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D667B" w:rsidP="00DB587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2D667B" w:rsidRPr="002D667B" w:rsidP="00DB587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проекту Закону України </w:t>
      </w:r>
      <w:r w:rsidRPr="002D667B">
        <w:rPr>
          <w:rFonts w:ascii="Times New Roman" w:hAnsi="Times New Roman"/>
          <w:b/>
          <w:sz w:val="28"/>
          <w:szCs w:val="28"/>
          <w:lang w:val="uk-UA"/>
        </w:rPr>
        <w:t>«Про внесення змін до Податкового кодексу України щодо питань оподаткування в межах формування ціни на природний газ для потреб населення»</w:t>
      </w:r>
    </w:p>
    <w:p w:rsidR="002D667B" w:rsidRPr="00C94C65" w:rsidP="00DB587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667B" w:rsidRPr="00C94C65" w:rsidP="00DB587A">
      <w:pPr>
        <w:pStyle w:val="ListParagraph"/>
        <w:bidi w:val="0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C94C65">
        <w:rPr>
          <w:rFonts w:ascii="Times New Roman" w:hAnsi="Times New Roman"/>
          <w:b/>
          <w:sz w:val="28"/>
          <w:szCs w:val="28"/>
          <w:lang w:val="uk-UA"/>
        </w:rPr>
        <w:t>1. Обґ</w:t>
      </w:r>
      <w:r w:rsidRPr="00C94C65" w:rsidR="00C94C65">
        <w:rPr>
          <w:rFonts w:ascii="Times New Roman" w:hAnsi="Times New Roman"/>
          <w:b/>
          <w:sz w:val="28"/>
          <w:szCs w:val="28"/>
          <w:lang w:val="uk-UA"/>
        </w:rPr>
        <w:t>р</w:t>
      </w:r>
      <w:r w:rsidR="00C94C65">
        <w:rPr>
          <w:rFonts w:ascii="Times New Roman" w:hAnsi="Times New Roman"/>
          <w:b/>
          <w:sz w:val="28"/>
          <w:szCs w:val="28"/>
          <w:lang w:val="uk-UA"/>
        </w:rPr>
        <w:t>ун</w:t>
      </w:r>
      <w:r w:rsidRPr="00C94C65" w:rsidR="00C94C65">
        <w:rPr>
          <w:rFonts w:ascii="Times New Roman" w:hAnsi="Times New Roman"/>
          <w:b/>
          <w:sz w:val="28"/>
          <w:szCs w:val="28"/>
          <w:lang w:val="uk-UA"/>
        </w:rPr>
        <w:t>т</w:t>
      </w:r>
      <w:r w:rsidR="00C94C65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C94C65" w:rsidR="00C94C65">
        <w:rPr>
          <w:rFonts w:ascii="Times New Roman" w:hAnsi="Times New Roman"/>
          <w:b/>
          <w:sz w:val="28"/>
          <w:szCs w:val="28"/>
          <w:lang w:val="uk-UA"/>
        </w:rPr>
        <w:t xml:space="preserve">вання необхідності </w:t>
      </w:r>
      <w:r w:rsidR="00C94C65">
        <w:rPr>
          <w:rFonts w:ascii="Times New Roman" w:hAnsi="Times New Roman"/>
          <w:b/>
          <w:sz w:val="28"/>
          <w:szCs w:val="28"/>
          <w:lang w:val="uk-UA"/>
        </w:rPr>
        <w:t>прийняття Закону.</w:t>
      </w:r>
    </w:p>
    <w:p w:rsidR="00932000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C94C65">
        <w:rPr>
          <w:rFonts w:ascii="Times New Roman" w:hAnsi="Times New Roman"/>
          <w:sz w:val="28"/>
          <w:szCs w:val="28"/>
          <w:lang w:val="uk-UA"/>
        </w:rPr>
        <w:t>Уп</w:t>
      </w:r>
      <w:r>
        <w:rPr>
          <w:rFonts w:ascii="Times New Roman" w:hAnsi="Times New Roman"/>
          <w:sz w:val="28"/>
          <w:szCs w:val="28"/>
          <w:lang w:val="uk-UA"/>
        </w:rPr>
        <w:t xml:space="preserve">родовж 2014–2019 років ціна на газ для населення України зросла на 851%. Якщо у 2013 році </w:t>
      </w:r>
      <w:r w:rsidR="00DF77A0">
        <w:rPr>
          <w:rFonts w:ascii="Times New Roman" w:hAnsi="Times New Roman"/>
          <w:sz w:val="28"/>
          <w:szCs w:val="28"/>
          <w:lang w:val="uk-UA"/>
        </w:rPr>
        <w:t>за даними НАК «Нафтогаз України» вартість тис. куб. </w:t>
      </w:r>
      <w:r>
        <w:rPr>
          <w:rFonts w:ascii="Times New Roman" w:hAnsi="Times New Roman"/>
          <w:sz w:val="28"/>
          <w:szCs w:val="28"/>
          <w:lang w:val="uk-UA"/>
        </w:rPr>
        <w:t xml:space="preserve">м природного газу для населення України становила </w:t>
      </w:r>
      <w:r w:rsidR="00E261BB">
        <w:rPr>
          <w:rFonts w:ascii="Times New Roman" w:hAnsi="Times New Roman"/>
          <w:sz w:val="28"/>
          <w:szCs w:val="28"/>
          <w:lang w:val="uk-UA"/>
        </w:rPr>
        <w:t>725,4</w:t>
      </w:r>
      <w:r>
        <w:rPr>
          <w:rFonts w:ascii="Times New Roman" w:hAnsi="Times New Roman"/>
          <w:sz w:val="28"/>
          <w:szCs w:val="28"/>
          <w:lang w:val="uk-UA"/>
        </w:rPr>
        <w:t xml:space="preserve"> грн, то у </w:t>
      </w:r>
      <w:r w:rsidR="00E261BB">
        <w:rPr>
          <w:rFonts w:ascii="Times New Roman" w:hAnsi="Times New Roman"/>
          <w:sz w:val="28"/>
          <w:szCs w:val="28"/>
          <w:lang w:val="uk-UA"/>
        </w:rPr>
        <w:t xml:space="preserve">липні 2019 року середня ціна на природний газ для населення по регіонам (з урахуванням відмінностей встановлених тарифів на транспортування по кожному регіону) становила 6900 грн за тис. куб. м. </w:t>
      </w:r>
      <w:r w:rsidR="00DF77A0">
        <w:rPr>
          <w:rFonts w:ascii="Times New Roman" w:hAnsi="Times New Roman"/>
          <w:sz w:val="28"/>
          <w:szCs w:val="28"/>
          <w:lang w:val="uk-UA"/>
        </w:rPr>
        <w:t>Для прикладу, в</w:t>
      </w:r>
      <w:r w:rsidR="00E261BB">
        <w:rPr>
          <w:rFonts w:ascii="Times New Roman" w:hAnsi="Times New Roman"/>
          <w:sz w:val="28"/>
          <w:szCs w:val="28"/>
          <w:lang w:val="uk-UA"/>
        </w:rPr>
        <w:t xml:space="preserve"> опалювальний період 2018–2019 років вартість природного газу для населення складала 8548,9 грн за тис. куб. м.</w:t>
      </w:r>
    </w:p>
    <w:p w:rsidR="00E261BB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той факт, що саме газова складова є найбільш визначальною в структурі формування тарифів на опалення і гаряче водопостачання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для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, упродовж 2014–2019 років тариф на опалення 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(на прикладі м. Києва) </w:t>
      </w:r>
      <w:r>
        <w:rPr>
          <w:rFonts w:ascii="Times New Roman" w:hAnsi="Times New Roman"/>
          <w:sz w:val="28"/>
          <w:szCs w:val="28"/>
          <w:lang w:val="uk-UA"/>
        </w:rPr>
        <w:t xml:space="preserve">зріс на 1225% – </w:t>
      </w:r>
      <w:r w:rsidR="00DF77A0">
        <w:rPr>
          <w:rFonts w:ascii="Times New Roman" w:hAnsi="Times New Roman"/>
          <w:sz w:val="28"/>
          <w:szCs w:val="28"/>
          <w:lang w:val="uk-UA"/>
        </w:rPr>
        <w:t>до 38,55 грн/кв. м</w:t>
      </w:r>
      <w:r>
        <w:rPr>
          <w:rFonts w:ascii="Times New Roman" w:hAnsi="Times New Roman"/>
          <w:sz w:val="28"/>
          <w:szCs w:val="28"/>
          <w:lang w:val="uk-UA"/>
        </w:rPr>
        <w:t>, тариф на гаряче водопостачання – на 559%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– до 97,89 грн/куб. м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F77A0">
        <w:rPr>
          <w:rFonts w:ascii="Times New Roman" w:hAnsi="Times New Roman"/>
          <w:sz w:val="28"/>
          <w:szCs w:val="28"/>
          <w:lang w:val="uk-UA"/>
        </w:rPr>
        <w:t>В ряді регіонів України тарифи на опалення та гаряче водопостачання значно перевищують дані показники.</w:t>
      </w:r>
    </w:p>
    <w:p w:rsidR="00932000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E261BB">
        <w:rPr>
          <w:rFonts w:ascii="Times New Roman" w:hAnsi="Times New Roman"/>
          <w:sz w:val="28"/>
          <w:szCs w:val="28"/>
          <w:lang w:val="uk-UA"/>
        </w:rPr>
        <w:t>Зважаючи на непаритетне зростання номінальних доходів населення і вартості комунальних послуг, заборгованість за житлово-комунальні послуги у 2014–2019 роках зросла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за даними Державної служби статистики України</w:t>
      </w:r>
      <w:r w:rsidR="00E261BB">
        <w:rPr>
          <w:rFonts w:ascii="Times New Roman" w:hAnsi="Times New Roman"/>
          <w:sz w:val="28"/>
          <w:szCs w:val="28"/>
          <w:lang w:val="uk-UA"/>
        </w:rPr>
        <w:t xml:space="preserve"> на 338% – до 53,0 млрд грн (станом на 01.08.2019 р.), що свідчить про </w:t>
      </w:r>
      <w:r w:rsidR="00965CBA">
        <w:rPr>
          <w:rFonts w:ascii="Times New Roman" w:hAnsi="Times New Roman"/>
          <w:sz w:val="28"/>
          <w:szCs w:val="28"/>
          <w:lang w:val="uk-UA"/>
        </w:rPr>
        <w:t>суттєве збільшення неплатоспроможного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населення України</w:t>
      </w:r>
      <w:r w:rsidR="00E261BB">
        <w:rPr>
          <w:rFonts w:ascii="Times New Roman" w:hAnsi="Times New Roman"/>
          <w:sz w:val="28"/>
          <w:szCs w:val="28"/>
          <w:lang w:val="uk-UA"/>
        </w:rPr>
        <w:t>.</w:t>
      </w:r>
    </w:p>
    <w:p w:rsidR="00E261BB" w:rsidRPr="00007A16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="00DF77A0">
        <w:rPr>
          <w:rFonts w:ascii="Times New Roman" w:hAnsi="Times New Roman"/>
          <w:sz w:val="28"/>
          <w:szCs w:val="28"/>
          <w:lang w:val="uk-UA"/>
        </w:rPr>
        <w:t>Незважаючи на той факт, що с</w:t>
      </w:r>
      <w:r w:rsidRPr="00DF77A0" w:rsidR="00DF77A0">
        <w:rPr>
          <w:rFonts w:ascii="Times New Roman" w:hAnsi="Times New Roman"/>
          <w:sz w:val="28"/>
          <w:szCs w:val="28"/>
          <w:lang w:val="uk-UA"/>
        </w:rPr>
        <w:t>ередня митна вартість імпортного природного газу, що склалася у процесі його митного оформлення під час ввезення на територію України</w:t>
      </w:r>
      <w:r w:rsidR="00965CBA">
        <w:rPr>
          <w:rFonts w:ascii="Times New Roman" w:hAnsi="Times New Roman"/>
          <w:sz w:val="28"/>
          <w:szCs w:val="28"/>
          <w:lang w:val="uk-UA"/>
        </w:rPr>
        <w:t>,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скоротилась</w:t>
      </w:r>
      <w:r w:rsidR="00965CBA">
        <w:rPr>
          <w:rFonts w:ascii="Times New Roman" w:hAnsi="Times New Roman"/>
          <w:sz w:val="28"/>
          <w:szCs w:val="28"/>
          <w:lang w:val="uk-UA"/>
        </w:rPr>
        <w:t xml:space="preserve"> майже у двічі: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DF77A0" w:rsidR="00DF77A0">
        <w:rPr>
          <w:rFonts w:ascii="Times New Roman" w:hAnsi="Times New Roman"/>
          <w:sz w:val="28"/>
          <w:szCs w:val="28"/>
        </w:rPr>
        <w:t>$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339,2 за тис. куб. м (у листопаді-18) до </w:t>
      </w:r>
      <w:r w:rsidRPr="00DF77A0" w:rsidR="00DF77A0">
        <w:rPr>
          <w:rFonts w:ascii="Times New Roman" w:hAnsi="Times New Roman"/>
          <w:sz w:val="28"/>
          <w:szCs w:val="28"/>
        </w:rPr>
        <w:t>$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188,5 (у липні-19), вартість газу для населення України скоротилась лише на </w:t>
      </w:r>
      <w:r w:rsidR="00EE66B1">
        <w:rPr>
          <w:rFonts w:ascii="Times New Roman" w:hAnsi="Times New Roman"/>
          <w:sz w:val="28"/>
          <w:szCs w:val="28"/>
          <w:lang w:val="uk-UA"/>
        </w:rPr>
        <w:t>19,3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EE66B1">
        <w:rPr>
          <w:rFonts w:ascii="Times New Roman" w:hAnsi="Times New Roman"/>
          <w:sz w:val="28"/>
          <w:szCs w:val="28"/>
          <w:lang w:val="uk-UA"/>
        </w:rPr>
        <w:t>–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66B1">
        <w:rPr>
          <w:rFonts w:ascii="Times New Roman" w:hAnsi="Times New Roman"/>
          <w:sz w:val="28"/>
          <w:szCs w:val="28"/>
          <w:lang w:val="uk-UA"/>
        </w:rPr>
        <w:t xml:space="preserve">з 8548,9 грн 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до 6900 грн </w:t>
      </w:r>
      <w:r w:rsidR="00EE66B1">
        <w:rPr>
          <w:rFonts w:ascii="Times New Roman" w:hAnsi="Times New Roman"/>
          <w:sz w:val="28"/>
          <w:szCs w:val="28"/>
          <w:lang w:val="uk-UA"/>
        </w:rPr>
        <w:t>(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DF77A0" w:rsidR="00DF77A0">
        <w:rPr>
          <w:rFonts w:ascii="Times New Roman" w:hAnsi="Times New Roman"/>
          <w:sz w:val="28"/>
          <w:szCs w:val="28"/>
        </w:rPr>
        <w:t>$</w:t>
      </w:r>
      <w:r w:rsidR="00EE66B1">
        <w:rPr>
          <w:rFonts w:ascii="Times New Roman" w:hAnsi="Times New Roman"/>
          <w:sz w:val="28"/>
          <w:szCs w:val="28"/>
          <w:lang w:val="uk-UA"/>
        </w:rPr>
        <w:t>274,1)</w:t>
      </w:r>
      <w:r w:rsidR="00DF77A0">
        <w:rPr>
          <w:rFonts w:ascii="Times New Roman" w:hAnsi="Times New Roman"/>
          <w:sz w:val="28"/>
          <w:szCs w:val="28"/>
          <w:lang w:val="uk-UA"/>
        </w:rPr>
        <w:t xml:space="preserve"> за тис. куб. м.</w:t>
      </w:r>
      <w:r w:rsidR="004B249A">
        <w:rPr>
          <w:rFonts w:ascii="Times New Roman" w:hAnsi="Times New Roman"/>
          <w:sz w:val="28"/>
          <w:szCs w:val="28"/>
          <w:lang w:val="uk-UA"/>
        </w:rPr>
        <w:t xml:space="preserve"> Тарифи на опалення та гаряче водопостачання </w:t>
      </w:r>
      <w:r w:rsidR="00965CBA">
        <w:rPr>
          <w:rFonts w:ascii="Times New Roman" w:hAnsi="Times New Roman"/>
          <w:sz w:val="28"/>
          <w:szCs w:val="28"/>
          <w:lang w:val="uk-UA"/>
        </w:rPr>
        <w:t xml:space="preserve">взагалі </w:t>
      </w:r>
      <w:r w:rsidR="004B249A">
        <w:rPr>
          <w:rFonts w:ascii="Times New Roman" w:hAnsi="Times New Roman"/>
          <w:sz w:val="28"/>
          <w:szCs w:val="28"/>
          <w:lang w:val="uk-UA"/>
        </w:rPr>
        <w:t xml:space="preserve">не переглядались. </w:t>
      </w:r>
    </w:p>
    <w:p w:rsidR="00007A16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</w:t>
      </w:r>
      <w:r w:rsidRPr="00007A16">
        <w:rPr>
          <w:rFonts w:ascii="Times New Roman" w:hAnsi="Times New Roman"/>
          <w:sz w:val="28"/>
          <w:szCs w:val="28"/>
          <w:lang w:val="uk-UA"/>
        </w:rPr>
        <w:t>татт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07A16">
        <w:rPr>
          <w:rFonts w:ascii="Times New Roman" w:hAnsi="Times New Roman"/>
          <w:sz w:val="28"/>
          <w:szCs w:val="28"/>
          <w:lang w:val="uk-UA"/>
        </w:rPr>
        <w:t xml:space="preserve"> 13</w:t>
      </w:r>
      <w:r>
        <w:rPr>
          <w:rFonts w:ascii="Times New Roman" w:hAnsi="Times New Roman"/>
          <w:sz w:val="28"/>
          <w:szCs w:val="28"/>
          <w:lang w:val="uk-UA"/>
        </w:rPr>
        <w:t xml:space="preserve"> Конституції України</w:t>
      </w:r>
      <w:r w:rsidRPr="00007A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007A16">
        <w:rPr>
          <w:rFonts w:ascii="Times New Roman" w:hAnsi="Times New Roman"/>
          <w:sz w:val="28"/>
          <w:szCs w:val="28"/>
          <w:lang w:val="uk-UA"/>
        </w:rPr>
        <w:t>емля, її надра, атмосферне повітря, водні та інші природні ресурси, які знаходяться в межах території України, природні ресурси її континентального шельфу, виключної (морської) економічної зони є об'єктами права власності Українського народу.</w:t>
      </w:r>
    </w:p>
    <w:p w:rsidR="00007A16" w:rsidRPr="00007A16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1D025D">
        <w:rPr>
          <w:rFonts w:ascii="Times New Roman" w:hAnsi="Times New Roman"/>
          <w:sz w:val="28"/>
          <w:szCs w:val="28"/>
          <w:lang w:val="uk-UA"/>
        </w:rPr>
        <w:t>За даними НАК «Нафтогаз України» в</w:t>
      </w:r>
      <w:r w:rsidRPr="007216E0" w:rsidR="007216E0">
        <w:rPr>
          <w:rFonts w:ascii="Times New Roman" w:hAnsi="Times New Roman"/>
          <w:sz w:val="28"/>
          <w:szCs w:val="28"/>
          <w:lang w:val="uk-UA"/>
        </w:rPr>
        <w:t xml:space="preserve">идобуток природного газу в Україні в 2018 році </w:t>
      </w:r>
      <w:r w:rsidR="007216E0">
        <w:rPr>
          <w:rFonts w:ascii="Times New Roman" w:hAnsi="Times New Roman"/>
          <w:sz w:val="28"/>
          <w:szCs w:val="28"/>
          <w:lang w:val="uk-UA"/>
        </w:rPr>
        <w:t>становив</w:t>
      </w:r>
      <w:r w:rsidRPr="007216E0" w:rsidR="007216E0">
        <w:rPr>
          <w:rFonts w:ascii="Times New Roman" w:hAnsi="Times New Roman"/>
          <w:sz w:val="28"/>
          <w:szCs w:val="28"/>
          <w:lang w:val="uk-UA"/>
        </w:rPr>
        <w:t xml:space="preserve"> 20,89 млрд куб. м</w:t>
      </w:r>
      <w:r w:rsidR="007216E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25D">
        <w:rPr>
          <w:rFonts w:ascii="Times New Roman" w:hAnsi="Times New Roman"/>
          <w:sz w:val="28"/>
          <w:szCs w:val="28"/>
          <w:lang w:val="uk-UA"/>
        </w:rPr>
        <w:t xml:space="preserve">з яких </w:t>
      </w:r>
      <w:r w:rsidR="007216E0">
        <w:rPr>
          <w:rFonts w:ascii="Times New Roman" w:hAnsi="Times New Roman"/>
          <w:sz w:val="28"/>
          <w:szCs w:val="28"/>
          <w:lang w:val="uk-UA"/>
        </w:rPr>
        <w:t>15,</w:t>
      </w:r>
      <w:r w:rsidR="001D025D">
        <w:rPr>
          <w:rFonts w:ascii="Times New Roman" w:hAnsi="Times New Roman"/>
          <w:sz w:val="28"/>
          <w:szCs w:val="28"/>
          <w:lang w:val="uk-UA"/>
        </w:rPr>
        <w:t>5</w:t>
      </w:r>
      <w:r w:rsidR="007216E0">
        <w:rPr>
          <w:rFonts w:ascii="Times New Roman" w:hAnsi="Times New Roman"/>
          <w:sz w:val="28"/>
          <w:szCs w:val="28"/>
          <w:lang w:val="uk-UA"/>
        </w:rPr>
        <w:t xml:space="preserve"> млрд куб. м видобуто </w:t>
      </w:r>
      <w:r w:rsidRPr="007216E0" w:rsidR="007216E0">
        <w:rPr>
          <w:rFonts w:ascii="Times New Roman" w:hAnsi="Times New Roman"/>
          <w:sz w:val="28"/>
          <w:szCs w:val="28"/>
          <w:lang w:val="uk-UA"/>
        </w:rPr>
        <w:t>АТ «Укргазвидобування»</w:t>
      </w:r>
      <w:r w:rsidR="007216E0">
        <w:rPr>
          <w:rFonts w:ascii="Times New Roman" w:hAnsi="Times New Roman"/>
          <w:sz w:val="28"/>
          <w:szCs w:val="28"/>
          <w:lang w:val="uk-UA"/>
        </w:rPr>
        <w:t xml:space="preserve">. При цьому, обсяг споживання природного газу у минулому році населенням </w:t>
      </w:r>
      <w:r w:rsidR="00965CBA">
        <w:rPr>
          <w:rFonts w:ascii="Times New Roman" w:hAnsi="Times New Roman"/>
          <w:sz w:val="28"/>
          <w:szCs w:val="28"/>
          <w:lang w:val="uk-UA"/>
        </w:rPr>
        <w:t>плюс</w:t>
      </w:r>
      <w:r w:rsidR="007216E0">
        <w:rPr>
          <w:rFonts w:ascii="Times New Roman" w:hAnsi="Times New Roman"/>
          <w:sz w:val="28"/>
          <w:szCs w:val="28"/>
          <w:lang w:val="uk-UA"/>
        </w:rPr>
        <w:t xml:space="preserve"> ТКЕ склав 15,4 млрд куб. м. Таким чином, обсягу природного газу власного видобутку достатньо для по</w:t>
      </w:r>
      <w:r w:rsidR="00965CBA">
        <w:rPr>
          <w:rFonts w:ascii="Times New Roman" w:hAnsi="Times New Roman"/>
          <w:sz w:val="28"/>
          <w:szCs w:val="28"/>
          <w:lang w:val="uk-UA"/>
        </w:rPr>
        <w:t xml:space="preserve">криття потреб населення країни. Актуальним є скасування плати за користування надрами, які відповідно до статті 13 Конституції України належать </w:t>
      </w:r>
      <w:r w:rsidR="00305F7B">
        <w:rPr>
          <w:rFonts w:ascii="Times New Roman" w:hAnsi="Times New Roman"/>
          <w:sz w:val="28"/>
          <w:szCs w:val="28"/>
          <w:lang w:val="uk-UA"/>
        </w:rPr>
        <w:t>Українському народу</w:t>
      </w:r>
      <w:r w:rsidR="00965CBA">
        <w:rPr>
          <w:rFonts w:ascii="Times New Roman" w:hAnsi="Times New Roman"/>
          <w:sz w:val="28"/>
          <w:szCs w:val="28"/>
          <w:lang w:val="uk-UA"/>
        </w:rPr>
        <w:t>.</w:t>
      </w:r>
    </w:p>
    <w:p w:rsidR="00C94C65" w:rsidRPr="00C94C65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94C65">
        <w:rPr>
          <w:rFonts w:ascii="Times New Roman" w:hAnsi="Times New Roman"/>
          <w:b/>
          <w:sz w:val="28"/>
          <w:szCs w:val="28"/>
          <w:lang w:val="uk-UA"/>
        </w:rPr>
        <w:t>2. Мета і завдання проекту.</w:t>
      </w:r>
    </w:p>
    <w:p w:rsidR="00C94C65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C94C65">
        <w:rPr>
          <w:rFonts w:ascii="Times New Roman" w:hAnsi="Times New Roman"/>
          <w:sz w:val="28"/>
          <w:szCs w:val="28"/>
          <w:lang w:val="uk-UA"/>
        </w:rPr>
        <w:t>роект Закону України «Про внесення змін до Податкового кодексу України щодо питань оподаткування в межах формування ціни на природний газ для потреб населення»</w:t>
      </w:r>
      <w:r>
        <w:rPr>
          <w:rFonts w:ascii="Times New Roman" w:hAnsi="Times New Roman"/>
          <w:sz w:val="28"/>
          <w:szCs w:val="28"/>
          <w:lang w:val="uk-UA"/>
        </w:rPr>
        <w:t xml:space="preserve"> направлений на скасування </w:t>
      </w:r>
      <w:r w:rsidR="004A0DA5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Плати за користування надрами</w:t>
      </w:r>
      <w:r w:rsidR="004A0DA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в межах видобутку</w:t>
      </w:r>
      <w:r w:rsidRPr="00C94C65">
        <w:rPr>
          <w:rFonts w:ascii="Times New Roman" w:hAnsi="Times New Roman"/>
          <w:sz w:val="28"/>
          <w:szCs w:val="28"/>
          <w:lang w:val="uk-UA"/>
        </w:rPr>
        <w:t xml:space="preserve"> природного газу, видобутого газовидобувними компаніями на території України, що використовуватиметься для потреб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, а також скасування </w:t>
      </w:r>
      <w:r w:rsidR="004A0DA5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Податку на додатну вартість</w:t>
      </w:r>
      <w:r w:rsidR="004A0DA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87A" w:rsidR="00DB587A">
        <w:rPr>
          <w:rFonts w:ascii="Times New Roman" w:hAnsi="Times New Roman"/>
          <w:sz w:val="28"/>
          <w:szCs w:val="28"/>
          <w:lang w:val="uk-UA"/>
        </w:rPr>
        <w:t xml:space="preserve">на ціну газу, </w:t>
      </w:r>
      <w:r w:rsidR="004A0DA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DB587A" w:rsidR="00DB587A">
        <w:rPr>
          <w:rFonts w:ascii="Times New Roman" w:hAnsi="Times New Roman"/>
          <w:sz w:val="28"/>
          <w:szCs w:val="28"/>
          <w:lang w:val="uk-UA"/>
        </w:rPr>
        <w:t>тариф на транспортування,</w:t>
      </w:r>
      <w:r w:rsidR="004A0DA5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DB587A" w:rsidR="00DB587A">
        <w:rPr>
          <w:rFonts w:ascii="Times New Roman" w:hAnsi="Times New Roman"/>
          <w:sz w:val="28"/>
          <w:szCs w:val="28"/>
          <w:lang w:val="uk-UA"/>
        </w:rPr>
        <w:t xml:space="preserve"> тариф на розподіл, </w:t>
      </w:r>
      <w:r w:rsidR="004A0DA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DB587A" w:rsidR="00DB587A">
        <w:rPr>
          <w:rFonts w:ascii="Times New Roman" w:hAnsi="Times New Roman"/>
          <w:sz w:val="28"/>
          <w:szCs w:val="28"/>
          <w:lang w:val="uk-UA"/>
        </w:rPr>
        <w:t>торгову надбавку постачальника природного газу в розмірі 20%</w:t>
      </w:r>
      <w:r w:rsidRPr="00C94C65">
        <w:rPr>
          <w:rFonts w:ascii="Times New Roman" w:hAnsi="Times New Roman"/>
          <w:sz w:val="28"/>
          <w:szCs w:val="28"/>
          <w:lang w:val="uk-UA"/>
        </w:rPr>
        <w:t>, що використовується для потреб населення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B587A">
        <w:rPr>
          <w:rFonts w:ascii="Times New Roman" w:hAnsi="Times New Roman"/>
          <w:sz w:val="28"/>
          <w:szCs w:val="28"/>
          <w:lang w:val="uk-UA"/>
        </w:rPr>
        <w:t xml:space="preserve"> Це призведе до </w:t>
      </w:r>
      <w:r w:rsidR="00C24640">
        <w:rPr>
          <w:rFonts w:ascii="Times New Roman" w:hAnsi="Times New Roman"/>
          <w:sz w:val="28"/>
          <w:szCs w:val="28"/>
          <w:lang w:val="uk-UA"/>
        </w:rPr>
        <w:t xml:space="preserve">суттєвого </w:t>
      </w:r>
      <w:r w:rsidR="00DB587A">
        <w:rPr>
          <w:rFonts w:ascii="Times New Roman" w:hAnsi="Times New Roman"/>
          <w:sz w:val="28"/>
          <w:szCs w:val="28"/>
          <w:lang w:val="uk-UA"/>
        </w:rPr>
        <w:t xml:space="preserve">зниження закупівельної та відпускної ціни газу, що </w:t>
      </w:r>
      <w:r w:rsidRPr="00C94C65" w:rsidR="00DB587A">
        <w:rPr>
          <w:rFonts w:ascii="Times New Roman" w:hAnsi="Times New Roman"/>
          <w:sz w:val="28"/>
          <w:szCs w:val="28"/>
          <w:lang w:val="uk-UA"/>
        </w:rPr>
        <w:t>використовуватиметься для потреб населення</w:t>
      </w:r>
      <w:r w:rsidR="00C24640">
        <w:rPr>
          <w:rFonts w:ascii="Times New Roman" w:hAnsi="Times New Roman"/>
          <w:sz w:val="28"/>
          <w:szCs w:val="28"/>
          <w:lang w:val="uk-UA"/>
        </w:rPr>
        <w:t>, а також тарифів на опалення та  гаряче водопостачання.</w:t>
      </w:r>
    </w:p>
    <w:p w:rsidR="00C94C65" w:rsidRPr="00DF61CE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F61CE" w:rsidR="00DF61CE">
        <w:rPr>
          <w:rFonts w:ascii="Times New Roman" w:hAnsi="Times New Roman"/>
          <w:b/>
          <w:sz w:val="28"/>
          <w:szCs w:val="28"/>
          <w:lang w:val="uk-UA"/>
        </w:rPr>
        <w:t>3. Загальна характеристика та основні положення Законопроекту.</w:t>
      </w:r>
    </w:p>
    <w:p w:rsidR="00DF61CE" w:rsidRPr="00DF61CE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Проектом Закону України </w:t>
      </w:r>
      <w:r w:rsidRPr="00DF61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передбачається внесення змін</w:t>
      </w:r>
      <w:r w:rsidRPr="00DF61CE">
        <w:rPr>
          <w:rFonts w:ascii="Times New Roman" w:hAnsi="Times New Roman"/>
          <w:sz w:val="28"/>
          <w:szCs w:val="28"/>
          <w:lang w:val="uk-UA"/>
        </w:rPr>
        <w:t xml:space="preserve"> до Податкового кодексу України (Відомості Верховної Ради України (ВВР), 2011, № 13-14, № 15-16, № 17, ст.112) </w:t>
      </w:r>
      <w:r>
        <w:rPr>
          <w:rFonts w:ascii="Times New Roman" w:hAnsi="Times New Roman"/>
          <w:sz w:val="28"/>
          <w:szCs w:val="28"/>
          <w:lang w:val="uk-UA"/>
        </w:rPr>
        <w:t>щодо</w:t>
      </w:r>
      <w:r w:rsidRPr="00DF61CE">
        <w:rPr>
          <w:rFonts w:ascii="Times New Roman" w:hAnsi="Times New Roman"/>
          <w:sz w:val="28"/>
          <w:szCs w:val="28"/>
          <w:lang w:val="uk-UA"/>
        </w:rPr>
        <w:t>:</w:t>
      </w:r>
    </w:p>
    <w:p w:rsidR="00DF61CE" w:rsidRPr="00DF61CE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61CE">
        <w:rPr>
          <w:rFonts w:ascii="Times New Roman" w:hAnsi="Times New Roman"/>
          <w:sz w:val="28"/>
          <w:szCs w:val="28"/>
          <w:lang w:val="uk-UA"/>
        </w:rPr>
        <w:t>1) Статтю 197. доповнити новим пунктом 25 такого змісту:</w:t>
      </w:r>
    </w:p>
    <w:p w:rsidR="00DF61CE" w:rsidRPr="00DF61CE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61CE">
        <w:rPr>
          <w:rFonts w:ascii="Times New Roman" w:hAnsi="Times New Roman"/>
          <w:sz w:val="28"/>
          <w:szCs w:val="28"/>
          <w:lang w:val="uk-UA"/>
        </w:rPr>
        <w:t>«Звільняються від оподаткування операції з постачання природного газу, що використовується для потреб населення».</w:t>
      </w:r>
    </w:p>
    <w:p w:rsidR="00DF61CE" w:rsidRPr="00DF61CE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61CE">
        <w:rPr>
          <w:rFonts w:ascii="Times New Roman" w:hAnsi="Times New Roman"/>
          <w:sz w:val="28"/>
          <w:szCs w:val="28"/>
          <w:lang w:val="uk-UA"/>
        </w:rPr>
        <w:t xml:space="preserve">2) Пункт 252.4. статті 252. доповнити новим підпунктом  252.4.10 такого змісту:  </w:t>
      </w:r>
    </w:p>
    <w:p w:rsidR="00DF61CE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61CE">
        <w:rPr>
          <w:rFonts w:ascii="Times New Roman" w:hAnsi="Times New Roman"/>
          <w:sz w:val="28"/>
          <w:szCs w:val="28"/>
          <w:lang w:val="uk-UA"/>
        </w:rPr>
        <w:t>«Обсяг природного газу, видобутого газовидобувними компаніями на території України, що використовуватиметься для потреб населення».</w:t>
      </w:r>
    </w:p>
    <w:p w:rsidR="00DF61CE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Прикінцевих положеннях доручено </w:t>
      </w:r>
      <w:r w:rsidRPr="00DF61CE">
        <w:rPr>
          <w:rFonts w:ascii="Times New Roman" w:hAnsi="Times New Roman"/>
          <w:sz w:val="28"/>
          <w:szCs w:val="28"/>
          <w:lang w:val="uk-UA"/>
        </w:rPr>
        <w:t>Кабінету Міністрів України протягом двох тижнів з дня набрання чинності цим Законом привести свої нормативно-правові акти у відповідність із цим Законом, забезпечити перегляд і скасування міністерствами та іншими центральними органами виконавчої влади їх нормативно-правових актів, що суперечать цьому Закону.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61CE">
        <w:rPr>
          <w:rFonts w:ascii="Times New Roman" w:hAnsi="Times New Roman"/>
          <w:sz w:val="28"/>
          <w:szCs w:val="28"/>
          <w:lang w:val="uk-UA"/>
        </w:rPr>
        <w:t xml:space="preserve">Національній комісії, що здійснює державне регулювання у сферах енергетики та комунальних послуг </w:t>
      </w:r>
      <w:r>
        <w:rPr>
          <w:rFonts w:ascii="Times New Roman" w:hAnsi="Times New Roman"/>
          <w:sz w:val="28"/>
          <w:szCs w:val="28"/>
          <w:lang w:val="uk-UA"/>
        </w:rPr>
        <w:t xml:space="preserve">доручено </w:t>
      </w:r>
      <w:r w:rsidRPr="00DF61CE">
        <w:rPr>
          <w:rFonts w:ascii="Times New Roman" w:hAnsi="Times New Roman"/>
          <w:sz w:val="28"/>
          <w:szCs w:val="28"/>
          <w:lang w:val="uk-UA"/>
        </w:rPr>
        <w:t>забезпечити перегляд тарифів на опалення та гаряче водопостачання з урахуванням зниження ціни на газ, що йде на потреби населення, а також вжити заходів до безумовного виконання суб’єктами господарювання, що здійснюють постачання населенню природного газу, централізованого опалення та постачання гарячої води, вимог цього Закону.</w:t>
      </w:r>
    </w:p>
    <w:p w:rsidR="00DF61CE" w:rsidRPr="00DF61CE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F61CE">
        <w:rPr>
          <w:rFonts w:ascii="Times New Roman" w:hAnsi="Times New Roman"/>
          <w:b/>
          <w:sz w:val="28"/>
          <w:szCs w:val="28"/>
          <w:lang w:val="uk-UA"/>
        </w:rPr>
        <w:t>4. Стан нормативно-правової бази у цій сфері правового регулювання.</w:t>
      </w:r>
    </w:p>
    <w:p w:rsidR="00C94C65" w:rsidP="00DF61C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61CE" w:rsidR="00DF61CE">
        <w:rPr>
          <w:rFonts w:ascii="Times New Roman" w:hAnsi="Times New Roman"/>
          <w:sz w:val="28"/>
          <w:szCs w:val="28"/>
          <w:lang w:val="uk-UA"/>
        </w:rPr>
        <w:t>Питання, що відносяться до предмету правового регулювання  законопроекту, регламентуються чинним законодавством України</w:t>
      </w:r>
      <w:r w:rsidR="00DF61CE">
        <w:rPr>
          <w:rFonts w:ascii="Times New Roman" w:hAnsi="Times New Roman"/>
          <w:sz w:val="28"/>
          <w:szCs w:val="28"/>
          <w:lang w:val="uk-UA"/>
        </w:rPr>
        <w:t>, зокрема, Податковим кодексом України</w:t>
      </w:r>
      <w:r w:rsidRPr="00DF61CE" w:rsidR="00DF61CE">
        <w:rPr>
          <w:rFonts w:ascii="Times New Roman" w:hAnsi="Times New Roman"/>
          <w:sz w:val="28"/>
          <w:szCs w:val="28"/>
          <w:lang w:val="uk-UA"/>
        </w:rPr>
        <w:t>.</w:t>
      </w:r>
    </w:p>
    <w:p w:rsidR="00C94C65" w:rsidRPr="00157F72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57F72" w:rsidR="00157F72">
        <w:rPr>
          <w:rFonts w:ascii="Times New Roman" w:hAnsi="Times New Roman"/>
          <w:b/>
          <w:sz w:val="28"/>
          <w:szCs w:val="28"/>
          <w:lang w:val="uk-UA"/>
        </w:rPr>
        <w:t>5. Фінансово-економічне обґрунтування.</w:t>
      </w:r>
    </w:p>
    <w:p w:rsidR="00C94C65" w:rsidP="004A0DA5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4A0DA5">
        <w:rPr>
          <w:rFonts w:ascii="Times New Roman" w:hAnsi="Times New Roman"/>
          <w:sz w:val="28"/>
          <w:szCs w:val="28"/>
          <w:lang w:val="uk-UA"/>
        </w:rPr>
        <w:t>Реалізація п</w:t>
      </w:r>
      <w:r w:rsidR="00157F72">
        <w:rPr>
          <w:rFonts w:ascii="Times New Roman" w:hAnsi="Times New Roman"/>
          <w:sz w:val="28"/>
          <w:szCs w:val="28"/>
          <w:lang w:val="uk-UA"/>
        </w:rPr>
        <w:t>роект</w:t>
      </w:r>
      <w:r w:rsidR="004A0DA5">
        <w:rPr>
          <w:rFonts w:ascii="Times New Roman" w:hAnsi="Times New Roman"/>
          <w:sz w:val="28"/>
          <w:szCs w:val="28"/>
          <w:lang w:val="uk-UA"/>
        </w:rPr>
        <w:t>у</w:t>
      </w:r>
      <w:r w:rsidR="00157F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4C65" w:rsidR="00157F72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Податкового кодексу України щодо питань оподаткування в межах формування ціни на природний газ для потреб населення»</w:t>
      </w:r>
      <w:r w:rsidR="004A0DA5">
        <w:rPr>
          <w:rFonts w:ascii="Times New Roman" w:hAnsi="Times New Roman"/>
          <w:sz w:val="28"/>
          <w:szCs w:val="28"/>
          <w:lang w:val="uk-UA"/>
        </w:rPr>
        <w:t xml:space="preserve"> не передбачає будь-яких</w:t>
      </w:r>
      <w:r w:rsidRPr="004A0DA5" w:rsidR="004A0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0DA5">
        <w:rPr>
          <w:rFonts w:ascii="Times New Roman" w:hAnsi="Times New Roman"/>
          <w:sz w:val="28"/>
          <w:szCs w:val="28"/>
          <w:lang w:val="uk-UA"/>
        </w:rPr>
        <w:t>додаткових видатків</w:t>
      </w:r>
      <w:r w:rsidRPr="004A0DA5" w:rsidR="004A0DA5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4A0DA5">
        <w:rPr>
          <w:rFonts w:ascii="Times New Roman" w:hAnsi="Times New Roman"/>
          <w:sz w:val="28"/>
          <w:szCs w:val="28"/>
          <w:lang w:val="uk-UA"/>
        </w:rPr>
        <w:t>дохідної частини Зведеного</w:t>
      </w:r>
      <w:r w:rsidRPr="004A0DA5" w:rsidR="004A0DA5">
        <w:rPr>
          <w:rFonts w:ascii="Times New Roman" w:hAnsi="Times New Roman"/>
          <w:sz w:val="28"/>
          <w:szCs w:val="28"/>
          <w:lang w:val="uk-UA"/>
        </w:rPr>
        <w:t xml:space="preserve"> бюджету Украйни</w:t>
      </w:r>
      <w:r w:rsidR="004A0DA5">
        <w:rPr>
          <w:rFonts w:ascii="Times New Roman" w:hAnsi="Times New Roman"/>
          <w:sz w:val="28"/>
          <w:szCs w:val="28"/>
          <w:lang w:val="uk-UA"/>
        </w:rPr>
        <w:t>.</w:t>
      </w:r>
    </w:p>
    <w:p w:rsidR="004A0DA5" w:rsidP="004A0DA5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Натомість, зменшення надходжень від «Плати за користування надрами», а також від сплати «Податку на додану вартість» до Зведеного бюджету України, пропонується переглянути з урахуванням запланованих бюджетних видатків на забезпечення субсидій населенню України в межах видаткової частини бюджету.</w:t>
      </w:r>
    </w:p>
    <w:p w:rsidR="00C2707E" w:rsidP="00C2707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77A0">
        <w:rPr>
          <w:rFonts w:ascii="Times New Roman" w:hAnsi="Times New Roman"/>
          <w:sz w:val="28"/>
          <w:szCs w:val="28"/>
          <w:lang w:val="uk-UA"/>
        </w:rPr>
        <w:t xml:space="preserve">Що стосується </w:t>
      </w:r>
      <w:r>
        <w:rPr>
          <w:rFonts w:ascii="Times New Roman" w:hAnsi="Times New Roman"/>
          <w:sz w:val="28"/>
          <w:szCs w:val="28"/>
          <w:lang w:val="uk-UA"/>
        </w:rPr>
        <w:t xml:space="preserve">використання </w:t>
      </w:r>
      <w:r w:rsidRPr="00DF77A0">
        <w:rPr>
          <w:rFonts w:ascii="Times New Roman" w:hAnsi="Times New Roman"/>
          <w:sz w:val="28"/>
          <w:szCs w:val="28"/>
          <w:lang w:val="uk-UA"/>
        </w:rPr>
        <w:t xml:space="preserve">газу </w:t>
      </w:r>
      <w:r>
        <w:rPr>
          <w:rFonts w:ascii="Times New Roman" w:hAnsi="Times New Roman"/>
          <w:sz w:val="28"/>
          <w:szCs w:val="28"/>
          <w:lang w:val="uk-UA"/>
        </w:rPr>
        <w:t>власного</w:t>
      </w:r>
      <w:r w:rsidRPr="00DF77A0">
        <w:rPr>
          <w:rFonts w:ascii="Times New Roman" w:hAnsi="Times New Roman"/>
          <w:sz w:val="28"/>
          <w:szCs w:val="28"/>
          <w:lang w:val="uk-UA"/>
        </w:rPr>
        <w:t xml:space="preserve"> видобутку, то в разі прийняття змін до Податкового кодексу України в частині: «Звільнення </w:t>
      </w:r>
      <w:r w:rsidRPr="00DC275C">
        <w:rPr>
          <w:rFonts w:ascii="Times New Roman" w:hAnsi="Times New Roman"/>
          <w:sz w:val="28"/>
          <w:szCs w:val="28"/>
          <w:lang w:val="uk-UA"/>
        </w:rPr>
        <w:t>від оподаткування операці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DC275C">
        <w:rPr>
          <w:rFonts w:ascii="Times New Roman" w:hAnsi="Times New Roman"/>
          <w:sz w:val="28"/>
          <w:szCs w:val="28"/>
          <w:lang w:val="uk-UA"/>
        </w:rPr>
        <w:t xml:space="preserve"> з постачання природного газу, що використовується для потреб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(скасування ПДВ)» (</w:t>
      </w:r>
      <w:r w:rsidRPr="00DF77A0">
        <w:rPr>
          <w:rFonts w:ascii="Times New Roman" w:hAnsi="Times New Roman"/>
          <w:sz w:val="28"/>
          <w:szCs w:val="28"/>
          <w:lang w:val="uk-UA"/>
        </w:rPr>
        <w:t>-1350 грн), а також «Скасування плати за користування надрами в рамках видобутку природного газу, видобутого газодобувними компаніями на території України, який буде використовуватис</w:t>
      </w:r>
      <w:r>
        <w:rPr>
          <w:rFonts w:ascii="Times New Roman" w:hAnsi="Times New Roman"/>
          <w:sz w:val="28"/>
          <w:szCs w:val="28"/>
          <w:lang w:val="uk-UA"/>
        </w:rPr>
        <w:t>я для потреб населення» (</w:t>
      </w:r>
      <w:r w:rsidRPr="00DF77A0">
        <w:rPr>
          <w:rFonts w:ascii="Times New Roman" w:hAnsi="Times New Roman"/>
          <w:sz w:val="28"/>
          <w:szCs w:val="28"/>
          <w:lang w:val="uk-UA"/>
        </w:rPr>
        <w:t>-1450 грн), ціна на газ для населення України може бути знижена приблизно на 2800-300</w:t>
      </w:r>
      <w:r>
        <w:rPr>
          <w:rFonts w:ascii="Times New Roman" w:hAnsi="Times New Roman"/>
          <w:sz w:val="28"/>
          <w:szCs w:val="28"/>
          <w:lang w:val="uk-UA"/>
        </w:rPr>
        <w:t xml:space="preserve">0 грн – до 3900 грн за тис. куб. м. </w:t>
      </w:r>
    </w:p>
    <w:p w:rsidR="00C2707E" w:rsidP="00C2707E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проектом Закону України </w:t>
      </w:r>
      <w:r w:rsidRPr="00C94C65">
        <w:rPr>
          <w:rFonts w:ascii="Times New Roman" w:hAnsi="Times New Roman"/>
          <w:sz w:val="28"/>
          <w:szCs w:val="28"/>
          <w:lang w:val="uk-UA"/>
        </w:rPr>
        <w:t>«Про внесення змін до Податкового кодексу України щодо питань оподаткування в межах формування ціни на природний газ для потреб населення»</w:t>
      </w:r>
      <w:r>
        <w:rPr>
          <w:rFonts w:ascii="Times New Roman" w:hAnsi="Times New Roman"/>
          <w:sz w:val="28"/>
          <w:szCs w:val="28"/>
          <w:lang w:val="uk-UA"/>
        </w:rPr>
        <w:t xml:space="preserve"> створені необхідні економічні передумови для зниження ціни на газ для населення до 3,9 грн/куб м, а також </w:t>
      </w:r>
      <w:r w:rsidRPr="00DF77A0">
        <w:rPr>
          <w:rFonts w:ascii="Times New Roman" w:hAnsi="Times New Roman"/>
          <w:sz w:val="28"/>
          <w:szCs w:val="28"/>
          <w:lang w:val="uk-UA"/>
        </w:rPr>
        <w:t>тариф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DF77A0">
        <w:rPr>
          <w:rFonts w:ascii="Times New Roman" w:hAnsi="Times New Roman"/>
          <w:sz w:val="28"/>
          <w:szCs w:val="28"/>
          <w:lang w:val="uk-UA"/>
        </w:rPr>
        <w:t xml:space="preserve"> на опалення і гаряче водопостачання</w:t>
      </w:r>
      <w:r>
        <w:rPr>
          <w:rFonts w:ascii="Times New Roman" w:hAnsi="Times New Roman"/>
          <w:sz w:val="28"/>
          <w:szCs w:val="28"/>
          <w:lang w:val="uk-UA"/>
        </w:rPr>
        <w:t xml:space="preserve"> у 2 рази – до 19,275 грн/кв. м та 48,945 грн/ куб. м відповідно.</w:t>
      </w:r>
    </w:p>
    <w:p w:rsidR="00C94C65" w:rsidRPr="00932000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32000" w:rsidR="00932000">
        <w:rPr>
          <w:rFonts w:ascii="Times New Roman" w:hAnsi="Times New Roman"/>
          <w:b/>
          <w:sz w:val="28"/>
          <w:szCs w:val="28"/>
          <w:lang w:val="uk-UA"/>
        </w:rPr>
        <w:t>6. Прогноз соціальних та інших наслідків прийняття законопроекту.</w:t>
      </w:r>
    </w:p>
    <w:p w:rsidR="00932000" w:rsidP="00932000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Реалізація проекту </w:t>
      </w:r>
      <w:r w:rsidRPr="00C94C65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Податкового кодексу України щодо питань оподаткування в межах формування ціни на природний газ для потреб населення»</w:t>
      </w:r>
      <w:r>
        <w:rPr>
          <w:rFonts w:ascii="Times New Roman" w:hAnsi="Times New Roman"/>
          <w:sz w:val="28"/>
          <w:szCs w:val="28"/>
          <w:lang w:val="uk-UA"/>
        </w:rPr>
        <w:t xml:space="preserve"> призведе до мінімум двократного зниження ціни на газ для населення, а також тарифів на опалення та гаряче водопостачання для населення. </w:t>
      </w:r>
    </w:p>
    <w:p w:rsidR="00932000" w:rsidP="00932000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результаті, скорочення частки витрат на оплату житлово-комунальних послуг домогосподарствами країни, очікується зростання на внутрішнього споживчого ринку, зростання обсягів виробленої продукції та економічної активності у цілому. </w:t>
      </w:r>
    </w:p>
    <w:p w:rsidR="00C94C65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32000" w:rsidR="00932000">
        <w:rPr>
          <w:rFonts w:ascii="Times New Roman" w:hAnsi="Times New Roman"/>
          <w:sz w:val="28"/>
          <w:szCs w:val="28"/>
          <w:lang w:val="uk-UA"/>
        </w:rPr>
        <w:t>Прийняття законопроекту сприятим</w:t>
      </w:r>
      <w:r w:rsidR="00932000">
        <w:rPr>
          <w:rFonts w:ascii="Times New Roman" w:hAnsi="Times New Roman"/>
          <w:sz w:val="28"/>
          <w:szCs w:val="28"/>
          <w:lang w:val="uk-UA"/>
        </w:rPr>
        <w:t xml:space="preserve">е суттєвому зниженню вартості комунальних послуг </w:t>
      </w:r>
      <w:r w:rsidRPr="00932000" w:rsidR="00932000">
        <w:rPr>
          <w:rFonts w:ascii="Times New Roman" w:hAnsi="Times New Roman"/>
          <w:sz w:val="28"/>
          <w:szCs w:val="28"/>
          <w:lang w:val="uk-UA"/>
        </w:rPr>
        <w:t>та зменшенню боргового навантаження на найбільш незахищені верстви населення у питанні оплати окремих видів житлово-комунальних послуг</w:t>
      </w:r>
      <w:r w:rsidR="00932000">
        <w:rPr>
          <w:rFonts w:ascii="Times New Roman" w:hAnsi="Times New Roman"/>
          <w:sz w:val="28"/>
          <w:szCs w:val="28"/>
          <w:lang w:val="uk-UA"/>
        </w:rPr>
        <w:t>: гарячого водопостачання, опалення та сповивання природного газу.</w:t>
      </w:r>
    </w:p>
    <w:p w:rsidR="00932000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1985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2000" w:rsidP="00DB587A">
      <w:pPr>
        <w:bidi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6BF" w:rsidRPr="00BC1985" w:rsidP="00DB587A">
      <w:pPr>
        <w:bidi w:val="0"/>
        <w:spacing w:after="0" w:line="240" w:lineRule="auto"/>
      </w:pPr>
      <w:r w:rsidRPr="00051186" w:rsidR="00BC1985">
        <w:rPr>
          <w:rFonts w:ascii="Times New Roman" w:eastAsia="Calibri" w:hAnsi="Times New Roman" w:hint="default"/>
          <w:b/>
          <w:sz w:val="28"/>
          <w:szCs w:val="28"/>
          <w:lang w:val="uk-UA" w:eastAsia="ru-RU"/>
        </w:rPr>
        <w:t>Народн</w:t>
      </w:r>
      <w:r w:rsidR="00BC1985">
        <w:rPr>
          <w:rFonts w:ascii="Times New Roman" w:eastAsia="Calibri" w:hAnsi="Times New Roman" w:hint="default"/>
          <w:b/>
          <w:sz w:val="28"/>
          <w:szCs w:val="28"/>
          <w:lang w:val="uk-UA" w:eastAsia="ru-RU"/>
        </w:rPr>
        <w:t>ий</w:t>
      </w:r>
      <w:r w:rsidRPr="00051186" w:rsidR="00BC1985">
        <w:rPr>
          <w:rFonts w:ascii="Times New Roman" w:eastAsia="Calibri" w:hAnsi="Times New Roman" w:hint="default"/>
          <w:b/>
          <w:sz w:val="28"/>
          <w:szCs w:val="28"/>
          <w:lang w:val="uk-UA" w:eastAsia="ru-RU"/>
        </w:rPr>
        <w:t xml:space="preserve"> депутат</w:t>
      </w:r>
      <w:r w:rsidRPr="00051186" w:rsidR="00BC1985">
        <w:rPr>
          <w:rFonts w:ascii="Times New Roman" w:eastAsia="Calibri" w:hAnsi="Times New Roman" w:hint="default"/>
          <w:b/>
          <w:sz w:val="28"/>
          <w:szCs w:val="28"/>
          <w:lang w:val="uk-UA" w:eastAsia="ru-RU"/>
        </w:rPr>
        <w:t xml:space="preserve"> України</w:t>
      </w:r>
      <w:r w:rsidR="00BC1985"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 </w:t>
        <w:tab/>
        <w:tab/>
        <w:tab/>
        <w:tab/>
        <w:tab/>
        <w:tab/>
      </w:r>
      <w:r w:rsidR="00BC1985">
        <w:rPr>
          <w:rFonts w:ascii="Times New Roman" w:eastAsia="Calibri" w:hAnsi="Times New Roman" w:hint="default"/>
          <w:b/>
          <w:sz w:val="28"/>
          <w:szCs w:val="28"/>
          <w:lang w:val="uk-UA" w:eastAsia="ru-RU"/>
        </w:rPr>
        <w:t>Колтунович</w:t>
      </w:r>
      <w:r w:rsidR="00BC1985">
        <w:rPr>
          <w:rFonts w:ascii="Times New Roman" w:eastAsia="Calibri" w:hAnsi="Times New Roman" w:hint="default"/>
          <w:b/>
          <w:sz w:val="28"/>
          <w:szCs w:val="28"/>
          <w:lang w:val="uk-UA" w:eastAsia="ru-RU"/>
        </w:rPr>
        <w:t xml:space="preserve"> О.С.</w:t>
      </w:r>
    </w:p>
    <w:sectPr w:rsidSect="00BC1985">
      <w:pgSz w:w="11906" w:h="16838"/>
      <w:pgMar w:top="1134" w:right="851" w:bottom="1134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00000000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PGothic">
    <w:panose1 w:val="020B0600070205080204"/>
    <w:charset w:val="80"/>
    <w:family w:val="swiss"/>
    <w:pitch w:val="variable"/>
    <w:sig w:usb0="00000000" w:usb1="00000000" w:usb2="0000000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62FA"/>
    <w:multiLevelType w:val="hybridMultilevel"/>
    <w:tmpl w:val="F8E615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oNotTrackMoves/>
  <w:defaultTabStop w:val="708"/>
  <w:characterSpacingControl w:val="doNotCompress"/>
  <w:compat/>
  <w:rsids>
    <w:rsidRoot w:val="00BC1985"/>
    <w:rsid w:val="00007A16"/>
    <w:rsid w:val="00025C38"/>
    <w:rsid w:val="00051186"/>
    <w:rsid w:val="00157F72"/>
    <w:rsid w:val="001D025D"/>
    <w:rsid w:val="002D667B"/>
    <w:rsid w:val="00305F7B"/>
    <w:rsid w:val="003376BF"/>
    <w:rsid w:val="004A0DA5"/>
    <w:rsid w:val="004B249A"/>
    <w:rsid w:val="006827C0"/>
    <w:rsid w:val="007216E0"/>
    <w:rsid w:val="00932000"/>
    <w:rsid w:val="00965CBA"/>
    <w:rsid w:val="00BC1985"/>
    <w:rsid w:val="00C24640"/>
    <w:rsid w:val="00C2707E"/>
    <w:rsid w:val="00C94C65"/>
    <w:rsid w:val="00D527A2"/>
    <w:rsid w:val="00DB587A"/>
    <w:rsid w:val="00DC275C"/>
    <w:rsid w:val="00DF61CE"/>
    <w:rsid w:val="00DF77A0"/>
    <w:rsid w:val="00E261BB"/>
    <w:rsid w:val="00EE66B1"/>
  </w:rsids>
  <m:mathPr>
    <m:mathFont m:val="Cambria Math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85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D527A2"/>
    <w:pPr>
      <w:spacing w:before="100" w:beforeAutospacing="1" w:after="100" w:afterAutospacing="1" w:line="240" w:lineRule="auto"/>
      <w:jc w:val="left"/>
      <w:outlineLvl w:val="0"/>
    </w:pPr>
    <w:rPr>
      <w:rFonts w:ascii="Times" w:hAnsi="Times" w:cstheme="minorBid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sid w:val="00D527A2"/>
    <w:rPr>
      <w:rFonts w:ascii="Times" w:hAnsi="Times" w:cs="Times New Roman"/>
      <w:b/>
      <w:bCs/>
      <w:kern w:val="36"/>
      <w:sz w:val="48"/>
      <w:szCs w:val="48"/>
      <w:rtl w:val="0"/>
      <w:cs w:val="0"/>
    </w:rPr>
  </w:style>
  <w:style w:type="paragraph" w:styleId="ListParagraph">
    <w:name w:val="List Paragraph"/>
    <w:basedOn w:val="Normal"/>
    <w:uiPriority w:val="34"/>
    <w:qFormat/>
    <w:rsid w:val="00D527A2"/>
    <w:pPr>
      <w:spacing w:after="0" w:line="240" w:lineRule="auto"/>
      <w:ind w:left="720"/>
      <w:contextualSpacing/>
      <w:jc w:val="left"/>
    </w:pPr>
    <w:rPr>
      <w:rFonts w:asciiTheme="minorHAnsi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_rels/theme1.xml.rels>&#65279;<?xml version="1.0" encoding="utf-8" standalone="yes"?><Relationships xmlns="http://schemas.openxmlformats.org/package/2006/relationships"><Relationship Id="rId1" Type="http://schemas.openxmlformats.org/officeDocument/2006/relationships/image" Target="../media/image1.jpeg" /></Relationships>
</file>

<file path=word/theme/theme1.xml><?xml version="1.0" encoding="utf-8"?>
<a:theme xmlns:a="http://schemas.openxmlformats.org/drawingml/2006/main" name="Soho">
  <a:themeElements>
    <a:clrScheme name="СОХО">
      <a:dk1>
        <a:srgbClr val="2E2224"/>
      </a:dk1>
      <a:lt1>
        <a:sysClr val="window" lastClr="FFFFFF"/>
      </a:lt1>
      <a:dk2>
        <a:srgbClr val="48231E"/>
      </a:dk2>
      <a:lt2>
        <a:srgbClr val="CBD8DD"/>
      </a:lt2>
      <a:accent1>
        <a:srgbClr val="61625E"/>
      </a:accent1>
      <a:accent2>
        <a:srgbClr val="964D2C"/>
      </a:accent2>
      <a:accent3>
        <a:srgbClr val="66553E"/>
      </a:accent3>
      <a:accent4>
        <a:srgbClr val="848058"/>
      </a:accent4>
      <a:accent5>
        <a:srgbClr val="AFA14B"/>
      </a:accent5>
      <a:accent6>
        <a:srgbClr val="AD7D4D"/>
      </a:accent6>
      <a:hlink>
        <a:srgbClr val="FFDE66"/>
      </a:hlink>
      <a:folHlink>
        <a:srgbClr val="C0AEBC"/>
      </a:folHlink>
    </a:clrScheme>
    <a:fontScheme name="СОХО">
      <a:majorFont>
        <a:latin typeface="Candara"/>
        <a:ea typeface=""/>
        <a:cs typeface=""/>
        <a:font script="Jpan" typeface="ＭＳ Ｐゴシック"/>
        <a:font script="Hang" typeface="HY견명조"/>
        <a:font script="Hans" typeface="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ＭＳ Ｐゴシック"/>
        <a:font script="Hang" typeface="HY견명조"/>
        <a:font script="Hans" typeface="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ОХО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7000"/>
                <a:satMod val="150000"/>
              </a:schemeClr>
            </a:gs>
            <a:gs pos="30000">
              <a:schemeClr val="phClr">
                <a:shade val="94000"/>
                <a:satMod val="130000"/>
              </a:schemeClr>
            </a:gs>
            <a:gs pos="45000">
              <a:schemeClr val="phClr">
                <a:shade val="100000"/>
                <a:satMod val="120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4000"/>
                <a:satMod val="130000"/>
              </a:schemeClr>
            </a:gs>
            <a:gs pos="100000">
              <a:schemeClr val="phClr">
                <a:shade val="67000"/>
                <a:satMod val="150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2700000" algn="br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38100" dir="2700000" algn="br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38100" dir="2700000" algn="br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700000"/>
            </a:lightRig>
          </a:scene3d>
          <a:sp3d contourW="19050">
            <a:bevelT w="31750" h="38100"/>
            <a:contourClr>
              <a:schemeClr val="phClr">
                <a:shade val="15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4000"/>
                <a:satMod val="210000"/>
              </a:schemeClr>
            </a:gs>
            <a:gs pos="40000">
              <a:schemeClr val="phClr">
                <a:tint val="72000"/>
                <a:shade val="99000"/>
                <a:satMod val="200000"/>
              </a:schemeClr>
            </a:gs>
            <a:gs pos="100000">
              <a:schemeClr val="phClr">
                <a:tint val="100000"/>
                <a:shade val="30000"/>
                <a:alpha val="100000"/>
                <a:satMod val="175000"/>
                <a:lumMod val="100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86000"/>
                <a:alpha val="90000"/>
              </a:schemeClr>
              <a:schemeClr val="phClr">
                <a:shade val="49000"/>
                <a:sat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1146</Words>
  <Characters>6537</Characters>
  <Application>Microsoft Office Word</Application>
  <DocSecurity>0</DocSecurity>
  <Lines>0</Lines>
  <Paragraphs>0</Paragraphs>
  <ScaleCrop>false</ScaleCrop>
  <Company/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Non None</cp:lastModifiedBy>
  <cp:revision>2</cp:revision>
  <dcterms:created xsi:type="dcterms:W3CDTF">2019-09-11T13:08:00Z</dcterms:created>
  <dcterms:modified xsi:type="dcterms:W3CDTF">2019-09-11T13:08:00Z</dcterms:modified>
</cp:coreProperties>
</file>