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5318D" w:rsidRPr="00EE256C" w:rsidP="00722EE8">
      <w:pPr>
        <w:bidi w:val="0"/>
        <w:jc w:val="right"/>
        <w:rPr>
          <w:rFonts w:ascii="Times New Roman" w:hAnsi="Times New Roman"/>
          <w:szCs w:val="28"/>
        </w:rPr>
      </w:pPr>
      <w:r w:rsidRPr="00EE256C">
        <w:rPr>
          <w:rFonts w:ascii="Times New Roman" w:hAnsi="Times New Roman"/>
          <w:szCs w:val="28"/>
        </w:rPr>
        <w:t>Проект</w:t>
      </w:r>
    </w:p>
    <w:p w:rsidR="003E2E3D" w:rsidRPr="00EE256C" w:rsidP="00722EE8">
      <w:pPr>
        <w:bidi w:val="0"/>
        <w:jc w:val="right"/>
        <w:rPr>
          <w:rFonts w:ascii="Times New Roman" w:hAnsi="Times New Roman"/>
          <w:szCs w:val="28"/>
        </w:rPr>
      </w:pPr>
    </w:p>
    <w:p w:rsidR="00A5318D" w:rsidRPr="00EE256C" w:rsidP="00477AF2">
      <w:pPr>
        <w:bidi w:val="0"/>
        <w:jc w:val="right"/>
        <w:rPr>
          <w:rFonts w:ascii="Times New Roman" w:hAnsi="Times New Roman"/>
          <w:szCs w:val="28"/>
        </w:rPr>
      </w:pPr>
      <w:r w:rsidRPr="00EE256C">
        <w:rPr>
          <w:rFonts w:ascii="Times New Roman" w:hAnsi="Times New Roman"/>
          <w:szCs w:val="28"/>
        </w:rPr>
        <w:t>Вноситься народним депутат</w:t>
      </w:r>
      <w:r w:rsidRPr="00EE256C" w:rsidR="00EE256C">
        <w:rPr>
          <w:rFonts w:ascii="Times New Roman" w:hAnsi="Times New Roman"/>
          <w:szCs w:val="28"/>
        </w:rPr>
        <w:t>ом</w:t>
      </w:r>
      <w:r w:rsidRPr="00EE256C">
        <w:rPr>
          <w:rFonts w:ascii="Times New Roman" w:hAnsi="Times New Roman"/>
          <w:szCs w:val="28"/>
        </w:rPr>
        <w:t xml:space="preserve"> України</w:t>
      </w:r>
    </w:p>
    <w:p w:rsidR="007A0AE3" w:rsidRPr="007A0AE3" w:rsidP="007A0AE3">
      <w:pPr>
        <w:bidi w:val="0"/>
        <w:jc w:val="right"/>
        <w:rPr>
          <w:rFonts w:ascii="Times New Roman" w:hAnsi="Times New Roman"/>
          <w:szCs w:val="28"/>
        </w:rPr>
      </w:pPr>
      <w:r w:rsidRPr="007A0AE3">
        <w:rPr>
          <w:rFonts w:ascii="Times New Roman" w:hAnsi="Times New Roman"/>
          <w:szCs w:val="28"/>
        </w:rPr>
        <w:t xml:space="preserve">В.О.Кінзбурською </w:t>
      </w:r>
    </w:p>
    <w:p w:rsidR="00A5318D" w:rsidRPr="00447090" w:rsidP="005640B7">
      <w:pPr>
        <w:bidi w:val="0"/>
        <w:rPr>
          <w:rFonts w:ascii="Times New Roman" w:hAnsi="Times New Roman"/>
          <w:szCs w:val="28"/>
          <w:lang w:val="ru-RU"/>
        </w:rPr>
      </w:pPr>
    </w:p>
    <w:p w:rsidR="00722EE8" w:rsidRPr="00EE256C" w:rsidP="005640B7">
      <w:pPr>
        <w:bidi w:val="0"/>
        <w:rPr>
          <w:rFonts w:ascii="Times New Roman" w:hAnsi="Times New Roman"/>
          <w:szCs w:val="28"/>
        </w:rPr>
      </w:pPr>
    </w:p>
    <w:p w:rsidR="00722EE8" w:rsidRPr="00EE256C" w:rsidP="005640B7">
      <w:pPr>
        <w:bidi w:val="0"/>
        <w:rPr>
          <w:rFonts w:ascii="Times New Roman" w:hAnsi="Times New Roman"/>
          <w:szCs w:val="28"/>
        </w:rPr>
      </w:pPr>
    </w:p>
    <w:p w:rsidR="00A5318D" w:rsidRPr="00EE256C" w:rsidP="005640B7">
      <w:pPr>
        <w:bidi w:val="0"/>
        <w:rPr>
          <w:rFonts w:ascii="Times New Roman" w:hAnsi="Times New Roman"/>
          <w:szCs w:val="28"/>
        </w:rPr>
      </w:pPr>
    </w:p>
    <w:p w:rsidR="00A5318D" w:rsidRPr="00EE256C" w:rsidP="005640B7">
      <w:pPr>
        <w:bidi w:val="0"/>
        <w:rPr>
          <w:rFonts w:ascii="Times New Roman" w:hAnsi="Times New Roman"/>
          <w:szCs w:val="28"/>
        </w:rPr>
      </w:pPr>
    </w:p>
    <w:p w:rsidR="003E2E3D" w:rsidRPr="002D6AA3" w:rsidP="005640B7">
      <w:pPr>
        <w:bidi w:val="0"/>
        <w:rPr>
          <w:rFonts w:ascii="Times New Roman" w:hAnsi="Times New Roman"/>
          <w:szCs w:val="28"/>
          <w:lang w:val="ru-RU"/>
        </w:rPr>
      </w:pPr>
    </w:p>
    <w:p w:rsidR="00722EE8" w:rsidRPr="00EE256C" w:rsidP="00722EE8">
      <w:pPr>
        <w:bidi w:val="0"/>
        <w:jc w:val="center"/>
        <w:rPr>
          <w:rFonts w:ascii="Times New Roman" w:hAnsi="Times New Roman"/>
          <w:b/>
          <w:szCs w:val="28"/>
        </w:rPr>
      </w:pPr>
    </w:p>
    <w:p w:rsidR="00722EE8" w:rsidRPr="00EE256C" w:rsidP="00722EE8">
      <w:pPr>
        <w:bidi w:val="0"/>
        <w:jc w:val="center"/>
        <w:rPr>
          <w:rFonts w:ascii="Times New Roman" w:hAnsi="Times New Roman"/>
          <w:b/>
          <w:szCs w:val="28"/>
        </w:rPr>
      </w:pPr>
    </w:p>
    <w:p w:rsidR="003E2E3D" w:rsidRPr="00EE256C" w:rsidP="00722EE8">
      <w:pPr>
        <w:bidi w:val="0"/>
        <w:jc w:val="center"/>
        <w:rPr>
          <w:rFonts w:ascii="Times New Roman" w:hAnsi="Times New Roman"/>
          <w:b/>
          <w:szCs w:val="28"/>
        </w:rPr>
      </w:pPr>
    </w:p>
    <w:p w:rsidR="00722EE8" w:rsidRPr="00EE256C" w:rsidP="00722EE8">
      <w:pPr>
        <w:bidi w:val="0"/>
        <w:jc w:val="center"/>
        <w:rPr>
          <w:rFonts w:ascii="Times New Roman" w:hAnsi="Times New Roman"/>
          <w:b/>
          <w:szCs w:val="28"/>
        </w:rPr>
      </w:pPr>
    </w:p>
    <w:p w:rsidR="00722EE8" w:rsidRPr="00EE256C" w:rsidP="00722EE8">
      <w:pPr>
        <w:bidi w:val="0"/>
        <w:jc w:val="center"/>
        <w:rPr>
          <w:rFonts w:ascii="Times New Roman" w:hAnsi="Times New Roman"/>
          <w:b/>
          <w:szCs w:val="28"/>
        </w:rPr>
      </w:pPr>
    </w:p>
    <w:p w:rsidR="00722EE8" w:rsidP="00722EE8">
      <w:pPr>
        <w:bidi w:val="0"/>
        <w:rPr>
          <w:rFonts w:ascii="Times New Roman" w:hAnsi="Times New Roman"/>
          <w:b/>
          <w:szCs w:val="28"/>
        </w:rPr>
      </w:pPr>
    </w:p>
    <w:p w:rsidR="00722EE8" w:rsidP="00722EE8">
      <w:pPr>
        <w:bidi w:val="0"/>
        <w:jc w:val="center"/>
        <w:rPr>
          <w:rFonts w:ascii="Times New Roman" w:hAnsi="Times New Roman"/>
          <w:b/>
          <w:szCs w:val="28"/>
        </w:rPr>
      </w:pPr>
    </w:p>
    <w:p w:rsidR="003E2E3D" w:rsidP="00722EE8">
      <w:pPr>
        <w:bidi w:val="0"/>
        <w:jc w:val="center"/>
        <w:rPr>
          <w:rFonts w:ascii="Times New Roman" w:hAnsi="Times New Roman"/>
          <w:b/>
          <w:szCs w:val="28"/>
        </w:rPr>
      </w:pPr>
    </w:p>
    <w:p w:rsidR="00722EE8" w:rsidRPr="00213B8F" w:rsidP="007A0F1C">
      <w:pPr>
        <w:bidi w:val="0"/>
        <w:jc w:val="center"/>
        <w:rPr>
          <w:rFonts w:ascii="Times New Roman" w:hAnsi="Times New Roman"/>
          <w:b/>
          <w:szCs w:val="28"/>
        </w:rPr>
      </w:pPr>
      <w:r w:rsidRPr="00C404D9" w:rsidR="00A5318D">
        <w:rPr>
          <w:rFonts w:ascii="Times New Roman" w:hAnsi="Times New Roman"/>
          <w:b/>
          <w:szCs w:val="28"/>
        </w:rPr>
        <w:t>ЗАКОН УКРАЇНИ</w:t>
      </w:r>
    </w:p>
    <w:p w:rsidR="00213B8F" w:rsidP="0026153D">
      <w:pPr>
        <w:bidi w:val="0"/>
        <w:ind w:firstLine="709"/>
        <w:jc w:val="center"/>
        <w:rPr>
          <w:rFonts w:ascii="Times New Roman" w:hAnsi="Times New Roman"/>
        </w:rPr>
      </w:pPr>
      <w:r w:rsidR="00002A45">
        <w:rPr>
          <w:rFonts w:ascii="Times New Roman" w:hAnsi="Times New Roman"/>
          <w:b/>
          <w:szCs w:val="28"/>
        </w:rPr>
        <w:t>Про внесення змін до статей 294 та 298 Податкового кодексу України (щодо спрощенн</w:t>
      </w:r>
      <w:r w:rsidR="00A9717B">
        <w:rPr>
          <w:rFonts w:ascii="Times New Roman" w:hAnsi="Times New Roman"/>
          <w:b/>
          <w:szCs w:val="28"/>
        </w:rPr>
        <w:t>я</w:t>
      </w:r>
      <w:r w:rsidRPr="00A9717B" w:rsidR="00A9717B">
        <w:rPr>
          <w:rFonts w:ascii="Times New Roman" w:hAnsi="Times New Roman"/>
          <w:b/>
          <w:szCs w:val="28"/>
        </w:rPr>
        <w:t xml:space="preserve"> </w:t>
      </w:r>
      <w:r w:rsidR="00002A45">
        <w:rPr>
          <w:rFonts w:ascii="Times New Roman" w:hAnsi="Times New Roman"/>
          <w:b/>
          <w:szCs w:val="28"/>
        </w:rPr>
        <w:t>започаткування підприємницької діяльності фізичними особами, які планують здійснювати таку діяльність як платники єдиного податку першої або другої групи)</w:t>
      </w:r>
    </w:p>
    <w:p w:rsidR="003E2E3D" w:rsidP="0026153D">
      <w:pPr>
        <w:bidi w:val="0"/>
        <w:ind w:firstLine="709"/>
        <w:jc w:val="center"/>
        <w:rPr>
          <w:rFonts w:ascii="Times New Roman" w:hAnsi="Times New Roman"/>
        </w:rPr>
      </w:pPr>
    </w:p>
    <w:p w:rsidR="003E2E3D" w:rsidRPr="00A9717B" w:rsidP="0026153D">
      <w:pPr>
        <w:bidi w:val="0"/>
        <w:ind w:firstLine="709"/>
        <w:jc w:val="center"/>
        <w:rPr>
          <w:rFonts w:ascii="Times New Roman" w:hAnsi="Times New Roman"/>
        </w:rPr>
      </w:pPr>
    </w:p>
    <w:p w:rsidR="002D6AA3" w:rsidRPr="00A9717B" w:rsidP="0026153D">
      <w:pPr>
        <w:bidi w:val="0"/>
        <w:ind w:firstLine="709"/>
        <w:jc w:val="center"/>
        <w:rPr>
          <w:rFonts w:ascii="Times New Roman" w:hAnsi="Times New Roman"/>
        </w:rPr>
      </w:pPr>
    </w:p>
    <w:p w:rsidR="00722EE8" w:rsidRPr="00AE53BA" w:rsidP="00722EE8">
      <w:pPr>
        <w:bidi w:val="0"/>
        <w:ind w:firstLine="720"/>
        <w:rPr>
          <w:rFonts w:ascii="Times New Roman" w:hAnsi="Times New Roman"/>
        </w:rPr>
      </w:pPr>
      <w:r w:rsidRPr="00C404D9" w:rsidR="009C735A">
        <w:rPr>
          <w:rFonts w:ascii="Times New Roman" w:hAnsi="Times New Roman"/>
        </w:rPr>
        <w:t xml:space="preserve">Верховна Рада України </w:t>
      </w:r>
      <w:r w:rsidRPr="00AE53BA" w:rsidR="009C735A">
        <w:rPr>
          <w:rFonts w:ascii="Times New Roman" w:hAnsi="Times New Roman"/>
          <w:b/>
        </w:rPr>
        <w:t>п о с т а н о в л я є</w:t>
      </w:r>
      <w:r w:rsidRPr="00AE53BA" w:rsidR="009C735A">
        <w:rPr>
          <w:rFonts w:ascii="Times New Roman" w:hAnsi="Times New Roman"/>
        </w:rPr>
        <w:t>:</w:t>
      </w:r>
    </w:p>
    <w:p w:rsidR="00D97AA4" w:rsidP="00270A60">
      <w:pPr>
        <w:bidi w:val="0"/>
        <w:jc w:val="both"/>
        <w:rPr>
          <w:rFonts w:ascii="Times New Roman" w:hAnsi="Times New Roman"/>
          <w:szCs w:val="28"/>
        </w:rPr>
      </w:pPr>
    </w:p>
    <w:p w:rsidR="00F11849" w:rsidP="00722EE8">
      <w:pPr>
        <w:bidi w:val="0"/>
        <w:ind w:firstLine="709"/>
        <w:jc w:val="both"/>
        <w:rPr>
          <w:rFonts w:ascii="Times New Roman" w:hAnsi="Times New Roman"/>
          <w:szCs w:val="28"/>
        </w:rPr>
      </w:pPr>
      <w:r w:rsidR="009C735A">
        <w:rPr>
          <w:rFonts w:ascii="Times New Roman" w:hAnsi="Times New Roman"/>
          <w:szCs w:val="28"/>
        </w:rPr>
        <w:t>І</w:t>
      </w:r>
      <w:r w:rsidRPr="00D97AA4" w:rsidR="00A5318D">
        <w:rPr>
          <w:rFonts w:ascii="Times New Roman" w:hAnsi="Times New Roman"/>
          <w:szCs w:val="28"/>
        </w:rPr>
        <w:t xml:space="preserve">. </w:t>
      </w:r>
      <w:r>
        <w:rPr>
          <w:rFonts w:ascii="Times New Roman" w:hAnsi="Times New Roman"/>
          <w:szCs w:val="28"/>
        </w:rPr>
        <w:t>Внести наступні зміни до Податкового кодексу</w:t>
      </w:r>
      <w:r w:rsidRPr="00D97AA4" w:rsidR="00447FDE">
        <w:rPr>
          <w:rFonts w:ascii="Times New Roman" w:hAnsi="Times New Roman"/>
          <w:szCs w:val="28"/>
        </w:rPr>
        <w:t xml:space="preserve"> України (Відомості Верховної Ради України, 2011 р., № 13-14, № 15-16, № 17, стаття 112, із подальшими змінами)</w:t>
      </w:r>
      <w:r>
        <w:rPr>
          <w:rFonts w:ascii="Times New Roman" w:hAnsi="Times New Roman"/>
          <w:szCs w:val="28"/>
        </w:rPr>
        <w:t>:</w:t>
      </w:r>
    </w:p>
    <w:p w:rsidR="003E2E3D" w:rsidRPr="00AE05DE" w:rsidP="00722EE8">
      <w:pPr>
        <w:bidi w:val="0"/>
        <w:ind w:firstLine="709"/>
        <w:jc w:val="both"/>
        <w:rPr>
          <w:rFonts w:ascii="Times New Roman" w:hAnsi="Times New Roman"/>
          <w:szCs w:val="28"/>
        </w:rPr>
      </w:pPr>
    </w:p>
    <w:p w:rsidR="00F11849" w:rsidRPr="00AE05DE" w:rsidP="00722EE8">
      <w:pPr>
        <w:bidi w:val="0"/>
        <w:ind w:firstLine="709"/>
        <w:jc w:val="both"/>
        <w:rPr>
          <w:rFonts w:ascii="Times New Roman" w:hAnsi="Times New Roman"/>
          <w:szCs w:val="28"/>
        </w:rPr>
      </w:pPr>
      <w:r w:rsidRPr="00AE05DE" w:rsidR="00AE05DE">
        <w:rPr>
          <w:rFonts w:ascii="Times New Roman" w:hAnsi="Times New Roman"/>
          <w:szCs w:val="28"/>
        </w:rPr>
        <w:t>1</w:t>
      </w:r>
      <w:r w:rsidR="00384B09">
        <w:rPr>
          <w:rFonts w:ascii="Times New Roman" w:hAnsi="Times New Roman"/>
          <w:szCs w:val="28"/>
        </w:rPr>
        <w:t>) у</w:t>
      </w:r>
      <w:r w:rsidRPr="00AE05DE" w:rsidR="00956700">
        <w:rPr>
          <w:rFonts w:ascii="Times New Roman" w:hAnsi="Times New Roman"/>
          <w:szCs w:val="28"/>
        </w:rPr>
        <w:t xml:space="preserve"> абзаці першому пункту 294.4 статті 294 слова «</w:t>
      </w:r>
      <w:r w:rsidRPr="00AE05DE" w:rsidR="00F511D8">
        <w:rPr>
          <w:rFonts w:ascii="Times New Roman" w:hAnsi="Times New Roman"/>
          <w:szCs w:val="28"/>
        </w:rPr>
        <w:t>першого числа місяця, наступного за місяцем, у якому особу зареєстровано платником єдиного податку»</w:t>
      </w:r>
      <w:r w:rsidRPr="00AE05DE" w:rsidR="00754677">
        <w:rPr>
          <w:rFonts w:ascii="Times New Roman" w:hAnsi="Times New Roman"/>
          <w:szCs w:val="28"/>
        </w:rPr>
        <w:t xml:space="preserve"> замінити словами</w:t>
      </w:r>
      <w:r w:rsidRPr="00AE05DE" w:rsidR="00F511D8">
        <w:rPr>
          <w:rFonts w:ascii="Times New Roman" w:hAnsi="Times New Roman"/>
          <w:szCs w:val="28"/>
        </w:rPr>
        <w:t xml:space="preserve"> «</w:t>
      </w:r>
      <w:r w:rsidRPr="00AE05DE" w:rsidR="003E2E3D">
        <w:rPr>
          <w:rFonts w:ascii="Times New Roman" w:hAnsi="Times New Roman"/>
          <w:szCs w:val="28"/>
        </w:rPr>
        <w:t>дня державної реєстрації фізичної особи-підприємця»;</w:t>
      </w:r>
    </w:p>
    <w:p w:rsidR="003E2E3D" w:rsidRPr="00AE05DE" w:rsidP="00722EE8">
      <w:pPr>
        <w:bidi w:val="0"/>
        <w:ind w:firstLine="709"/>
        <w:jc w:val="both"/>
        <w:rPr>
          <w:rFonts w:ascii="Times New Roman" w:hAnsi="Times New Roman"/>
          <w:szCs w:val="28"/>
        </w:rPr>
      </w:pPr>
    </w:p>
    <w:p w:rsidR="00722EE8" w:rsidRPr="00447090" w:rsidP="003E2E3D">
      <w:pPr>
        <w:bidi w:val="0"/>
        <w:ind w:firstLine="709"/>
        <w:jc w:val="both"/>
        <w:rPr>
          <w:rFonts w:ascii="Times New Roman" w:hAnsi="Times New Roman"/>
        </w:rPr>
      </w:pPr>
      <w:r w:rsidR="00384B09">
        <w:rPr>
          <w:rFonts w:ascii="Times New Roman" w:hAnsi="Times New Roman"/>
          <w:szCs w:val="28"/>
        </w:rPr>
        <w:t>2) у</w:t>
      </w:r>
      <w:r w:rsidRPr="00AE05DE" w:rsidR="00447FDE">
        <w:rPr>
          <w:rFonts w:ascii="Times New Roman" w:hAnsi="Times New Roman"/>
          <w:szCs w:val="28"/>
        </w:rPr>
        <w:t xml:space="preserve"> абзаці першому підпункту</w:t>
      </w:r>
      <w:r w:rsidRPr="00AE05DE" w:rsidR="00D132AA">
        <w:rPr>
          <w:rFonts w:ascii="Times New Roman" w:hAnsi="Times New Roman"/>
          <w:szCs w:val="28"/>
        </w:rPr>
        <w:t xml:space="preserve"> </w:t>
      </w:r>
      <w:r w:rsidRPr="00AE05DE" w:rsidR="00D132AA">
        <w:rPr>
          <w:rFonts w:ascii="Times New Roman" w:hAnsi="Times New Roman"/>
        </w:rPr>
        <w:t>298.1.2</w:t>
      </w:r>
      <w:r w:rsidRPr="00AE05DE" w:rsidR="006F06DE">
        <w:rPr>
          <w:rFonts w:ascii="Times New Roman" w:hAnsi="Times New Roman"/>
        </w:rPr>
        <w:t xml:space="preserve"> пункту 298.1 </w:t>
      </w:r>
      <w:r w:rsidRPr="00AE05DE" w:rsidR="00D32DB3">
        <w:rPr>
          <w:rFonts w:ascii="Times New Roman" w:hAnsi="Times New Roman"/>
        </w:rPr>
        <w:t>статті</w:t>
      </w:r>
      <w:r w:rsidRPr="00AE05DE" w:rsidR="006F06DE">
        <w:rPr>
          <w:rFonts w:ascii="Times New Roman" w:hAnsi="Times New Roman"/>
        </w:rPr>
        <w:t xml:space="preserve"> 298 </w:t>
      </w:r>
      <w:r w:rsidRPr="00AE05DE" w:rsidR="007A6310">
        <w:rPr>
          <w:rFonts w:ascii="Times New Roman" w:hAnsi="Times New Roman"/>
          <w:szCs w:val="28"/>
        </w:rPr>
        <w:t>слова «</w:t>
      </w:r>
      <w:r w:rsidRPr="00AE05DE" w:rsidR="00447FDE">
        <w:rPr>
          <w:rFonts w:ascii="Times New Roman" w:hAnsi="Times New Roman"/>
          <w:szCs w:val="28"/>
        </w:rPr>
        <w:t xml:space="preserve">з першого числа місяця, наступного за місяцем, у якому відбулася державна реєстрація» </w:t>
      </w:r>
      <w:r w:rsidRPr="00AE05DE" w:rsidR="00754677">
        <w:rPr>
          <w:rFonts w:ascii="Times New Roman" w:hAnsi="Times New Roman"/>
          <w:szCs w:val="28"/>
        </w:rPr>
        <w:t>замінити словами</w:t>
      </w:r>
      <w:r w:rsidRPr="00AE05DE" w:rsidR="000D2BC2">
        <w:rPr>
          <w:rFonts w:ascii="Times New Roman" w:hAnsi="Times New Roman"/>
          <w:szCs w:val="28"/>
        </w:rPr>
        <w:t xml:space="preserve"> «</w:t>
      </w:r>
      <w:r w:rsidRPr="00AE05DE" w:rsidR="003A30E6">
        <w:rPr>
          <w:rFonts w:ascii="Times New Roman" w:hAnsi="Times New Roman"/>
          <w:szCs w:val="28"/>
        </w:rPr>
        <w:t>з дня їх державної реєстрації, а також звільняються від сплати встановленої відповідно до пунктів 293.2, 293.6, 293.7 статті 293 цього Кодексу ста</w:t>
      </w:r>
      <w:r w:rsidR="00F62C73">
        <w:rPr>
          <w:rFonts w:ascii="Times New Roman" w:hAnsi="Times New Roman"/>
          <w:szCs w:val="28"/>
        </w:rPr>
        <w:t>вки єдиного податку за місяць, у</w:t>
      </w:r>
      <w:r w:rsidRPr="00AE05DE" w:rsidR="003A30E6">
        <w:rPr>
          <w:rFonts w:ascii="Times New Roman" w:hAnsi="Times New Roman"/>
          <w:szCs w:val="28"/>
        </w:rPr>
        <w:t xml:space="preserve"> якому відбулася державна реєстрація</w:t>
      </w:r>
      <w:r w:rsidRPr="00AE05DE" w:rsidR="00D97AA4">
        <w:rPr>
          <w:rFonts w:ascii="Times New Roman" w:hAnsi="Times New Roman"/>
        </w:rPr>
        <w:t>».</w:t>
      </w:r>
    </w:p>
    <w:p w:rsidR="007A0AE3" w:rsidRPr="00447090" w:rsidP="003E2E3D">
      <w:pPr>
        <w:bidi w:val="0"/>
        <w:ind w:firstLine="709"/>
        <w:jc w:val="both"/>
        <w:rPr>
          <w:rFonts w:ascii="Times New Roman" w:hAnsi="Times New Roman"/>
        </w:rPr>
      </w:pPr>
    </w:p>
    <w:p w:rsidR="009C735A" w:rsidRPr="00AE05DE" w:rsidP="00722EE8">
      <w:pPr>
        <w:bidi w:val="0"/>
        <w:ind w:firstLine="709"/>
        <w:jc w:val="both"/>
        <w:rPr>
          <w:rFonts w:ascii="Times New Roman" w:hAnsi="Times New Roman"/>
          <w:bCs/>
          <w:color w:val="000000"/>
          <w:szCs w:val="28"/>
          <w:shd w:val="clear" w:color="auto" w:fill="FFFFFF"/>
        </w:rPr>
      </w:pPr>
      <w:r w:rsidRPr="00AE05DE">
        <w:rPr>
          <w:rFonts w:ascii="Times New Roman" w:hAnsi="Times New Roman"/>
          <w:bCs/>
          <w:color w:val="000000"/>
          <w:szCs w:val="28"/>
          <w:shd w:val="clear" w:color="auto" w:fill="FFFFFF"/>
        </w:rPr>
        <w:t>ІІ. П</w:t>
      </w:r>
      <w:r w:rsidRPr="00AE05DE" w:rsidR="00270A60">
        <w:rPr>
          <w:rFonts w:ascii="Times New Roman" w:hAnsi="Times New Roman"/>
          <w:bCs/>
          <w:color w:val="000000"/>
          <w:szCs w:val="28"/>
          <w:shd w:val="clear" w:color="auto" w:fill="FFFFFF"/>
        </w:rPr>
        <w:t>рикінцеві положення</w:t>
      </w:r>
    </w:p>
    <w:p w:rsidR="003E2E3D" w:rsidRPr="00AE05DE" w:rsidP="00722EE8">
      <w:pPr>
        <w:bidi w:val="0"/>
        <w:ind w:firstLine="709"/>
        <w:jc w:val="both"/>
        <w:rPr>
          <w:rFonts w:ascii="Times New Roman" w:hAnsi="Times New Roman"/>
          <w:bCs/>
          <w:color w:val="000000"/>
          <w:szCs w:val="28"/>
          <w:shd w:val="clear" w:color="auto" w:fill="FFFFFF"/>
        </w:rPr>
      </w:pPr>
    </w:p>
    <w:p w:rsidR="00722EE8" w:rsidRPr="00AE05DE" w:rsidP="00722EE8">
      <w:pPr>
        <w:bidi w:val="0"/>
        <w:ind w:firstLine="720"/>
        <w:jc w:val="both"/>
        <w:rPr>
          <w:rFonts w:ascii="Times New Roman" w:hAnsi="Times New Roman"/>
          <w:szCs w:val="28"/>
        </w:rPr>
      </w:pPr>
      <w:r w:rsidRPr="00AE05DE" w:rsidR="009C735A">
        <w:rPr>
          <w:rFonts w:ascii="Times New Roman" w:hAnsi="Times New Roman"/>
          <w:szCs w:val="28"/>
        </w:rPr>
        <w:t>1. Цей Закон набирає чинності з</w:t>
      </w:r>
      <w:r w:rsidRPr="00AE05DE" w:rsidR="00270A60">
        <w:rPr>
          <w:rFonts w:ascii="Times New Roman" w:hAnsi="Times New Roman"/>
          <w:szCs w:val="28"/>
        </w:rPr>
        <w:t xml:space="preserve"> </w:t>
      </w:r>
      <w:r w:rsidR="00E14A34">
        <w:rPr>
          <w:rFonts w:ascii="Times New Roman" w:hAnsi="Times New Roman"/>
          <w:szCs w:val="28"/>
        </w:rPr>
        <w:t xml:space="preserve">першого </w:t>
      </w:r>
      <w:r w:rsidRPr="00AE05DE" w:rsidR="00270A60">
        <w:rPr>
          <w:rFonts w:ascii="Times New Roman" w:hAnsi="Times New Roman"/>
          <w:szCs w:val="28"/>
        </w:rPr>
        <w:t>дня</w:t>
      </w:r>
      <w:r w:rsidR="00E14A34">
        <w:rPr>
          <w:rFonts w:ascii="Times New Roman" w:hAnsi="Times New Roman"/>
          <w:szCs w:val="28"/>
        </w:rPr>
        <w:t xml:space="preserve"> місяця, наступного за місяцем</w:t>
      </w:r>
      <w:r w:rsidRPr="00AE05DE" w:rsidR="00270A60">
        <w:rPr>
          <w:rFonts w:ascii="Times New Roman" w:hAnsi="Times New Roman"/>
          <w:szCs w:val="28"/>
        </w:rPr>
        <w:t xml:space="preserve"> його опублікування. </w:t>
      </w:r>
    </w:p>
    <w:p w:rsidR="003E2E3D" w:rsidRPr="00AE05DE" w:rsidP="00722EE8">
      <w:pPr>
        <w:bidi w:val="0"/>
        <w:ind w:firstLine="720"/>
        <w:jc w:val="both"/>
        <w:rPr>
          <w:rFonts w:ascii="Times New Roman" w:hAnsi="Times New Roman"/>
          <w:szCs w:val="28"/>
        </w:rPr>
      </w:pPr>
    </w:p>
    <w:p w:rsidR="009C735A" w:rsidRPr="00AE05DE" w:rsidP="00722EE8">
      <w:pPr>
        <w:bidi w:val="0"/>
        <w:ind w:firstLine="720"/>
        <w:jc w:val="both"/>
        <w:rPr>
          <w:rFonts w:ascii="Times New Roman" w:hAnsi="Times New Roman"/>
          <w:szCs w:val="28"/>
        </w:rPr>
      </w:pPr>
      <w:r w:rsidRPr="00AE05DE">
        <w:rPr>
          <w:rFonts w:ascii="Times New Roman" w:hAnsi="Times New Roman"/>
          <w:szCs w:val="28"/>
        </w:rPr>
        <w:t xml:space="preserve">2. Кабінету Міністрів України та іншим органам виконавчої влади протягом 30 днів з дня опублікування цього Закону привести свої нормативно-правові акти у відповідність із цим Законом. </w:t>
      </w:r>
    </w:p>
    <w:p w:rsidR="009C735A" w:rsidRPr="00AE05DE" w:rsidP="009C735A">
      <w:pPr>
        <w:bidi w:val="0"/>
        <w:ind w:firstLine="720"/>
        <w:jc w:val="both"/>
        <w:rPr>
          <w:rFonts w:ascii="Times New Roman" w:hAnsi="Times New Roman"/>
          <w:szCs w:val="28"/>
        </w:rPr>
      </w:pPr>
    </w:p>
    <w:p w:rsidR="00A5318D" w:rsidRPr="00AE05DE" w:rsidP="005640B7">
      <w:pPr>
        <w:bidi w:val="0"/>
        <w:ind w:firstLine="720"/>
        <w:jc w:val="both"/>
        <w:rPr>
          <w:rFonts w:ascii="Times New Roman" w:hAnsi="Times New Roman"/>
        </w:rPr>
      </w:pPr>
    </w:p>
    <w:p w:rsidR="00A5318D" w:rsidRPr="00AE05DE" w:rsidP="005640B7">
      <w:pPr>
        <w:bidi w:val="0"/>
        <w:ind w:firstLine="720"/>
        <w:jc w:val="both"/>
        <w:rPr>
          <w:rFonts w:ascii="Times New Roman" w:hAnsi="Times New Roman"/>
        </w:rPr>
      </w:pPr>
    </w:p>
    <w:p w:rsidR="00A5318D" w:rsidRPr="00C404D9" w:rsidP="005640B7">
      <w:pPr>
        <w:bidi w:val="0"/>
        <w:jc w:val="both"/>
        <w:rPr>
          <w:rFonts w:ascii="Times New Roman" w:hAnsi="Times New Roman"/>
          <w:b/>
          <w:szCs w:val="28"/>
        </w:rPr>
      </w:pPr>
      <w:r w:rsidRPr="00C404D9">
        <w:rPr>
          <w:rFonts w:ascii="Times New Roman" w:hAnsi="Times New Roman"/>
          <w:b/>
          <w:szCs w:val="28"/>
        </w:rPr>
        <w:t>Голова Верховної Ради</w:t>
      </w:r>
    </w:p>
    <w:p w:rsidR="00A5318D" w:rsidRPr="00722EE8" w:rsidP="00722EE8">
      <w:pPr>
        <w:bidi w:val="0"/>
        <w:jc w:val="both"/>
        <w:rPr>
          <w:rFonts w:ascii="Times New Roman" w:hAnsi="Times New Roman"/>
          <w:b/>
          <w:szCs w:val="28"/>
        </w:rPr>
      </w:pPr>
      <w:r w:rsidRPr="00C404D9">
        <w:rPr>
          <w:rFonts w:ascii="Times New Roman" w:hAnsi="Times New Roman"/>
          <w:b/>
          <w:szCs w:val="28"/>
        </w:rPr>
        <w:t xml:space="preserve">             України</w:t>
      </w:r>
    </w:p>
    <w:sectPr w:rsidSect="00EE0031">
      <w:headerReference w:type="even" r:id="rId4"/>
      <w:headerReference w:type="default" r:id="rId5"/>
      <w:pgSz w:w="11906" w:h="16838"/>
      <w:pgMar w:top="850" w:right="850" w:bottom="850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18D" w:rsidP="00C660A7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A5318D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18D" w:rsidRPr="00EE0031" w:rsidP="00C660A7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  <w:sz w:val="22"/>
        <w:szCs w:val="22"/>
      </w:rPr>
    </w:pPr>
    <w:r w:rsidRPr="00EE0031">
      <w:rPr>
        <w:rStyle w:val="PageNumber"/>
        <w:rFonts w:ascii="Times New Roman" w:hAnsi="Times New Roman"/>
        <w:sz w:val="22"/>
        <w:szCs w:val="22"/>
      </w:rPr>
      <w:fldChar w:fldCharType="begin"/>
    </w:r>
    <w:r w:rsidRPr="00EE0031">
      <w:rPr>
        <w:rStyle w:val="PageNumber"/>
        <w:rFonts w:ascii="Times New Roman" w:hAnsi="Times New Roman"/>
        <w:sz w:val="22"/>
        <w:szCs w:val="22"/>
      </w:rPr>
      <w:instrText xml:space="preserve">PAGE  </w:instrText>
    </w:r>
    <w:r w:rsidRPr="00EE0031">
      <w:rPr>
        <w:rStyle w:val="PageNumber"/>
        <w:rFonts w:ascii="Times New Roman" w:hAnsi="Times New Roman"/>
        <w:sz w:val="22"/>
        <w:szCs w:val="22"/>
      </w:rPr>
      <w:fldChar w:fldCharType="separate"/>
    </w:r>
    <w:r w:rsidR="00A9717B">
      <w:rPr>
        <w:rStyle w:val="PageNumber"/>
        <w:rFonts w:ascii="Times New Roman" w:hAnsi="Times New Roman"/>
        <w:noProof/>
        <w:sz w:val="22"/>
        <w:szCs w:val="22"/>
      </w:rPr>
      <w:t>2</w:t>
    </w:r>
    <w:r w:rsidRPr="00EE0031">
      <w:rPr>
        <w:rStyle w:val="PageNumber"/>
        <w:rFonts w:ascii="Times New Roman" w:hAnsi="Times New Roman"/>
        <w:sz w:val="22"/>
        <w:szCs w:val="22"/>
      </w:rPr>
      <w:fldChar w:fldCharType="end"/>
    </w:r>
  </w:p>
  <w:p w:rsidR="00A5318D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8783D"/>
    <w:rsid w:val="00002A45"/>
    <w:rsid w:val="000337C8"/>
    <w:rsid w:val="00035A16"/>
    <w:rsid w:val="00083BCD"/>
    <w:rsid w:val="000A0766"/>
    <w:rsid w:val="000B443C"/>
    <w:rsid w:val="000D2BC2"/>
    <w:rsid w:val="00165374"/>
    <w:rsid w:val="0017664F"/>
    <w:rsid w:val="00187DF0"/>
    <w:rsid w:val="00213199"/>
    <w:rsid w:val="00213B8F"/>
    <w:rsid w:val="00242A61"/>
    <w:rsid w:val="002557FD"/>
    <w:rsid w:val="0026153D"/>
    <w:rsid w:val="00270A60"/>
    <w:rsid w:val="00274318"/>
    <w:rsid w:val="002A2F5E"/>
    <w:rsid w:val="002D6AA3"/>
    <w:rsid w:val="00307B9B"/>
    <w:rsid w:val="003564B1"/>
    <w:rsid w:val="00356B6D"/>
    <w:rsid w:val="00357387"/>
    <w:rsid w:val="00373155"/>
    <w:rsid w:val="00384B09"/>
    <w:rsid w:val="00392C00"/>
    <w:rsid w:val="003A30E6"/>
    <w:rsid w:val="003A43BB"/>
    <w:rsid w:val="003E2E3D"/>
    <w:rsid w:val="00447090"/>
    <w:rsid w:val="00447FDE"/>
    <w:rsid w:val="00473630"/>
    <w:rsid w:val="00476F10"/>
    <w:rsid w:val="00477AF2"/>
    <w:rsid w:val="0048335D"/>
    <w:rsid w:val="00490162"/>
    <w:rsid w:val="004B2811"/>
    <w:rsid w:val="004F0357"/>
    <w:rsid w:val="004F40AB"/>
    <w:rsid w:val="00516FA6"/>
    <w:rsid w:val="005640B7"/>
    <w:rsid w:val="00564738"/>
    <w:rsid w:val="00594B2C"/>
    <w:rsid w:val="00612516"/>
    <w:rsid w:val="00621C39"/>
    <w:rsid w:val="006A100C"/>
    <w:rsid w:val="006A4468"/>
    <w:rsid w:val="006B27AA"/>
    <w:rsid w:val="006B7E54"/>
    <w:rsid w:val="006D1855"/>
    <w:rsid w:val="006E35B2"/>
    <w:rsid w:val="006F06DE"/>
    <w:rsid w:val="006F6DC0"/>
    <w:rsid w:val="00722EE8"/>
    <w:rsid w:val="00745A77"/>
    <w:rsid w:val="00754677"/>
    <w:rsid w:val="0077074B"/>
    <w:rsid w:val="007A0AE3"/>
    <w:rsid w:val="007A0F1C"/>
    <w:rsid w:val="007A6310"/>
    <w:rsid w:val="007F6EF1"/>
    <w:rsid w:val="008130F3"/>
    <w:rsid w:val="00816C3B"/>
    <w:rsid w:val="00823AAD"/>
    <w:rsid w:val="00824E5C"/>
    <w:rsid w:val="008401C8"/>
    <w:rsid w:val="008B0FD7"/>
    <w:rsid w:val="008C4249"/>
    <w:rsid w:val="009410E7"/>
    <w:rsid w:val="00956700"/>
    <w:rsid w:val="00956DB5"/>
    <w:rsid w:val="00977CEE"/>
    <w:rsid w:val="009835E9"/>
    <w:rsid w:val="009857EC"/>
    <w:rsid w:val="009961E1"/>
    <w:rsid w:val="009C735A"/>
    <w:rsid w:val="009D7242"/>
    <w:rsid w:val="009F01B3"/>
    <w:rsid w:val="00A05382"/>
    <w:rsid w:val="00A473D9"/>
    <w:rsid w:val="00A5318D"/>
    <w:rsid w:val="00A70FE4"/>
    <w:rsid w:val="00A9717B"/>
    <w:rsid w:val="00AD03A9"/>
    <w:rsid w:val="00AD33D4"/>
    <w:rsid w:val="00AE05DE"/>
    <w:rsid w:val="00AE26ED"/>
    <w:rsid w:val="00AE53BA"/>
    <w:rsid w:val="00AF4AC5"/>
    <w:rsid w:val="00B32161"/>
    <w:rsid w:val="00BD4383"/>
    <w:rsid w:val="00C404D9"/>
    <w:rsid w:val="00C6345E"/>
    <w:rsid w:val="00C660A7"/>
    <w:rsid w:val="00C870A7"/>
    <w:rsid w:val="00C8783D"/>
    <w:rsid w:val="00CD7E57"/>
    <w:rsid w:val="00D02DE1"/>
    <w:rsid w:val="00D132AA"/>
    <w:rsid w:val="00D32DB3"/>
    <w:rsid w:val="00D610C0"/>
    <w:rsid w:val="00D92174"/>
    <w:rsid w:val="00D933C3"/>
    <w:rsid w:val="00D97AA4"/>
    <w:rsid w:val="00DC0B6D"/>
    <w:rsid w:val="00DD69B3"/>
    <w:rsid w:val="00DE335F"/>
    <w:rsid w:val="00E14A34"/>
    <w:rsid w:val="00E23CA7"/>
    <w:rsid w:val="00E3770C"/>
    <w:rsid w:val="00E65098"/>
    <w:rsid w:val="00E66C79"/>
    <w:rsid w:val="00EB0EDC"/>
    <w:rsid w:val="00EE0031"/>
    <w:rsid w:val="00EE256C"/>
    <w:rsid w:val="00F11849"/>
    <w:rsid w:val="00F15CB1"/>
    <w:rsid w:val="00F212C1"/>
    <w:rsid w:val="00F511D8"/>
    <w:rsid w:val="00F62C73"/>
    <w:rsid w:val="00F76134"/>
    <w:rsid w:val="00F77263"/>
    <w:rsid w:val="00F95A6C"/>
    <w:rsid w:val="00FA074A"/>
    <w:rsid w:val="00FD3EAF"/>
    <w:rsid w:val="00FE6223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header" w:semiHidden="0" w:uiPriority="0" w:unhideWhenUsed="0"/>
    <w:lsdException w:name="caption" w:uiPriority="0" w:qFormat="1"/>
    <w:lsdException w:name="page number" w:semiHidden="0" w:uiPriority="0" w:unhideWhenUsed="0"/>
    <w:lsdException w:name="Title" w:semiHidden="0" w:uiPriority="0" w:unhideWhenUsed="0" w:qFormat="1"/>
    <w:lsdException w:name="Default Paragraph Font" w:semiHidden="0" w:uiPriority="0" w:unhideWhenUsed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0B7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4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rsid w:val="005640B7"/>
    <w:pPr>
      <w:tabs>
        <w:tab w:val="center" w:pos="4819"/>
        <w:tab w:val="right" w:pos="9639"/>
      </w:tabs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5640B7"/>
    <w:rPr>
      <w:rFonts w:ascii="Times New Roman" w:hAnsi="Times New Roman" w:cs="Times New Roman"/>
      <w:sz w:val="24"/>
      <w:szCs w:val="24"/>
      <w:rtl w:val="0"/>
      <w:cs w:val="0"/>
      <w:lang w:val="uk-UA" w:eastAsia="uk-UA"/>
    </w:rPr>
  </w:style>
  <w:style w:type="character" w:styleId="PageNumber">
    <w:name w:val="page number"/>
    <w:basedOn w:val="DefaultParagraphFont"/>
    <w:uiPriority w:val="99"/>
    <w:rsid w:val="005640B7"/>
    <w:rPr>
      <w:rFonts w:cs="Times New Roman"/>
      <w:rtl w:val="0"/>
      <w:cs w:val="0"/>
    </w:rPr>
  </w:style>
  <w:style w:type="paragraph" w:styleId="BalloonText">
    <w:name w:val="Balloon Text"/>
    <w:basedOn w:val="Normal"/>
    <w:link w:val="a0"/>
    <w:uiPriority w:val="99"/>
    <w:semiHidden/>
    <w:rsid w:val="007A0F1C"/>
    <w:pPr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Pages>2</Pages>
  <Words>959</Words>
  <Characters>547</Characters>
  <Application>Microsoft Office Word</Application>
  <DocSecurity>0</DocSecurity>
  <Lines>0</Lines>
  <Paragraphs>0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2015 2015</dc:creator>
  <cp:lastModifiedBy>User</cp:lastModifiedBy>
  <cp:revision>22</cp:revision>
  <cp:lastPrinted>2018-09-19T18:37:00Z</cp:lastPrinted>
  <dcterms:created xsi:type="dcterms:W3CDTF">2018-12-06T16:56:00Z</dcterms:created>
  <dcterms:modified xsi:type="dcterms:W3CDTF">2019-10-02T12:41:00Z</dcterms:modified>
</cp:coreProperties>
</file>