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AF5" w:rsidRPr="00C71D15" w:rsidRDefault="001D7AF5" w:rsidP="00E443EC">
      <w:pPr>
        <w:ind w:firstLine="3261"/>
        <w:jc w:val="center"/>
        <w:rPr>
          <w:u w:val="single"/>
          <w:lang w:val="uk-UA"/>
        </w:rPr>
      </w:pPr>
      <w:bookmarkStart w:id="0" w:name="_GoBack"/>
      <w:bookmarkEnd w:id="0"/>
      <w:r w:rsidRPr="00C71D15">
        <w:rPr>
          <w:u w:val="single"/>
          <w:lang w:val="uk-UA"/>
        </w:rPr>
        <w:t>Проект</w:t>
      </w:r>
    </w:p>
    <w:p w:rsidR="001D7AF5" w:rsidRPr="007E5220" w:rsidRDefault="001D7AF5" w:rsidP="00E443EC">
      <w:pPr>
        <w:ind w:firstLine="3261"/>
        <w:jc w:val="center"/>
        <w:rPr>
          <w:lang w:val="uk-UA"/>
        </w:rPr>
      </w:pPr>
      <w:r w:rsidRPr="00C71D15">
        <w:rPr>
          <w:lang w:val="uk-UA"/>
        </w:rPr>
        <w:t>вноситься народним</w:t>
      </w:r>
      <w:r w:rsidR="007E5220">
        <w:rPr>
          <w:lang w:val="uk-UA"/>
        </w:rPr>
        <w:t>и</w:t>
      </w:r>
    </w:p>
    <w:p w:rsidR="001D7AF5" w:rsidRPr="00C71D15" w:rsidRDefault="001D7AF5" w:rsidP="00E443EC">
      <w:pPr>
        <w:ind w:firstLine="3261"/>
        <w:jc w:val="center"/>
        <w:rPr>
          <w:lang w:val="uk-UA"/>
        </w:rPr>
      </w:pPr>
      <w:r w:rsidRPr="00C71D15">
        <w:rPr>
          <w:lang w:val="uk-UA"/>
        </w:rPr>
        <w:t>депутат</w:t>
      </w:r>
      <w:r w:rsidR="007E5220">
        <w:rPr>
          <w:lang w:val="uk-UA"/>
        </w:rPr>
        <w:t>ами</w:t>
      </w:r>
      <w:r w:rsidRPr="00C71D15">
        <w:rPr>
          <w:lang w:val="uk-UA"/>
        </w:rPr>
        <w:t xml:space="preserve"> України</w:t>
      </w:r>
    </w:p>
    <w:p w:rsidR="00C71D15" w:rsidRPr="00E443EC" w:rsidRDefault="007E5220" w:rsidP="00E443EC">
      <w:pPr>
        <w:ind w:left="2694" w:firstLine="567"/>
        <w:jc w:val="center"/>
        <w:rPr>
          <w:lang w:val="uk-UA"/>
        </w:rPr>
      </w:pPr>
      <w:r>
        <w:rPr>
          <w:lang w:val="uk-UA"/>
        </w:rPr>
        <w:t>П.</w:t>
      </w:r>
      <w:r w:rsidR="00C71D15" w:rsidRPr="00C71D15">
        <w:rPr>
          <w:lang w:val="uk-UA"/>
        </w:rPr>
        <w:t xml:space="preserve">Фроловим </w:t>
      </w:r>
      <w:r w:rsidR="00E443EC">
        <w:rPr>
          <w:lang w:val="uk-UA"/>
        </w:rPr>
        <w:t>(</w:t>
      </w:r>
      <w:r w:rsidR="00C71D15" w:rsidRPr="00C71D15">
        <w:rPr>
          <w:lang w:val="uk-UA"/>
        </w:rPr>
        <w:t>122</w:t>
      </w:r>
      <w:r w:rsidR="00E443EC">
        <w:rPr>
          <w:lang w:val="uk-UA"/>
        </w:rPr>
        <w:t>), Р.А.Підласою (100), Ф.В.Веніславським (85), А.Мотовиловцем (90), О.А.Качурою (48), О.В.Совгирею (118), О.В.Ткаченком (9), І.І.Моканом (99), І.Р.Калауром (427), Ю.Камельчуком (329), Д.С.Чорним (249), Б.Торохтієм (101), Є.Брагарем (74), М.М.Задорожнім (363), А.Пушкаренком (78), М.Пашковським (226), О.С.Корнієнком (7), Є.М.Кравчук (108), М.Р.Потураєвим (94), Д.О.Гуріним, В.О.Кінзбурською (372), М.В.Безуглою (418), О.Санченком (433), Є.В.Шевченком (288), А.Загоруйко (58), Н.Яковлєвою (109), М.Бужанським (240), С.Іонушасом (37), Б.В.Кицаком (269), Д.С.Костюком (371), О.В.Мошенець (55), А.Ю.Кунаєвим (96). І.В.Василівим (365), Є.Петруняком (87), О.В.Хоменко (68), О.ЄКабановим (84), О.А.Гринчук (84), А.А.Клочком (80), В.Л.Гевком (368), І.Верещук (29), А.А.Леоновим (336), В.Подгорною (124), М.М. Ткаченком (25), Я.І.Железняком, А.П.Осадчуком (220), В.Ю.Арешенковим (270), А.І.Кіссе (343), Р.В.Требушкіним (261), С.Шаховим (318), В.В.Крейденком (119), В.В.Колюхом (298), А.В.Культенком (50), Д.Г.Арахамією (4), І.Шинкаренком (117), Ю.В.Корявченковим (248), Ю.Г.Кісєльом (42), П.М.Сушко (28), В.Галайчуком (43), С.Бабаком (11), О.Дубінським (300), Л.Марченко (62), Я.Юрчишиним (215), А.В.Ковальовим (44), М.Заблоцьким (79), І.Фрісом (290), М.М.Новіковим (123), А.В.Заборожним (115), Л.В.Забуранною (427)</w:t>
      </w:r>
    </w:p>
    <w:p w:rsidR="007E5220" w:rsidRPr="007E5220" w:rsidRDefault="007E5220" w:rsidP="00C71D15">
      <w:pPr>
        <w:ind w:firstLine="6521"/>
        <w:jc w:val="center"/>
        <w:rPr>
          <w:sz w:val="8"/>
          <w:szCs w:val="8"/>
          <w:lang w:val="uk-UA"/>
        </w:rPr>
      </w:pPr>
    </w:p>
    <w:p w:rsidR="001D7AF5" w:rsidRPr="00C90D05" w:rsidRDefault="001D7AF5" w:rsidP="00C71D15">
      <w:pPr>
        <w:rPr>
          <w:lang w:val="uk-UA"/>
        </w:rPr>
      </w:pPr>
    </w:p>
    <w:p w:rsidR="001D7AF5" w:rsidRPr="00C90D05" w:rsidRDefault="001D7AF5" w:rsidP="00C71D15">
      <w:pPr>
        <w:jc w:val="center"/>
        <w:rPr>
          <w:szCs w:val="28"/>
          <w:lang w:val="uk-UA"/>
        </w:rPr>
      </w:pPr>
      <w:r w:rsidRPr="00C90D05">
        <w:rPr>
          <w:szCs w:val="28"/>
          <w:lang w:val="uk-UA"/>
        </w:rPr>
        <w:t xml:space="preserve">З А К О Н </w:t>
      </w:r>
      <w:r w:rsidR="00C71D15">
        <w:rPr>
          <w:szCs w:val="28"/>
          <w:lang w:val="uk-UA"/>
        </w:rPr>
        <w:t xml:space="preserve">   </w:t>
      </w:r>
      <w:r w:rsidRPr="00C90D05">
        <w:rPr>
          <w:szCs w:val="28"/>
          <w:lang w:val="uk-UA"/>
        </w:rPr>
        <w:t>У К Р А Ї Н И</w:t>
      </w:r>
    </w:p>
    <w:p w:rsidR="001D7AF5" w:rsidRPr="00C90D05" w:rsidRDefault="001D7AF5" w:rsidP="00C71D15">
      <w:pPr>
        <w:jc w:val="center"/>
        <w:rPr>
          <w:b/>
          <w:szCs w:val="28"/>
          <w:lang w:val="uk-UA"/>
        </w:rPr>
      </w:pPr>
    </w:p>
    <w:p w:rsidR="00013982" w:rsidRPr="00013982" w:rsidRDefault="001D7AF5" w:rsidP="00013982">
      <w:pPr>
        <w:jc w:val="center"/>
        <w:rPr>
          <w:lang w:val="uk-UA"/>
        </w:rPr>
      </w:pPr>
      <w:r w:rsidRPr="00C90D05">
        <w:rPr>
          <w:lang w:val="uk-UA"/>
        </w:rPr>
        <w:t xml:space="preserve">Про </w:t>
      </w:r>
      <w:r w:rsidR="00013982" w:rsidRPr="00013982">
        <w:rPr>
          <w:lang w:val="uk-UA"/>
        </w:rPr>
        <w:t xml:space="preserve">внесення змін до Регламенту Верховної Ради України </w:t>
      </w:r>
    </w:p>
    <w:p w:rsidR="001D7AF5" w:rsidRPr="00C90D05" w:rsidRDefault="00013982" w:rsidP="00013982">
      <w:pPr>
        <w:jc w:val="center"/>
        <w:rPr>
          <w:lang w:val="uk-UA"/>
        </w:rPr>
      </w:pPr>
      <w:r w:rsidRPr="00013982">
        <w:rPr>
          <w:lang w:val="uk-UA"/>
        </w:rPr>
        <w:t>щодо оптимізації роботи Верховної Ради</w:t>
      </w:r>
    </w:p>
    <w:p w:rsidR="001D7AF5" w:rsidRPr="00C90D05" w:rsidRDefault="001D7AF5" w:rsidP="00C71D15">
      <w:pPr>
        <w:rPr>
          <w:b/>
          <w:lang w:val="uk-UA"/>
        </w:rPr>
      </w:pPr>
    </w:p>
    <w:p w:rsidR="001D7AF5" w:rsidRPr="00C90D05" w:rsidRDefault="001D7AF5" w:rsidP="00C71D15">
      <w:pPr>
        <w:ind w:firstLine="708"/>
        <w:jc w:val="both"/>
        <w:rPr>
          <w:szCs w:val="28"/>
          <w:lang w:val="uk-UA"/>
        </w:rPr>
      </w:pPr>
      <w:r w:rsidRPr="00C90D05">
        <w:rPr>
          <w:szCs w:val="28"/>
          <w:lang w:val="uk-UA"/>
        </w:rPr>
        <w:t>Верховна Рада України п о с т а н о в л я є:</w:t>
      </w:r>
    </w:p>
    <w:p w:rsidR="00C71D15" w:rsidRPr="00C71D15" w:rsidRDefault="00C71D15" w:rsidP="00C71D15">
      <w:pPr>
        <w:pStyle w:val="rvps2"/>
        <w:spacing w:before="0" w:beforeAutospacing="0" w:after="0" w:afterAutospacing="0"/>
        <w:ind w:firstLine="709"/>
        <w:jc w:val="both"/>
        <w:rPr>
          <w:bCs/>
          <w:sz w:val="12"/>
          <w:szCs w:val="12"/>
          <w:lang w:val="uk-UA"/>
        </w:rPr>
      </w:pPr>
    </w:p>
    <w:p w:rsidR="001D7AF5" w:rsidRPr="00C90D05" w:rsidRDefault="007E5220" w:rsidP="007E5220">
      <w:pPr>
        <w:ind w:firstLine="708"/>
        <w:jc w:val="both"/>
        <w:rPr>
          <w:lang w:val="uk-UA"/>
        </w:rPr>
      </w:pPr>
      <w:r>
        <w:rPr>
          <w:lang w:val="uk-UA"/>
        </w:rPr>
        <w:t>І</w:t>
      </w:r>
      <w:r w:rsidR="001D7AF5" w:rsidRPr="00C90D05">
        <w:rPr>
          <w:lang w:val="uk-UA"/>
        </w:rPr>
        <w:t xml:space="preserve">. Внести до Регламенту Верховної Ради України, затвердженого Законом України </w:t>
      </w:r>
      <w:r w:rsidR="00763536">
        <w:rPr>
          <w:lang w:val="uk-UA"/>
        </w:rPr>
        <w:t>«</w:t>
      </w:r>
      <w:r w:rsidR="001D7AF5" w:rsidRPr="00C90D05">
        <w:rPr>
          <w:lang w:val="uk-UA"/>
        </w:rPr>
        <w:t>Про Регламент Верховної Ради України</w:t>
      </w:r>
      <w:r w:rsidR="00763536">
        <w:rPr>
          <w:lang w:val="uk-UA"/>
        </w:rPr>
        <w:t>»</w:t>
      </w:r>
      <w:r w:rsidR="001D7AF5" w:rsidRPr="00C90D05">
        <w:rPr>
          <w:lang w:val="uk-UA"/>
        </w:rPr>
        <w:t xml:space="preserve"> (Відомості Верховної Ради України, 2010, № 16-17, ст. 134, з наступними змінами), такі зміни:</w:t>
      </w:r>
    </w:p>
    <w:p w:rsidR="00C71D15" w:rsidRPr="00C71D15" w:rsidRDefault="00C71D15" w:rsidP="007E5220">
      <w:pPr>
        <w:pStyle w:val="rvps2"/>
        <w:spacing w:before="0" w:beforeAutospacing="0" w:after="0" w:afterAutospacing="0"/>
        <w:ind w:firstLine="709"/>
        <w:jc w:val="both"/>
        <w:rPr>
          <w:bCs/>
          <w:sz w:val="12"/>
          <w:szCs w:val="12"/>
          <w:lang w:val="uk-UA"/>
        </w:rPr>
      </w:pPr>
    </w:p>
    <w:p w:rsidR="007E5220" w:rsidRDefault="007E5220" w:rsidP="007E5220">
      <w:pPr>
        <w:ind w:firstLine="720"/>
        <w:jc w:val="both"/>
        <w:rPr>
          <w:lang w:val="uk-UA"/>
        </w:rPr>
      </w:pPr>
      <w:r>
        <w:rPr>
          <w:lang w:val="uk-UA"/>
        </w:rPr>
        <w:t>1. У статті 19:</w:t>
      </w:r>
    </w:p>
    <w:p w:rsidR="001D7AF5" w:rsidRPr="00C90D05" w:rsidRDefault="007E5220" w:rsidP="007E5220">
      <w:pPr>
        <w:ind w:firstLine="720"/>
        <w:jc w:val="both"/>
        <w:rPr>
          <w:lang w:val="uk-UA"/>
        </w:rPr>
      </w:pPr>
      <w:r>
        <w:rPr>
          <w:lang w:val="uk-UA"/>
        </w:rPr>
        <w:lastRenderedPageBreak/>
        <w:t>1) ч</w:t>
      </w:r>
      <w:r w:rsidRPr="007E5220">
        <w:rPr>
          <w:lang w:val="uk-UA"/>
        </w:rPr>
        <w:t>астин</w:t>
      </w:r>
      <w:r>
        <w:rPr>
          <w:lang w:val="uk-UA"/>
        </w:rPr>
        <w:t>у третю після слів «ранкові засідання» доповнити словами «</w:t>
      </w:r>
      <w:r w:rsidRPr="007E5220">
        <w:rPr>
          <w:lang w:val="uk-UA"/>
        </w:rPr>
        <w:t>, у п’ятницю тривалістю до 16 години</w:t>
      </w:r>
      <w:r>
        <w:rPr>
          <w:lang w:val="uk-UA"/>
        </w:rPr>
        <w:t>»,</w:t>
      </w:r>
      <w:r w:rsidRPr="007E5220">
        <w:rPr>
          <w:lang w:val="uk-UA"/>
        </w:rPr>
        <w:t xml:space="preserve"> </w:t>
      </w:r>
      <w:r>
        <w:rPr>
          <w:lang w:val="uk-UA"/>
        </w:rPr>
        <w:t>виклавши її у такій редакції:</w:t>
      </w:r>
    </w:p>
    <w:p w:rsidR="00C71D15" w:rsidRPr="00C71D15" w:rsidRDefault="001D7AF5" w:rsidP="007E5220">
      <w:pPr>
        <w:pStyle w:val="rvps2"/>
        <w:spacing w:before="0" w:beforeAutospacing="0" w:after="0" w:afterAutospacing="0"/>
        <w:ind w:firstLine="709"/>
        <w:jc w:val="both"/>
        <w:rPr>
          <w:bCs/>
          <w:sz w:val="28"/>
          <w:szCs w:val="28"/>
          <w:lang w:val="uk-UA"/>
        </w:rPr>
      </w:pPr>
      <w:r w:rsidRPr="00C90D05">
        <w:rPr>
          <w:bCs/>
          <w:sz w:val="28"/>
          <w:szCs w:val="28"/>
          <w:lang w:val="uk-UA"/>
        </w:rPr>
        <w:t>«</w:t>
      </w:r>
      <w:r w:rsidR="007E5220" w:rsidRPr="007E5220">
        <w:rPr>
          <w:bCs/>
          <w:sz w:val="28"/>
          <w:szCs w:val="28"/>
          <w:lang w:val="uk-UA"/>
        </w:rPr>
        <w:t>3. У вівторок та четвер тижня, відведеного для пленарних засідань, якщо не прийнято (ad hoc) іншого рішення Верховної Ради, протягом дня проводяться два засідання: ранкове - з 10 до 14 години з перервою з 12 години до 12 години 30 хвилин і вечірнє - з 16 до 18 години. У середу та п'ятницю проводяться лише ранкові засідання, у п’ятницю тривалістю до 16 години. Друга половина середи відводиться для роботи народних депутатів у комітетах, тимчасових спеціальних комісіях та тимчасових слідчих комісіях, депутатських фракціях (депутатських групах). Понеділок та друга половина п'ятниці відводяться для самостійної роботи народних депутатів, пов'язаної із здійсненням депутатських повноважень.</w:t>
      </w:r>
      <w:r w:rsidR="007E5220">
        <w:rPr>
          <w:bCs/>
          <w:sz w:val="28"/>
          <w:szCs w:val="28"/>
          <w:lang w:val="uk-UA"/>
        </w:rPr>
        <w:t>»</w:t>
      </w:r>
      <w:r w:rsidR="00C71D15" w:rsidRPr="00C71D15">
        <w:rPr>
          <w:bCs/>
          <w:sz w:val="28"/>
          <w:szCs w:val="28"/>
          <w:lang w:val="uk-UA"/>
        </w:rPr>
        <w:t>;</w:t>
      </w:r>
    </w:p>
    <w:p w:rsidR="007E5220" w:rsidRDefault="00C71D15" w:rsidP="007E5220">
      <w:pPr>
        <w:pStyle w:val="rvps2"/>
        <w:spacing w:before="0" w:beforeAutospacing="0" w:after="0" w:afterAutospacing="0"/>
        <w:ind w:firstLine="709"/>
        <w:jc w:val="both"/>
        <w:rPr>
          <w:bCs/>
          <w:sz w:val="28"/>
          <w:szCs w:val="28"/>
          <w:lang w:val="uk-UA"/>
        </w:rPr>
      </w:pPr>
      <w:r w:rsidRPr="00C71D15">
        <w:rPr>
          <w:bCs/>
          <w:sz w:val="28"/>
          <w:szCs w:val="28"/>
          <w:lang w:val="uk-UA"/>
        </w:rPr>
        <w:t xml:space="preserve">2) </w:t>
      </w:r>
      <w:r w:rsidR="007E5220">
        <w:rPr>
          <w:bCs/>
          <w:sz w:val="28"/>
          <w:szCs w:val="28"/>
          <w:lang w:val="uk-UA"/>
        </w:rPr>
        <w:t>частину п’яту викласти у такій редакції:</w:t>
      </w:r>
    </w:p>
    <w:p w:rsidR="001D7AF5" w:rsidRDefault="007E5220" w:rsidP="007E5220">
      <w:pPr>
        <w:pStyle w:val="rvps2"/>
        <w:spacing w:before="0" w:beforeAutospacing="0" w:after="0" w:afterAutospacing="0"/>
        <w:ind w:firstLine="709"/>
        <w:jc w:val="both"/>
        <w:rPr>
          <w:bCs/>
          <w:sz w:val="28"/>
          <w:szCs w:val="28"/>
          <w:lang w:val="uk-UA"/>
        </w:rPr>
      </w:pPr>
      <w:r>
        <w:rPr>
          <w:bCs/>
          <w:sz w:val="28"/>
          <w:szCs w:val="28"/>
          <w:lang w:val="uk-UA"/>
        </w:rPr>
        <w:t>«</w:t>
      </w:r>
      <w:r w:rsidRPr="007E5220">
        <w:rPr>
          <w:bCs/>
          <w:sz w:val="28"/>
          <w:szCs w:val="28"/>
          <w:lang w:val="uk-UA"/>
        </w:rPr>
        <w:t>5. Верховна Рада на пленарному засіданні (у тому числі під час розгляду окремого питання порядку денного) одноразово може прийняти рішення про зміну тривалості пленарного засідання.</w:t>
      </w:r>
      <w:r>
        <w:rPr>
          <w:bCs/>
          <w:sz w:val="28"/>
          <w:szCs w:val="28"/>
          <w:lang w:val="uk-UA"/>
        </w:rPr>
        <w:t>».</w:t>
      </w:r>
    </w:p>
    <w:p w:rsidR="00C71D15" w:rsidRPr="00C71D15" w:rsidRDefault="00C71D15" w:rsidP="007E5220">
      <w:pPr>
        <w:pStyle w:val="rvps2"/>
        <w:spacing w:before="0" w:beforeAutospacing="0" w:after="0" w:afterAutospacing="0"/>
        <w:ind w:firstLine="709"/>
        <w:jc w:val="both"/>
        <w:rPr>
          <w:bCs/>
          <w:sz w:val="12"/>
          <w:szCs w:val="12"/>
          <w:lang w:val="uk-UA"/>
        </w:rPr>
      </w:pPr>
    </w:p>
    <w:p w:rsidR="00C71D15" w:rsidRDefault="007E5220" w:rsidP="007E5220">
      <w:pPr>
        <w:ind w:firstLine="709"/>
        <w:jc w:val="both"/>
        <w:rPr>
          <w:lang w:val="uk-UA"/>
        </w:rPr>
      </w:pPr>
      <w:r>
        <w:rPr>
          <w:lang w:val="uk-UA"/>
        </w:rPr>
        <w:t xml:space="preserve">2. </w:t>
      </w:r>
      <w:r w:rsidRPr="007E5220">
        <w:rPr>
          <w:lang w:val="uk-UA"/>
        </w:rPr>
        <w:t>Частин</w:t>
      </w:r>
      <w:r>
        <w:rPr>
          <w:lang w:val="uk-UA"/>
        </w:rPr>
        <w:t>у</w:t>
      </w:r>
      <w:r w:rsidRPr="007E5220">
        <w:rPr>
          <w:lang w:val="uk-UA"/>
        </w:rPr>
        <w:t xml:space="preserve"> трет</w:t>
      </w:r>
      <w:r>
        <w:rPr>
          <w:lang w:val="uk-UA"/>
        </w:rPr>
        <w:t>ю</w:t>
      </w:r>
      <w:r w:rsidRPr="007E5220">
        <w:rPr>
          <w:lang w:val="uk-UA"/>
        </w:rPr>
        <w:t xml:space="preserve"> статті 25</w:t>
      </w:r>
      <w:r>
        <w:rPr>
          <w:lang w:val="uk-UA"/>
        </w:rPr>
        <w:t xml:space="preserve"> викласти у такій редакції:</w:t>
      </w:r>
    </w:p>
    <w:p w:rsidR="007E5220" w:rsidRDefault="007E5220" w:rsidP="007E5220">
      <w:pPr>
        <w:ind w:firstLine="709"/>
        <w:jc w:val="both"/>
        <w:rPr>
          <w:lang w:val="uk-UA"/>
        </w:rPr>
      </w:pPr>
      <w:r>
        <w:rPr>
          <w:lang w:val="uk-UA"/>
        </w:rPr>
        <w:t>«</w:t>
      </w:r>
      <w:r w:rsidRPr="007E5220">
        <w:rPr>
          <w:lang w:val="uk-UA"/>
        </w:rPr>
        <w:t>3. У дні проведення пленарних засідань щотижня на початку ранкового пленарного засідання відводиться до 30 хвилин для стислих (до трьох хвилин): у вівторок - оголошень, заяв, повідомлень, пропозицій (крім тих, що вносяться у спеціально встановленому цим Регламентом порядку) від депутатських фракцій (депутатських груп); у середу - оголошень, заяв, повідомлень, пропозицій народних депутатів. У дні проведення пленарних засідань щотижня у п'ятницю з 10 до 11 години відводиться час для запитань членам Кабінету Міністрів України ("година запитань до Уряду"), з 14 години 30 хвилин відводиться час для стислих (до трьох хвилин) оголошень запитів і прийняття рішень про підтримку та направлення запитів, а у п'ятницю третього тижня місяця також проводиться обговорення відповідей на запити за участю керівників та посадових осіб державних органів (крім органів судової влади), органів місцевого самоврядування, які відповідають на запити і запитання народних депутатів. У дні проведення пленарних засідань щотижня у п'ятницю з 15 до 16 години відводиться час для виступів народних депутатів "з різних питань".</w:t>
      </w:r>
      <w:r>
        <w:rPr>
          <w:lang w:val="uk-UA"/>
        </w:rPr>
        <w:t>».</w:t>
      </w:r>
    </w:p>
    <w:p w:rsidR="007E5220" w:rsidRDefault="007E5220" w:rsidP="007E5220">
      <w:pPr>
        <w:ind w:firstLine="709"/>
        <w:jc w:val="both"/>
        <w:rPr>
          <w:lang w:val="uk-UA"/>
        </w:rPr>
      </w:pPr>
    </w:p>
    <w:p w:rsidR="007E5220" w:rsidRDefault="007E5220" w:rsidP="007E5220">
      <w:pPr>
        <w:ind w:firstLine="709"/>
        <w:jc w:val="both"/>
        <w:rPr>
          <w:lang w:val="uk-UA"/>
        </w:rPr>
      </w:pPr>
      <w:r>
        <w:rPr>
          <w:lang w:val="uk-UA"/>
        </w:rPr>
        <w:t xml:space="preserve">3. </w:t>
      </w:r>
      <w:r w:rsidRPr="007E5220">
        <w:rPr>
          <w:lang w:val="uk-UA"/>
        </w:rPr>
        <w:t>Пункт 15 частини першої статті 27</w:t>
      </w:r>
      <w:r w:rsidR="00A026F9">
        <w:rPr>
          <w:lang w:val="uk-UA"/>
        </w:rPr>
        <w:t xml:space="preserve"> викласти у такій редакції:</w:t>
      </w:r>
    </w:p>
    <w:p w:rsidR="00A026F9" w:rsidRDefault="00A026F9" w:rsidP="007E5220">
      <w:pPr>
        <w:ind w:firstLine="709"/>
        <w:jc w:val="both"/>
        <w:rPr>
          <w:lang w:val="uk-UA"/>
        </w:rPr>
      </w:pPr>
      <w:r>
        <w:rPr>
          <w:lang w:val="uk-UA"/>
        </w:rPr>
        <w:t>«</w:t>
      </w:r>
      <w:r w:rsidRPr="00A026F9">
        <w:rPr>
          <w:lang w:val="uk-UA"/>
        </w:rPr>
        <w:t>15) оголошує перерву до 30 хвилин на вимогу не менш як двох депутатських фракцій (депутатських груп), за умови використання цього права депутатською фракцією (депутатською групою), але не більше однієї перерви впродовж одного пленарного засідання; надає право на виступ з трибуни тривалістю до трьох хвилин на вимогу не менш як двох інших депутатських фракцій (депутатських груп);</w:t>
      </w:r>
      <w:r>
        <w:rPr>
          <w:lang w:val="uk-UA"/>
        </w:rPr>
        <w:t>».</w:t>
      </w:r>
    </w:p>
    <w:p w:rsidR="00A026F9" w:rsidRDefault="00A026F9" w:rsidP="007E5220">
      <w:pPr>
        <w:ind w:firstLine="709"/>
        <w:jc w:val="both"/>
        <w:rPr>
          <w:lang w:val="uk-UA"/>
        </w:rPr>
      </w:pPr>
    </w:p>
    <w:p w:rsidR="00A026F9" w:rsidRPr="00A026F9" w:rsidRDefault="00A026F9" w:rsidP="00A026F9">
      <w:pPr>
        <w:ind w:firstLine="709"/>
        <w:jc w:val="both"/>
        <w:rPr>
          <w:lang w:val="uk-UA"/>
        </w:rPr>
      </w:pPr>
      <w:r>
        <w:rPr>
          <w:lang w:val="uk-UA"/>
        </w:rPr>
        <w:t xml:space="preserve">4. </w:t>
      </w:r>
      <w:r w:rsidRPr="00A026F9">
        <w:rPr>
          <w:lang w:val="uk-UA"/>
        </w:rPr>
        <w:t xml:space="preserve">У статті </w:t>
      </w:r>
      <w:r>
        <w:rPr>
          <w:lang w:val="uk-UA"/>
        </w:rPr>
        <w:t>48</w:t>
      </w:r>
      <w:r w:rsidRPr="00A026F9">
        <w:rPr>
          <w:lang w:val="uk-UA"/>
        </w:rPr>
        <w:t>:</w:t>
      </w:r>
    </w:p>
    <w:p w:rsidR="00A026F9" w:rsidRPr="00A026F9" w:rsidRDefault="00A026F9" w:rsidP="00A026F9">
      <w:pPr>
        <w:ind w:firstLine="709"/>
        <w:jc w:val="both"/>
        <w:rPr>
          <w:lang w:val="uk-UA"/>
        </w:rPr>
      </w:pPr>
      <w:r w:rsidRPr="00A026F9">
        <w:rPr>
          <w:lang w:val="uk-UA"/>
        </w:rPr>
        <w:lastRenderedPageBreak/>
        <w:t xml:space="preserve">1) </w:t>
      </w:r>
      <w:r>
        <w:rPr>
          <w:lang w:val="uk-UA"/>
        </w:rPr>
        <w:t xml:space="preserve">у </w:t>
      </w:r>
      <w:r w:rsidRPr="00A026F9">
        <w:rPr>
          <w:lang w:val="uk-UA"/>
        </w:rPr>
        <w:t>частин</w:t>
      </w:r>
      <w:r>
        <w:rPr>
          <w:lang w:val="uk-UA"/>
        </w:rPr>
        <w:t>і</w:t>
      </w:r>
      <w:r w:rsidRPr="00A026F9">
        <w:rPr>
          <w:lang w:val="uk-UA"/>
        </w:rPr>
        <w:t xml:space="preserve"> </w:t>
      </w:r>
      <w:r>
        <w:rPr>
          <w:lang w:val="uk-UA"/>
        </w:rPr>
        <w:t>п’ятій</w:t>
      </w:r>
      <w:r w:rsidRPr="00A026F9">
        <w:rPr>
          <w:lang w:val="uk-UA"/>
        </w:rPr>
        <w:t xml:space="preserve"> після </w:t>
      </w:r>
      <w:r>
        <w:rPr>
          <w:lang w:val="uk-UA"/>
        </w:rPr>
        <w:t>слова</w:t>
      </w:r>
      <w:r w:rsidRPr="00A026F9">
        <w:rPr>
          <w:lang w:val="uk-UA"/>
        </w:rPr>
        <w:t xml:space="preserve"> «народний депутат» </w:t>
      </w:r>
      <w:r>
        <w:rPr>
          <w:lang w:val="uk-UA"/>
        </w:rPr>
        <w:t>замінити словами</w:t>
      </w:r>
      <w:r w:rsidRPr="00A026F9">
        <w:rPr>
          <w:lang w:val="uk-UA"/>
        </w:rPr>
        <w:t xml:space="preserve"> </w:t>
      </w:r>
      <w:r>
        <w:rPr>
          <w:lang w:val="uk-UA"/>
        </w:rPr>
        <w:t>«</w:t>
      </w:r>
      <w:r w:rsidRPr="00A026F9">
        <w:rPr>
          <w:lang w:val="uk-UA"/>
        </w:rPr>
        <w:t>народн</w:t>
      </w:r>
      <w:r>
        <w:rPr>
          <w:lang w:val="uk-UA"/>
        </w:rPr>
        <w:t>і</w:t>
      </w:r>
      <w:r w:rsidRPr="00A026F9">
        <w:rPr>
          <w:lang w:val="uk-UA"/>
        </w:rPr>
        <w:t xml:space="preserve"> депутат</w:t>
      </w:r>
      <w:r>
        <w:rPr>
          <w:lang w:val="uk-UA"/>
        </w:rPr>
        <w:t>и</w:t>
      </w:r>
      <w:r w:rsidRPr="00A026F9">
        <w:rPr>
          <w:lang w:val="uk-UA"/>
        </w:rPr>
        <w:t xml:space="preserve">», виклавши </w:t>
      </w:r>
      <w:r w:rsidR="00085AAD">
        <w:rPr>
          <w:lang w:val="uk-UA"/>
        </w:rPr>
        <w:t>частину</w:t>
      </w:r>
      <w:r w:rsidRPr="00A026F9">
        <w:rPr>
          <w:lang w:val="uk-UA"/>
        </w:rPr>
        <w:t xml:space="preserve"> у такій редакції:</w:t>
      </w:r>
    </w:p>
    <w:p w:rsidR="00A026F9" w:rsidRPr="00A026F9" w:rsidRDefault="00A026F9" w:rsidP="00A026F9">
      <w:pPr>
        <w:ind w:firstLine="709"/>
        <w:jc w:val="both"/>
        <w:rPr>
          <w:lang w:val="uk-UA"/>
        </w:rPr>
      </w:pPr>
      <w:r w:rsidRPr="00A026F9">
        <w:rPr>
          <w:lang w:val="uk-UA"/>
        </w:rPr>
        <w:t>«5. У разі якщо в результаті вжитих головуючим на пленарному засіданні заходів не забезпечено припинення порушення цього Регламенту та не усунуто наслідків цього порушення при голосуванні за закон, постанову чи інший акт Верховної Ради в цілому або якщо головуючий на пленарному засіданні залишив заяву без розгляду, народні депутати, інший суб'єкт права законодавчої ініціативи протягом двох робочих днів подає Голові Верховної Ради України відповідну заяву.»;</w:t>
      </w:r>
    </w:p>
    <w:p w:rsidR="00A026F9" w:rsidRPr="00A026F9" w:rsidRDefault="00A026F9" w:rsidP="00A026F9">
      <w:pPr>
        <w:ind w:firstLine="709"/>
        <w:jc w:val="both"/>
        <w:rPr>
          <w:lang w:val="uk-UA"/>
        </w:rPr>
      </w:pPr>
      <w:r w:rsidRPr="00A026F9">
        <w:rPr>
          <w:lang w:val="uk-UA"/>
        </w:rPr>
        <w:t xml:space="preserve">2) частину </w:t>
      </w:r>
      <w:r>
        <w:rPr>
          <w:lang w:val="uk-UA"/>
        </w:rPr>
        <w:t>шос</w:t>
      </w:r>
      <w:r w:rsidRPr="00A026F9">
        <w:rPr>
          <w:lang w:val="uk-UA"/>
        </w:rPr>
        <w:t>ту викласти у такій редакції:</w:t>
      </w:r>
    </w:p>
    <w:p w:rsidR="00A026F9" w:rsidRDefault="00A026F9" w:rsidP="00A026F9">
      <w:pPr>
        <w:ind w:firstLine="709"/>
        <w:jc w:val="both"/>
        <w:rPr>
          <w:lang w:val="uk-UA"/>
        </w:rPr>
      </w:pPr>
      <w:r w:rsidRPr="00A026F9">
        <w:rPr>
          <w:lang w:val="uk-UA"/>
        </w:rPr>
        <w:t>«6. Одночасно народні депутати у кількості, що складає не менше чисельності найменшої зареєстрованої на першій сесії Верховної Ради відповідно до цього Регламенту депутатської фракції, Президент України або Кабінет Міністрів України вносять проект постанови Верховної Ради про скасування рішення Верховної Ради про прийняття закону, постанови чи іншого акта Верховної Ради в цілому.».</w:t>
      </w:r>
    </w:p>
    <w:p w:rsidR="00A026F9" w:rsidRDefault="00A026F9" w:rsidP="00A026F9">
      <w:pPr>
        <w:ind w:firstLine="709"/>
        <w:jc w:val="both"/>
        <w:rPr>
          <w:lang w:val="uk-UA"/>
        </w:rPr>
      </w:pPr>
    </w:p>
    <w:p w:rsidR="00A026F9" w:rsidRDefault="00A026F9" w:rsidP="00A026F9">
      <w:pPr>
        <w:ind w:firstLine="709"/>
        <w:jc w:val="both"/>
        <w:rPr>
          <w:lang w:val="uk-UA"/>
        </w:rPr>
      </w:pPr>
      <w:r>
        <w:rPr>
          <w:lang w:val="uk-UA"/>
        </w:rPr>
        <w:t>5. Частину першу статті 112 викласти у такій редакції:</w:t>
      </w:r>
    </w:p>
    <w:p w:rsidR="00A026F9" w:rsidRDefault="00A026F9" w:rsidP="00A026F9">
      <w:pPr>
        <w:ind w:firstLine="709"/>
        <w:jc w:val="both"/>
        <w:rPr>
          <w:lang w:val="uk-UA"/>
        </w:rPr>
      </w:pPr>
      <w:r>
        <w:rPr>
          <w:lang w:val="uk-UA"/>
        </w:rPr>
        <w:t>«</w:t>
      </w:r>
      <w:r w:rsidRPr="00A026F9">
        <w:rPr>
          <w:lang w:val="uk-UA"/>
        </w:rPr>
        <w:t>1. Висновок, підготовлений головним комітетом до першого читання законопроекту, висновки відповідних комітетів та інші супровідні документи до нього надаються народним депутатам не пізніш як за п’ять днів до дня розгляду цього законопроекту на пленарному засіданні Верховної Ради, крім випадків розгляду законопроектів, визначених як невідкладні. Зазначений строк не може бути скорочений, якщо визначений як невідкладний законопроект містить понад 100 статей, пунктів або є проектом Кодексу.</w:t>
      </w:r>
      <w:r>
        <w:rPr>
          <w:lang w:val="uk-UA"/>
        </w:rPr>
        <w:t>».</w:t>
      </w:r>
    </w:p>
    <w:p w:rsidR="00A026F9" w:rsidRDefault="00A026F9" w:rsidP="00A026F9">
      <w:pPr>
        <w:ind w:firstLine="709"/>
        <w:jc w:val="both"/>
        <w:rPr>
          <w:lang w:val="uk-UA"/>
        </w:rPr>
      </w:pPr>
    </w:p>
    <w:p w:rsidR="00A026F9" w:rsidRDefault="00A026F9" w:rsidP="00A026F9">
      <w:pPr>
        <w:ind w:firstLine="709"/>
        <w:jc w:val="both"/>
        <w:rPr>
          <w:lang w:val="uk-UA"/>
        </w:rPr>
      </w:pPr>
      <w:r>
        <w:rPr>
          <w:lang w:val="uk-UA"/>
        </w:rPr>
        <w:t>6. В другому реченні абзацу першого частини першої статті 116 слово «головуючим» виключити, виклавши це речення у такій редакції: «</w:t>
      </w:r>
      <w:r w:rsidRPr="00A026F9">
        <w:rPr>
          <w:lang w:val="uk-UA"/>
        </w:rPr>
        <w:t>Головний комітет, як виняток, може прийняти рішення про врахування внесених пропозицій і поправок щодо виправлень, уточнень, усунення помилок та/або суперечностей у тексті законопроекту, інших структурних частин законопроекту та/або інших законодавчих актів, що не були предметом розгляду в першому читанні, якщо про необхідність їх внесення було зазначено у висновках цього головного комітету та/або експертного підрозділу Апарату Верховної Ради і оголошено на пленарному засіданні під час розгляду такого законопроекту у першому читанні.</w:t>
      </w:r>
      <w:r>
        <w:rPr>
          <w:lang w:val="uk-UA"/>
        </w:rPr>
        <w:t>».</w:t>
      </w:r>
    </w:p>
    <w:p w:rsidR="00A026F9" w:rsidRDefault="00A026F9" w:rsidP="00A026F9">
      <w:pPr>
        <w:ind w:firstLine="709"/>
        <w:jc w:val="both"/>
        <w:rPr>
          <w:lang w:val="uk-UA"/>
        </w:rPr>
      </w:pPr>
    </w:p>
    <w:p w:rsidR="00A026F9" w:rsidRDefault="00A026F9" w:rsidP="00A026F9">
      <w:pPr>
        <w:ind w:firstLine="709"/>
        <w:jc w:val="both"/>
        <w:rPr>
          <w:lang w:val="uk-UA"/>
        </w:rPr>
      </w:pPr>
      <w:r>
        <w:rPr>
          <w:lang w:val="uk-UA"/>
        </w:rPr>
        <w:t xml:space="preserve">7. </w:t>
      </w:r>
      <w:r w:rsidR="00D87C5B">
        <w:rPr>
          <w:lang w:val="uk-UA"/>
        </w:rPr>
        <w:t>Частину першу статті 117 викласти у такій редакції:</w:t>
      </w:r>
    </w:p>
    <w:p w:rsidR="00D87C5B" w:rsidRDefault="00D87C5B" w:rsidP="00A026F9">
      <w:pPr>
        <w:ind w:firstLine="709"/>
        <w:jc w:val="both"/>
        <w:rPr>
          <w:lang w:val="uk-UA"/>
        </w:rPr>
      </w:pPr>
      <w:r>
        <w:rPr>
          <w:lang w:val="uk-UA"/>
        </w:rPr>
        <w:t>«</w:t>
      </w:r>
      <w:r w:rsidRPr="00D87C5B">
        <w:rPr>
          <w:lang w:val="uk-UA"/>
        </w:rPr>
        <w:t>1. Законопроект, підготовлений до другого чи повторного другого читання, висновок головного комітету та інші супровідні документи до нього надаються народним депутатам не пізніш як за п’ять днів до дня розгляду цього законопроекту на пленарному засіданні Верховної Ради, крім випадків розгляду законопроектів, визначених як невідкладні. Зазначений строк не може бути скорочений, якщо визначений як невідкладний законопроект містить понад 100 статей, пунктів або є проектом Кодексу.</w:t>
      </w:r>
      <w:r>
        <w:rPr>
          <w:lang w:val="uk-UA"/>
        </w:rPr>
        <w:t>».</w:t>
      </w:r>
    </w:p>
    <w:p w:rsidR="00D87C5B" w:rsidRDefault="00D87C5B" w:rsidP="00A026F9">
      <w:pPr>
        <w:ind w:firstLine="709"/>
        <w:jc w:val="both"/>
        <w:rPr>
          <w:lang w:val="uk-UA"/>
        </w:rPr>
      </w:pPr>
      <w:r>
        <w:rPr>
          <w:lang w:val="uk-UA"/>
        </w:rPr>
        <w:lastRenderedPageBreak/>
        <w:t>8. Пункт 2 частини першої статті 118 викласти у такій редакції:</w:t>
      </w:r>
    </w:p>
    <w:p w:rsidR="00D87C5B" w:rsidRDefault="00D87C5B" w:rsidP="00A026F9">
      <w:pPr>
        <w:ind w:firstLine="709"/>
        <w:jc w:val="both"/>
        <w:rPr>
          <w:lang w:val="uk-UA"/>
        </w:rPr>
      </w:pPr>
      <w:r>
        <w:rPr>
          <w:lang w:val="uk-UA"/>
        </w:rPr>
        <w:t>«</w:t>
      </w:r>
      <w:r w:rsidRPr="00D87C5B">
        <w:rPr>
          <w:lang w:val="uk-UA"/>
        </w:rPr>
        <w:t xml:space="preserve">2) усі внесені та не відкликані пропозиції (можливо, із стислим обґрунтуванням), поправки, що мають суцільну нумерацію і розміщуються на рівні з відповідними статтями законопроекту, із зазначенням ініціаторів їх внесення - суб'єктів права законодавчої ініціативи. У разі внесення пропозицій (поправок), які повністю повторюють одна одну, тобто є однаковими за текстом і змістом до одного </w:t>
      </w:r>
      <w:r>
        <w:rPr>
          <w:lang w:val="uk-UA"/>
        </w:rPr>
        <w:t>і</w:t>
      </w:r>
      <w:r w:rsidRPr="00D87C5B">
        <w:rPr>
          <w:lang w:val="uk-UA"/>
        </w:rPr>
        <w:t>з запропонованих положень законопроекту, такі пропозиції (поправки) за рішенням головного комітету включаються до порівняльної таблиці як одна пропозиція (поправка) із зазначенням усіх ініціаторів їх внесення - суб'єктів права законодавчої ініціативи в порядку черговості їх внесення;</w:t>
      </w:r>
      <w:r>
        <w:rPr>
          <w:lang w:val="uk-UA"/>
        </w:rPr>
        <w:t>».</w:t>
      </w:r>
    </w:p>
    <w:p w:rsidR="00D87C5B" w:rsidRDefault="00D87C5B" w:rsidP="00A026F9">
      <w:pPr>
        <w:ind w:firstLine="709"/>
        <w:jc w:val="both"/>
        <w:rPr>
          <w:lang w:val="uk-UA"/>
        </w:rPr>
      </w:pPr>
    </w:p>
    <w:p w:rsidR="00D87C5B" w:rsidRDefault="00D87C5B" w:rsidP="00A026F9">
      <w:pPr>
        <w:ind w:firstLine="709"/>
        <w:jc w:val="both"/>
        <w:rPr>
          <w:lang w:val="uk-UA"/>
        </w:rPr>
      </w:pPr>
      <w:r>
        <w:rPr>
          <w:lang w:val="uk-UA"/>
        </w:rPr>
        <w:t>9. Частину другу – третю статті 120 викласти у такій редакції:</w:t>
      </w:r>
    </w:p>
    <w:p w:rsidR="00D87C5B" w:rsidRPr="00D87C5B" w:rsidRDefault="00D87C5B" w:rsidP="00D87C5B">
      <w:pPr>
        <w:ind w:firstLine="709"/>
        <w:jc w:val="both"/>
        <w:rPr>
          <w:lang w:val="uk-UA"/>
        </w:rPr>
      </w:pPr>
      <w:r>
        <w:rPr>
          <w:lang w:val="uk-UA"/>
        </w:rPr>
        <w:t>«</w:t>
      </w:r>
      <w:r w:rsidRPr="00D87C5B">
        <w:rPr>
          <w:lang w:val="uk-UA"/>
        </w:rPr>
        <w:t>2. Розгляд пропозицій, поправок розпочинається з обговорення врахованих головним комітетом пропозицій, поправок, з наступним голосуванням щодо її прийняття, виключення в цілому чи її частини.</w:t>
      </w:r>
    </w:p>
    <w:p w:rsidR="00D87C5B" w:rsidRDefault="00D87C5B" w:rsidP="00D87C5B">
      <w:pPr>
        <w:ind w:firstLine="709"/>
        <w:jc w:val="both"/>
        <w:rPr>
          <w:lang w:val="uk-UA"/>
        </w:rPr>
      </w:pPr>
      <w:r w:rsidRPr="00D87C5B">
        <w:rPr>
          <w:lang w:val="uk-UA"/>
        </w:rPr>
        <w:t>3. За наполяганням ініціатора внесення - суб'єкта права законодавчої ініціативи може бути проведено обговорення відхилених головним комітетом пропозицій, поправок, але після завершення розгляду врахованих головним комітетом пропозицій та поправок. У разі, якщо за результатами голосування на пленарному засіданні відхилена пропозиція, поправка буде підтримана (врахована) більшістю від конституційного складу Верховної Ради, за пропозицією представника головного комітету Верховна Рада може повернутися до розгляду відповідних врахованих головним комітетом пропозицій, поправок</w:t>
      </w:r>
      <w:r w:rsidR="00D9175C" w:rsidRPr="00D9175C">
        <w:rPr>
          <w:lang w:val="uk-UA"/>
        </w:rPr>
        <w:t xml:space="preserve"> </w:t>
      </w:r>
      <w:r w:rsidR="00D9175C" w:rsidRPr="00D87C5B">
        <w:rPr>
          <w:lang w:val="uk-UA"/>
        </w:rPr>
        <w:t>з метою усунення суперечностей у законопроекті</w:t>
      </w:r>
      <w:r w:rsidRPr="00D87C5B">
        <w:rPr>
          <w:lang w:val="uk-UA"/>
        </w:rPr>
        <w:t>.</w:t>
      </w:r>
      <w:r>
        <w:rPr>
          <w:lang w:val="uk-UA"/>
        </w:rPr>
        <w:t>».</w:t>
      </w:r>
    </w:p>
    <w:p w:rsidR="00D9175C" w:rsidRDefault="00D9175C" w:rsidP="00D87C5B">
      <w:pPr>
        <w:ind w:firstLine="709"/>
        <w:jc w:val="both"/>
        <w:rPr>
          <w:lang w:val="uk-UA"/>
        </w:rPr>
      </w:pPr>
    </w:p>
    <w:p w:rsidR="00D9175C" w:rsidRDefault="00D9175C" w:rsidP="00D87C5B">
      <w:pPr>
        <w:ind w:firstLine="709"/>
        <w:jc w:val="both"/>
        <w:rPr>
          <w:lang w:val="uk-UA"/>
        </w:rPr>
      </w:pPr>
      <w:r>
        <w:rPr>
          <w:lang w:val="uk-UA"/>
        </w:rPr>
        <w:t>10. У статті 121:</w:t>
      </w:r>
    </w:p>
    <w:p w:rsidR="00D9175C" w:rsidRDefault="00D9175C" w:rsidP="00D87C5B">
      <w:pPr>
        <w:ind w:firstLine="709"/>
        <w:jc w:val="both"/>
        <w:rPr>
          <w:lang w:val="uk-UA"/>
        </w:rPr>
      </w:pPr>
      <w:r>
        <w:rPr>
          <w:lang w:val="uk-UA"/>
        </w:rPr>
        <w:t>1) частину першу викласти у такій редакції:</w:t>
      </w:r>
    </w:p>
    <w:p w:rsidR="00D9175C" w:rsidRDefault="00D9175C" w:rsidP="00D87C5B">
      <w:pPr>
        <w:ind w:firstLine="709"/>
        <w:jc w:val="both"/>
        <w:rPr>
          <w:lang w:val="uk-UA"/>
        </w:rPr>
      </w:pPr>
      <w:r>
        <w:rPr>
          <w:lang w:val="uk-UA"/>
        </w:rPr>
        <w:t>«</w:t>
      </w:r>
      <w:r w:rsidRPr="00D9175C">
        <w:rPr>
          <w:lang w:val="uk-UA"/>
        </w:rPr>
        <w:t>1. Верховна Рада проводить голосування по кожній пропозиції, поправці, врахованій головним комітетом, якщо на цьому наполягає суб'єкт права законодавчої ініціативи. Після завершення розгляду врахованих головним комітетом пропозицій та поправок Верховна Рада проводить голосування по кожній пропозиції, поправці, відхиленій головним комітетом, якщо на цьому наполягає ініціатор внесення - суб'єкт права законодавчої ініціативи.</w:t>
      </w:r>
      <w:r>
        <w:rPr>
          <w:lang w:val="uk-UA"/>
        </w:rPr>
        <w:t>»;</w:t>
      </w:r>
    </w:p>
    <w:p w:rsidR="00D9175C" w:rsidRDefault="00D9175C" w:rsidP="00D87C5B">
      <w:pPr>
        <w:ind w:firstLine="709"/>
        <w:jc w:val="both"/>
        <w:rPr>
          <w:lang w:val="uk-UA"/>
        </w:rPr>
      </w:pPr>
      <w:r>
        <w:rPr>
          <w:lang w:val="uk-UA"/>
        </w:rPr>
        <w:t xml:space="preserve">2) частину п’яту доповнити новим реченням, виклавши </w:t>
      </w:r>
      <w:r w:rsidR="00085AAD">
        <w:rPr>
          <w:lang w:val="uk-UA"/>
        </w:rPr>
        <w:t>частину</w:t>
      </w:r>
      <w:r>
        <w:rPr>
          <w:lang w:val="uk-UA"/>
        </w:rPr>
        <w:t xml:space="preserve"> у такій редакції:</w:t>
      </w:r>
    </w:p>
    <w:p w:rsidR="00D9175C" w:rsidRDefault="00D9175C" w:rsidP="00D87C5B">
      <w:pPr>
        <w:ind w:firstLine="709"/>
        <w:jc w:val="both"/>
        <w:rPr>
          <w:lang w:val="uk-UA"/>
        </w:rPr>
      </w:pPr>
      <w:r>
        <w:rPr>
          <w:lang w:val="uk-UA"/>
        </w:rPr>
        <w:t>«</w:t>
      </w:r>
      <w:r w:rsidRPr="00D9175C">
        <w:rPr>
          <w:lang w:val="uk-UA"/>
        </w:rPr>
        <w:t xml:space="preserve">5. Після завершення постатейного розгляду законопроекту Верховна Рада проводить голосування щодо прийняття законопроекту в другому читанні. Якщо до законопроекту немає зауважень народних депутатів, головуючий на пленарному засіданні може поставити його на голосування в цілому як акт Верховної Ради. У разі завершення розгляду пропозицій, поправок до законопроекту у час, що виходить за часові межі визначеної у частині третій статті 19 цього Регламенту тривалості пленарних засідань, </w:t>
      </w:r>
      <w:r w:rsidRPr="00D9175C">
        <w:rPr>
          <w:lang w:val="uk-UA"/>
        </w:rPr>
        <w:lastRenderedPageBreak/>
        <w:t>голосування за прийняття відповідного законопроекту в другому читанні та в цілому може бути проведено на початку наступного пленарного засідання.</w:t>
      </w:r>
      <w:r>
        <w:rPr>
          <w:lang w:val="uk-UA"/>
        </w:rPr>
        <w:t>».</w:t>
      </w:r>
    </w:p>
    <w:p w:rsidR="00D9175C" w:rsidRDefault="00D9175C" w:rsidP="00D87C5B">
      <w:pPr>
        <w:ind w:firstLine="709"/>
        <w:jc w:val="both"/>
        <w:rPr>
          <w:lang w:val="uk-UA"/>
        </w:rPr>
      </w:pPr>
    </w:p>
    <w:p w:rsidR="001D7AF5" w:rsidRPr="00C90D05" w:rsidRDefault="007E5220" w:rsidP="007E5220">
      <w:pPr>
        <w:ind w:firstLine="709"/>
        <w:jc w:val="both"/>
        <w:rPr>
          <w:lang w:val="uk-UA"/>
        </w:rPr>
      </w:pPr>
      <w:r>
        <w:rPr>
          <w:lang w:val="uk-UA"/>
        </w:rPr>
        <w:t>ІІ</w:t>
      </w:r>
      <w:r w:rsidR="001D7AF5" w:rsidRPr="00C90D05">
        <w:rPr>
          <w:lang w:val="uk-UA"/>
        </w:rPr>
        <w:t>. Цей Закон набирає чинності з дня, наступного за днем його опублікування.</w:t>
      </w:r>
    </w:p>
    <w:p w:rsidR="00C71D15" w:rsidRPr="00C71D15" w:rsidRDefault="00C71D15" w:rsidP="007E5220">
      <w:pPr>
        <w:pStyle w:val="rvps2"/>
        <w:spacing w:before="0" w:beforeAutospacing="0" w:after="0" w:afterAutospacing="0"/>
        <w:ind w:firstLine="709"/>
        <w:jc w:val="both"/>
        <w:rPr>
          <w:bCs/>
          <w:sz w:val="12"/>
          <w:szCs w:val="12"/>
          <w:lang w:val="uk-UA"/>
        </w:rPr>
      </w:pPr>
    </w:p>
    <w:p w:rsidR="001D7AF5" w:rsidRPr="00C90D05" w:rsidRDefault="001D7AF5" w:rsidP="00C71D15">
      <w:pPr>
        <w:ind w:firstLine="709"/>
        <w:jc w:val="both"/>
      </w:pPr>
    </w:p>
    <w:p w:rsidR="001D7AF5" w:rsidRPr="00C90D05" w:rsidRDefault="001D7AF5" w:rsidP="00C71D15">
      <w:pPr>
        <w:ind w:firstLine="709"/>
        <w:rPr>
          <w:lang w:val="uk-UA"/>
        </w:rPr>
      </w:pPr>
      <w:r w:rsidRPr="00C90D05">
        <w:rPr>
          <w:lang w:val="uk-UA"/>
        </w:rPr>
        <w:t xml:space="preserve">Голова Верховної Ради </w:t>
      </w:r>
      <w:r w:rsidR="00C71D15">
        <w:rPr>
          <w:lang w:val="uk-UA"/>
        </w:rPr>
        <w:tab/>
      </w:r>
      <w:r w:rsidR="00C71D15">
        <w:rPr>
          <w:lang w:val="uk-UA"/>
        </w:rPr>
        <w:tab/>
      </w:r>
      <w:r w:rsidR="00C71D15">
        <w:rPr>
          <w:lang w:val="uk-UA"/>
        </w:rPr>
        <w:tab/>
      </w:r>
      <w:r w:rsidR="00C71D15">
        <w:rPr>
          <w:lang w:val="uk-UA"/>
        </w:rPr>
        <w:tab/>
        <w:t>Д.О.Разумков</w:t>
      </w:r>
    </w:p>
    <w:p w:rsidR="001D7AF5" w:rsidRDefault="00C71D15" w:rsidP="00C71D15">
      <w:pPr>
        <w:ind w:firstLine="709"/>
      </w:pPr>
      <w:r>
        <w:rPr>
          <w:lang w:val="uk-UA"/>
        </w:rPr>
        <w:t xml:space="preserve">            </w:t>
      </w:r>
      <w:r w:rsidR="001D7AF5" w:rsidRPr="00C90D05">
        <w:rPr>
          <w:lang w:val="uk-UA"/>
        </w:rPr>
        <w:t>України</w:t>
      </w:r>
    </w:p>
    <w:sectPr w:rsidR="001D7AF5" w:rsidSect="00013982">
      <w:headerReference w:type="default" r:id="rId7"/>
      <w:pgSz w:w="11906" w:h="16838"/>
      <w:pgMar w:top="1134" w:right="850" w:bottom="1134"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A09" w:rsidRDefault="005D0A09" w:rsidP="00013982">
      <w:r>
        <w:separator/>
      </w:r>
    </w:p>
  </w:endnote>
  <w:endnote w:type="continuationSeparator" w:id="0">
    <w:p w:rsidR="005D0A09" w:rsidRDefault="005D0A09" w:rsidP="00013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A09" w:rsidRDefault="005D0A09" w:rsidP="00013982">
      <w:r>
        <w:separator/>
      </w:r>
    </w:p>
  </w:footnote>
  <w:footnote w:type="continuationSeparator" w:id="0">
    <w:p w:rsidR="005D0A09" w:rsidRDefault="005D0A09" w:rsidP="00013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982" w:rsidRPr="00013982" w:rsidRDefault="00013982">
    <w:pPr>
      <w:pStyle w:val="a5"/>
      <w:jc w:val="center"/>
      <w:rPr>
        <w:sz w:val="26"/>
        <w:szCs w:val="26"/>
      </w:rPr>
    </w:pPr>
    <w:r w:rsidRPr="00013982">
      <w:rPr>
        <w:sz w:val="26"/>
        <w:szCs w:val="26"/>
      </w:rPr>
      <w:fldChar w:fldCharType="begin"/>
    </w:r>
    <w:r w:rsidRPr="00013982">
      <w:rPr>
        <w:sz w:val="26"/>
        <w:szCs w:val="26"/>
      </w:rPr>
      <w:instrText>PAGE   \* MERGEFORMAT</w:instrText>
    </w:r>
    <w:r w:rsidRPr="00013982">
      <w:rPr>
        <w:sz w:val="26"/>
        <w:szCs w:val="26"/>
      </w:rPr>
      <w:fldChar w:fldCharType="separate"/>
    </w:r>
    <w:r w:rsidR="009F5ED8" w:rsidRPr="009F5ED8">
      <w:rPr>
        <w:noProof/>
        <w:sz w:val="26"/>
        <w:szCs w:val="26"/>
        <w:lang w:val="uk-UA"/>
      </w:rPr>
      <w:t>2</w:t>
    </w:r>
    <w:r w:rsidRPr="00013982">
      <w:rPr>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312FD"/>
    <w:multiLevelType w:val="hybridMultilevel"/>
    <w:tmpl w:val="659231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BBA3005"/>
    <w:multiLevelType w:val="hybridMultilevel"/>
    <w:tmpl w:val="A0D23240"/>
    <w:lvl w:ilvl="0" w:tplc="0419000F">
      <w:start w:val="1"/>
      <w:numFmt w:val="decimal"/>
      <w:lvlText w:val="%1."/>
      <w:lvlJc w:val="left"/>
      <w:pPr>
        <w:tabs>
          <w:tab w:val="num" w:pos="720"/>
        </w:tabs>
        <w:ind w:left="720" w:hanging="360"/>
      </w:pPr>
      <w:rPr>
        <w:rFonts w:cs="Times New Roman" w:hint="default"/>
      </w:rPr>
    </w:lvl>
    <w:lvl w:ilvl="1" w:tplc="121E6290">
      <w:start w:val="1"/>
      <w:numFmt w:val="decimal"/>
      <w:lvlText w:val="%2."/>
      <w:lvlJc w:val="left"/>
      <w:pPr>
        <w:tabs>
          <w:tab w:val="num" w:pos="2196"/>
        </w:tabs>
        <w:ind w:left="2196" w:hanging="1116"/>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AF5"/>
    <w:rsid w:val="00013982"/>
    <w:rsid w:val="00025A7B"/>
    <w:rsid w:val="00085AAD"/>
    <w:rsid w:val="001D3784"/>
    <w:rsid w:val="001D7AF5"/>
    <w:rsid w:val="00563A06"/>
    <w:rsid w:val="005D0A09"/>
    <w:rsid w:val="005D4C0C"/>
    <w:rsid w:val="00763536"/>
    <w:rsid w:val="0078020E"/>
    <w:rsid w:val="007E5220"/>
    <w:rsid w:val="007E725A"/>
    <w:rsid w:val="008302EE"/>
    <w:rsid w:val="008820B3"/>
    <w:rsid w:val="00917903"/>
    <w:rsid w:val="009F5ED8"/>
    <w:rsid w:val="00A026F9"/>
    <w:rsid w:val="00AC6C10"/>
    <w:rsid w:val="00B40BEE"/>
    <w:rsid w:val="00C34A08"/>
    <w:rsid w:val="00C46344"/>
    <w:rsid w:val="00C71D15"/>
    <w:rsid w:val="00C90D05"/>
    <w:rsid w:val="00D64929"/>
    <w:rsid w:val="00D87C5B"/>
    <w:rsid w:val="00D9175C"/>
    <w:rsid w:val="00E443EC"/>
    <w:rsid w:val="00E47969"/>
    <w:rsid w:val="00EF2E9D"/>
    <w:rsid w:val="00F72C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A9D0E8-A4CA-4FC2-A897-D7754BA6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AF5"/>
    <w:rPr>
      <w:sz w:val="28"/>
      <w:szCs w:val="24"/>
      <w:lang w:val="ru-RU" w:eastAsia="ru-RU"/>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1D7AF5"/>
    <w:pPr>
      <w:spacing w:before="100" w:beforeAutospacing="1" w:after="100" w:afterAutospacing="1"/>
    </w:pPr>
    <w:rPr>
      <w:sz w:val="24"/>
    </w:rPr>
  </w:style>
  <w:style w:type="paragraph" w:styleId="a3">
    <w:name w:val="Balloon Text"/>
    <w:basedOn w:val="a"/>
    <w:link w:val="a4"/>
    <w:uiPriority w:val="99"/>
    <w:rsid w:val="00C90D05"/>
    <w:rPr>
      <w:rFonts w:ascii="Segoe UI" w:hAnsi="Segoe UI" w:cs="Segoe UI"/>
      <w:sz w:val="18"/>
      <w:szCs w:val="18"/>
    </w:rPr>
  </w:style>
  <w:style w:type="character" w:customStyle="1" w:styleId="a4">
    <w:name w:val="Текст у виносці Знак"/>
    <w:link w:val="a3"/>
    <w:uiPriority w:val="99"/>
    <w:locked/>
    <w:rsid w:val="00C90D05"/>
    <w:rPr>
      <w:rFonts w:ascii="Segoe UI" w:hAnsi="Segoe UI" w:cs="Times New Roman"/>
      <w:sz w:val="18"/>
      <w:lang w:val="ru-RU" w:eastAsia="ru-RU"/>
    </w:rPr>
  </w:style>
  <w:style w:type="paragraph" w:styleId="a5">
    <w:name w:val="header"/>
    <w:basedOn w:val="a"/>
    <w:link w:val="a6"/>
    <w:uiPriority w:val="99"/>
    <w:rsid w:val="00013982"/>
    <w:pPr>
      <w:tabs>
        <w:tab w:val="center" w:pos="4819"/>
        <w:tab w:val="right" w:pos="9639"/>
      </w:tabs>
    </w:pPr>
  </w:style>
  <w:style w:type="character" w:customStyle="1" w:styleId="a6">
    <w:name w:val="Верхній колонтитул Знак"/>
    <w:link w:val="a5"/>
    <w:uiPriority w:val="99"/>
    <w:locked/>
    <w:rsid w:val="00013982"/>
    <w:rPr>
      <w:rFonts w:cs="Times New Roman"/>
      <w:sz w:val="24"/>
      <w:lang w:val="ru-RU" w:eastAsia="ru-RU"/>
    </w:rPr>
  </w:style>
  <w:style w:type="paragraph" w:styleId="a7">
    <w:name w:val="footer"/>
    <w:basedOn w:val="a"/>
    <w:link w:val="a8"/>
    <w:uiPriority w:val="99"/>
    <w:rsid w:val="00013982"/>
    <w:pPr>
      <w:tabs>
        <w:tab w:val="center" w:pos="4819"/>
        <w:tab w:val="right" w:pos="9639"/>
      </w:tabs>
    </w:pPr>
  </w:style>
  <w:style w:type="character" w:customStyle="1" w:styleId="a8">
    <w:name w:val="Нижній колонтитул Знак"/>
    <w:link w:val="a7"/>
    <w:uiPriority w:val="99"/>
    <w:locked/>
    <w:rsid w:val="00013982"/>
    <w:rPr>
      <w:rFonts w:cs="Times New Roman"/>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6503</Words>
  <Characters>3707</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Проект</vt:lpstr>
    </vt:vector>
  </TitlesOfParts>
  <Company>VR</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User_UKS</dc:creator>
  <cp:keywords/>
  <dc:description/>
  <cp:revision>2</cp:revision>
  <cp:lastPrinted>2020-02-06T13:43:00Z</cp:lastPrinted>
  <dcterms:created xsi:type="dcterms:W3CDTF">2020-02-10T07:32:00Z</dcterms:created>
  <dcterms:modified xsi:type="dcterms:W3CDTF">2020-02-10T07:32:00Z</dcterms:modified>
</cp:coreProperties>
</file>