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2F3441" w:rsidRPr="00A11BC6" w:rsidP="002F3441">
      <w:pPr>
        <w:bidi w:val="0"/>
        <w:spacing w:after="0"/>
        <w:jc w:val="center"/>
        <w:rPr>
          <w:rFonts w:ascii="Times New Roman" w:hAnsi="Times New Roman"/>
          <w:b/>
          <w:bCs/>
          <w:sz w:val="28"/>
          <w:szCs w:val="28"/>
        </w:rPr>
      </w:pPr>
      <w:r w:rsidRPr="00A11BC6">
        <w:rPr>
          <w:rFonts w:ascii="Times New Roman" w:hAnsi="Times New Roman"/>
          <w:b/>
          <w:bCs/>
          <w:sz w:val="28"/>
          <w:szCs w:val="28"/>
        </w:rPr>
        <w:t>П О Р І В Н Я Л Ь Н А  Т А Б Л И Ц Я</w:t>
      </w:r>
    </w:p>
    <w:p w:rsidR="002F3441" w:rsidRPr="00A11BC6" w:rsidP="002F3441">
      <w:pPr>
        <w:widowControl w:val="0"/>
        <w:bidi w:val="0"/>
        <w:spacing w:after="0"/>
        <w:jc w:val="center"/>
        <w:rPr>
          <w:rFonts w:ascii="Times New Roman" w:hAnsi="Times New Roman"/>
          <w:b/>
          <w:sz w:val="28"/>
          <w:szCs w:val="28"/>
        </w:rPr>
      </w:pPr>
      <w:r w:rsidRPr="00A11BC6">
        <w:rPr>
          <w:rFonts w:ascii="Times New Roman" w:hAnsi="Times New Roman"/>
          <w:b/>
          <w:sz w:val="28"/>
          <w:szCs w:val="28"/>
        </w:rPr>
        <w:t>до про</w:t>
      </w:r>
      <w:r w:rsidRPr="00A11BC6" w:rsidR="00752D3F">
        <w:rPr>
          <w:rFonts w:ascii="Times New Roman" w:hAnsi="Times New Roman"/>
          <w:b/>
          <w:sz w:val="28"/>
          <w:szCs w:val="28"/>
        </w:rPr>
        <w:t>екту Закону України «</w:t>
      </w:r>
      <w:r w:rsidRPr="00A11BC6">
        <w:rPr>
          <w:rFonts w:ascii="Times New Roman" w:hAnsi="Times New Roman"/>
          <w:b/>
          <w:sz w:val="28"/>
          <w:szCs w:val="28"/>
        </w:rPr>
        <w:t>Про внесення змін до Закону України «Про збір та облік єдиного внеску на загальнообов’язкове</w:t>
      </w:r>
      <w:r w:rsidRPr="00A11BC6" w:rsidR="00472C6A">
        <w:rPr>
          <w:rFonts w:ascii="Times New Roman" w:hAnsi="Times New Roman"/>
          <w:b/>
          <w:sz w:val="28"/>
          <w:szCs w:val="28"/>
        </w:rPr>
        <w:t xml:space="preserve"> державне соціальне страхування</w:t>
      </w:r>
      <w:r w:rsidRPr="00A11BC6" w:rsidR="00472C6A">
        <w:rPr>
          <w:rFonts w:ascii="Times New Roman" w:hAnsi="Times New Roman"/>
          <w:b/>
          <w:sz w:val="28"/>
          <w:szCs w:val="28"/>
          <w:lang w:val="uk-UA"/>
        </w:rPr>
        <w:t>»</w:t>
      </w:r>
      <w:r w:rsidRPr="00A11BC6">
        <w:rPr>
          <w:rFonts w:ascii="Times New Roman" w:hAnsi="Times New Roman"/>
          <w:b/>
          <w:sz w:val="28"/>
          <w:szCs w:val="28"/>
        </w:rPr>
        <w:t xml:space="preserve"> ( щодо усунення дискримінації за колом платників)»</w:t>
      </w:r>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62"/>
        <w:gridCol w:w="7456"/>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blHeader/>
        </w:trPr>
        <w:tc>
          <w:tcPr>
            <w:tcW w:w="7562" w:type="dxa"/>
            <w:tcBorders>
              <w:top w:val="single" w:sz="4" w:space="0" w:color="auto"/>
              <w:left w:val="single" w:sz="4" w:space="0" w:color="auto"/>
              <w:bottom w:val="single" w:sz="4" w:space="0" w:color="auto"/>
              <w:right w:val="single" w:sz="4" w:space="0" w:color="auto"/>
            </w:tcBorders>
            <w:textDirection w:val="lrTb"/>
            <w:vAlign w:val="top"/>
          </w:tcPr>
          <w:p w:rsidR="002F3441" w:rsidRPr="00A11BC6" w:rsidP="002F3441">
            <w:pPr>
              <w:bidi w:val="0"/>
              <w:spacing w:after="0"/>
              <w:jc w:val="center"/>
              <w:rPr>
                <w:rFonts w:ascii="Times New Roman" w:hAnsi="Times New Roman"/>
                <w:b/>
                <w:sz w:val="28"/>
                <w:szCs w:val="28"/>
              </w:rPr>
            </w:pPr>
            <w:r w:rsidRPr="00A11BC6">
              <w:rPr>
                <w:rFonts w:ascii="Times New Roman" w:hAnsi="Times New Roman"/>
                <w:b/>
                <w:sz w:val="28"/>
                <w:szCs w:val="28"/>
              </w:rPr>
              <w:t>Чинна редакція</w:t>
            </w:r>
          </w:p>
        </w:tc>
        <w:tc>
          <w:tcPr>
            <w:tcW w:w="7456" w:type="dxa"/>
            <w:tcBorders>
              <w:top w:val="single" w:sz="4" w:space="0" w:color="auto"/>
              <w:left w:val="single" w:sz="4" w:space="0" w:color="auto"/>
              <w:bottom w:val="single" w:sz="4" w:space="0" w:color="auto"/>
              <w:right w:val="single" w:sz="4" w:space="0" w:color="auto"/>
            </w:tcBorders>
            <w:textDirection w:val="lrTb"/>
            <w:vAlign w:val="top"/>
          </w:tcPr>
          <w:p w:rsidR="002F3441" w:rsidRPr="00A11BC6" w:rsidP="002F3441">
            <w:pPr>
              <w:bidi w:val="0"/>
              <w:spacing w:after="0"/>
              <w:jc w:val="center"/>
              <w:rPr>
                <w:rFonts w:ascii="Times New Roman" w:hAnsi="Times New Roman"/>
                <w:b/>
                <w:sz w:val="28"/>
                <w:szCs w:val="28"/>
              </w:rPr>
            </w:pPr>
            <w:r w:rsidRPr="00A11BC6">
              <w:rPr>
                <w:rFonts w:ascii="Times New Roman" w:hAnsi="Times New Roman"/>
                <w:b/>
                <w:sz w:val="28"/>
                <w:szCs w:val="28"/>
              </w:rPr>
              <w:t xml:space="preserve">Редакція Закону з </w:t>
            </w:r>
            <w:r w:rsidRPr="00A11BC6" w:rsidR="00752D3F">
              <w:rPr>
                <w:rFonts w:ascii="Times New Roman" w:hAnsi="Times New Roman"/>
                <w:b/>
                <w:sz w:val="28"/>
                <w:szCs w:val="28"/>
                <w:lang w:val="uk-UA"/>
              </w:rPr>
              <w:t>за</w:t>
            </w:r>
            <w:r w:rsidRPr="00A11BC6">
              <w:rPr>
                <w:rFonts w:ascii="Times New Roman" w:hAnsi="Times New Roman"/>
                <w:b/>
                <w:sz w:val="28"/>
                <w:szCs w:val="28"/>
              </w:rPr>
              <w:t>пропонованими змінами</w:t>
            </w:r>
          </w:p>
        </w:tc>
      </w:tr>
      <w:tr>
        <w:tblPrEx>
          <w:tblW w:w="0" w:type="auto"/>
          <w:tblLook w:val="01E0"/>
        </w:tblPrEx>
        <w:trPr>
          <w:tblHeader/>
        </w:trPr>
        <w:tc>
          <w:tcPr>
            <w:tcW w:w="15018" w:type="dxa"/>
            <w:gridSpan w:val="2"/>
            <w:tcBorders>
              <w:top w:val="single" w:sz="4" w:space="0" w:color="auto"/>
              <w:left w:val="single" w:sz="4" w:space="0" w:color="auto"/>
              <w:bottom w:val="single" w:sz="4" w:space="0" w:color="auto"/>
              <w:right w:val="single" w:sz="4" w:space="0" w:color="auto"/>
            </w:tcBorders>
            <w:textDirection w:val="lrTb"/>
            <w:vAlign w:val="top"/>
          </w:tcPr>
          <w:p w:rsidR="002F3441" w:rsidRPr="00A11BC6" w:rsidP="002F3441">
            <w:pPr>
              <w:bidi w:val="0"/>
              <w:spacing w:after="0"/>
              <w:jc w:val="center"/>
              <w:rPr>
                <w:rFonts w:ascii="Times New Roman" w:hAnsi="Times New Roman"/>
                <w:b/>
                <w:sz w:val="28"/>
                <w:szCs w:val="28"/>
              </w:rPr>
            </w:pPr>
            <w:r w:rsidRPr="00A11BC6">
              <w:rPr>
                <w:rFonts w:ascii="Times New Roman" w:hAnsi="Times New Roman"/>
                <w:b/>
                <w:sz w:val="28"/>
                <w:szCs w:val="28"/>
              </w:rPr>
              <w:t xml:space="preserve">Закон України «Про збір та облік єдиного внеску на загальнообов’язкове державне соціальне страхування» </w:t>
            </w:r>
          </w:p>
          <w:p w:rsidR="002F3441" w:rsidRPr="00A11BC6" w:rsidP="002F3441">
            <w:pPr>
              <w:bidi w:val="0"/>
              <w:spacing w:after="0"/>
              <w:jc w:val="center"/>
              <w:rPr>
                <w:rFonts w:ascii="Times New Roman" w:hAnsi="Times New Roman"/>
                <w:b/>
                <w:sz w:val="28"/>
                <w:szCs w:val="28"/>
              </w:rPr>
            </w:pPr>
            <w:r w:rsidRPr="00A11BC6">
              <w:rPr>
                <w:rStyle w:val="rvts44"/>
                <w:rFonts w:ascii="Times New Roman" w:hAnsi="Times New Roman"/>
                <w:b/>
                <w:bCs/>
                <w:sz w:val="28"/>
                <w:szCs w:val="28"/>
              </w:rPr>
              <w:t>(Відомості Верховної Ради України (ВВР), 2011, № 2-3, ст.11)</w:t>
            </w:r>
          </w:p>
        </w:tc>
      </w:tr>
      <w:tr>
        <w:tblPrEx>
          <w:tblW w:w="0" w:type="auto"/>
          <w:tblLook w:val="01E0"/>
        </w:tblPrEx>
        <w:trPr>
          <w:trHeight w:val="734"/>
        </w:trPr>
        <w:tc>
          <w:tcPr>
            <w:tcW w:w="7562" w:type="dxa"/>
            <w:tcBorders>
              <w:top w:val="single" w:sz="4" w:space="0" w:color="auto"/>
              <w:left w:val="single" w:sz="4" w:space="0" w:color="auto"/>
              <w:bottom w:val="single" w:sz="4" w:space="0" w:color="auto"/>
              <w:right w:val="single" w:sz="4" w:space="0" w:color="auto"/>
            </w:tcBorders>
            <w:textDirection w:val="lrTb"/>
            <w:vAlign w:val="top"/>
          </w:tcPr>
          <w:p w:rsidR="002F3441" w:rsidRPr="00A11BC6" w:rsidP="002F3441">
            <w:pPr>
              <w:pStyle w:val="rvps2"/>
              <w:shd w:val="clear" w:color="auto" w:fill="FFFFFF"/>
              <w:bidi w:val="0"/>
              <w:spacing w:before="0" w:beforeAutospacing="0" w:after="0" w:afterAutospacing="0" w:line="240" w:lineRule="auto"/>
              <w:ind w:firstLine="450"/>
              <w:jc w:val="both"/>
              <w:rPr>
                <w:rFonts w:ascii="Times New Roman" w:hAnsi="Times New Roman"/>
                <w:sz w:val="28"/>
                <w:szCs w:val="28"/>
              </w:rPr>
            </w:pPr>
            <w:r w:rsidRPr="00A11BC6">
              <w:rPr>
                <w:rStyle w:val="rvts9"/>
                <w:rFonts w:ascii="Times New Roman" w:hAnsi="Times New Roman"/>
                <w:b/>
                <w:bCs/>
                <w:sz w:val="28"/>
                <w:szCs w:val="28"/>
              </w:rPr>
              <w:t>Стаття 4.</w:t>
            </w:r>
            <w:r w:rsidRPr="00A11BC6">
              <w:rPr>
                <w:rFonts w:ascii="Times New Roman" w:hAnsi="Times New Roman"/>
                <w:sz w:val="28"/>
                <w:szCs w:val="28"/>
              </w:rPr>
              <w:t> Платники єдиного внеску</w:t>
            </w:r>
          </w:p>
          <w:p w:rsidR="002F3441" w:rsidRPr="00A11BC6" w:rsidP="002F3441">
            <w:pPr>
              <w:bidi w:val="0"/>
              <w:spacing w:after="0"/>
              <w:ind w:firstLine="539"/>
              <w:jc w:val="both"/>
              <w:rPr>
                <w:rFonts w:ascii="Times New Roman" w:hAnsi="Times New Roman"/>
                <w:sz w:val="28"/>
                <w:szCs w:val="28"/>
              </w:rPr>
            </w:pPr>
            <w:r w:rsidRPr="00A11BC6" w:rsidR="00752D3F">
              <w:rPr>
                <w:rFonts w:ascii="Times New Roman" w:hAnsi="Times New Roman"/>
                <w:sz w:val="28"/>
                <w:szCs w:val="28"/>
              </w:rPr>
              <w:t>…</w:t>
            </w:r>
          </w:p>
          <w:p w:rsidR="002F3441" w:rsidRPr="00A11BC6" w:rsidP="002F3441">
            <w:pPr>
              <w:bidi w:val="0"/>
              <w:spacing w:after="0"/>
              <w:ind w:firstLine="539"/>
              <w:jc w:val="both"/>
              <w:rPr>
                <w:rFonts w:ascii="Times New Roman" w:hAnsi="Times New Roman"/>
                <w:sz w:val="28"/>
                <w:szCs w:val="28"/>
                <w:shd w:val="clear" w:color="auto" w:fill="FFFFFF"/>
              </w:rPr>
            </w:pPr>
            <w:r w:rsidRPr="00A11BC6">
              <w:rPr>
                <w:rFonts w:ascii="Times New Roman" w:hAnsi="Times New Roman"/>
                <w:sz w:val="28"/>
                <w:szCs w:val="28"/>
                <w:shd w:val="clear" w:color="auto" w:fill="FFFFFF"/>
              </w:rPr>
              <w:t>4. Особи, зазначені у пунктах 4 та </w:t>
            </w:r>
            <w:hyperlink r:id="rId4" w:anchor="n1079" w:history="1">
              <w:r w:rsidRPr="00A11BC6">
                <w:rPr>
                  <w:rStyle w:val="Hyperlink"/>
                  <w:rFonts w:ascii="Times New Roman" w:hAnsi="Times New Roman"/>
                  <w:color w:val="auto"/>
                  <w:sz w:val="28"/>
                  <w:szCs w:val="28"/>
                  <w:u w:val="none"/>
                  <w:shd w:val="clear" w:color="auto" w:fill="FFFFFF"/>
                </w:rPr>
                <w:t>5</w:t>
              </w:r>
            </w:hyperlink>
            <w:hyperlink r:id="rId4" w:anchor="n1079" w:history="1">
              <w:r w:rsidRPr="00A11BC6">
                <w:rPr>
                  <w:rStyle w:val="Hyperlink"/>
                  <w:rFonts w:ascii="Times New Roman" w:hAnsi="Times New Roman"/>
                  <w:b/>
                  <w:bCs/>
                  <w:color w:val="auto"/>
                  <w:sz w:val="28"/>
                  <w:szCs w:val="28"/>
                  <w:u w:val="none"/>
                  <w:shd w:val="clear" w:color="auto" w:fill="FFFFFF"/>
                  <w:vertAlign w:val="superscript"/>
                </w:rPr>
                <w:t>-1</w:t>
              </w:r>
            </w:hyperlink>
            <w:r w:rsidRPr="00A11BC6">
              <w:rPr>
                <w:rFonts w:ascii="Times New Roman" w:hAnsi="Times New Roman"/>
                <w:sz w:val="28"/>
                <w:szCs w:val="28"/>
                <w:shd w:val="clear" w:color="auto" w:fill="FFFFFF"/>
              </w:rPr>
              <w:t> частини першої цієї статті, звільняються від сплати за себе єдиного внеску, якщо вони отримують пенсію за віком або є особами з інвалідністю, або досягли віку, встановленого </w:t>
            </w:r>
            <w:hyperlink r:id="rId5" w:anchor="n464" w:tgtFrame="_blank" w:history="1">
              <w:r w:rsidRPr="00A11BC6">
                <w:rPr>
                  <w:rStyle w:val="Hyperlink"/>
                  <w:rFonts w:ascii="Times New Roman" w:hAnsi="Times New Roman"/>
                  <w:color w:val="auto"/>
                  <w:sz w:val="28"/>
                  <w:szCs w:val="28"/>
                  <w:u w:val="none"/>
                  <w:shd w:val="clear" w:color="auto" w:fill="FFFFFF"/>
                </w:rPr>
                <w:t>статтею 26</w:t>
              </w:r>
            </w:hyperlink>
            <w:r w:rsidRPr="00A11BC6">
              <w:rPr>
                <w:rFonts w:ascii="Times New Roman" w:hAnsi="Times New Roman"/>
                <w:sz w:val="28"/>
                <w:szCs w:val="28"/>
                <w:shd w:val="clear" w:color="auto" w:fill="FFFFFF"/>
              </w:rPr>
              <w:t> Закону України "Про загальнообов’язкове державне пенсійне страхування", та отримують відповідно до закону пенсію або соціальну допомогу. Такі особи можуть бути платниками єдиного внеску виключно за умови їх добровільної участі у системі загальнообов'язкового державного соціального страхування.</w:t>
            </w:r>
          </w:p>
          <w:p w:rsidR="002F3441" w:rsidRPr="00A11BC6" w:rsidP="002F3441">
            <w:pPr>
              <w:pStyle w:val="rvps2"/>
              <w:shd w:val="clear" w:color="auto" w:fill="FFFFFF"/>
              <w:bidi w:val="0"/>
              <w:spacing w:before="0" w:beforeAutospacing="0" w:after="0" w:afterAutospacing="0" w:line="240" w:lineRule="auto"/>
              <w:ind w:firstLine="450"/>
              <w:jc w:val="both"/>
              <w:rPr>
                <w:rFonts w:ascii="Times New Roman" w:hAnsi="Times New Roman"/>
                <w:b/>
                <w:sz w:val="28"/>
                <w:szCs w:val="28"/>
                <w:lang w:val="uk-UA"/>
              </w:rPr>
            </w:pPr>
            <w:r w:rsidRPr="00A11BC6" w:rsidR="00E519AD">
              <w:rPr>
                <w:rFonts w:ascii="Times New Roman" w:hAnsi="Times New Roman"/>
                <w:b/>
                <w:sz w:val="28"/>
                <w:szCs w:val="28"/>
                <w:lang w:val="uk-UA"/>
              </w:rPr>
              <w:t>Частина відсутня.</w:t>
            </w:r>
          </w:p>
        </w:tc>
        <w:tc>
          <w:tcPr>
            <w:tcW w:w="7456" w:type="dxa"/>
            <w:tcBorders>
              <w:top w:val="single" w:sz="4" w:space="0" w:color="auto"/>
              <w:left w:val="single" w:sz="4" w:space="0" w:color="auto"/>
              <w:bottom w:val="single" w:sz="4" w:space="0" w:color="auto"/>
              <w:right w:val="single" w:sz="4" w:space="0" w:color="auto"/>
            </w:tcBorders>
            <w:textDirection w:val="lrTb"/>
            <w:vAlign w:val="top"/>
          </w:tcPr>
          <w:p w:rsidR="002F3441" w:rsidRPr="00A11BC6" w:rsidP="002F3441">
            <w:pPr>
              <w:pStyle w:val="rvps2"/>
              <w:shd w:val="clear" w:color="auto" w:fill="FFFFFF"/>
              <w:bidi w:val="0"/>
              <w:spacing w:before="0" w:beforeAutospacing="0" w:after="0" w:afterAutospacing="0" w:line="240" w:lineRule="auto"/>
              <w:ind w:firstLine="450"/>
              <w:jc w:val="both"/>
              <w:rPr>
                <w:rFonts w:ascii="Times New Roman" w:hAnsi="Times New Roman"/>
                <w:sz w:val="28"/>
                <w:szCs w:val="28"/>
                <w:lang w:val="uk-UA"/>
              </w:rPr>
            </w:pPr>
            <w:r w:rsidRPr="00A11BC6">
              <w:rPr>
                <w:rStyle w:val="rvts9"/>
                <w:rFonts w:ascii="Times New Roman" w:hAnsi="Times New Roman"/>
                <w:b/>
                <w:bCs/>
                <w:sz w:val="28"/>
                <w:szCs w:val="28"/>
                <w:lang w:val="uk-UA"/>
              </w:rPr>
              <w:t>Стаття 4.</w:t>
            </w:r>
            <w:r w:rsidRPr="00A11BC6">
              <w:rPr>
                <w:rFonts w:ascii="Times New Roman" w:hAnsi="Times New Roman"/>
                <w:sz w:val="28"/>
                <w:szCs w:val="28"/>
              </w:rPr>
              <w:t> </w:t>
            </w:r>
            <w:r w:rsidRPr="00A11BC6">
              <w:rPr>
                <w:rFonts w:ascii="Times New Roman" w:hAnsi="Times New Roman"/>
                <w:sz w:val="28"/>
                <w:szCs w:val="28"/>
                <w:lang w:val="uk-UA"/>
              </w:rPr>
              <w:t>Платники єдиного внеску</w:t>
            </w:r>
          </w:p>
          <w:p w:rsidR="00D939EF" w:rsidRPr="00A11BC6" w:rsidP="00D939EF">
            <w:pPr>
              <w:bidi w:val="0"/>
              <w:spacing w:after="0" w:line="240" w:lineRule="auto"/>
              <w:jc w:val="both"/>
              <w:rPr>
                <w:rFonts w:ascii="Times New Roman" w:hAnsi="Times New Roman"/>
                <w:sz w:val="28"/>
                <w:szCs w:val="28"/>
                <w:lang w:val="uk-UA" w:eastAsia="ru-RU"/>
              </w:rPr>
            </w:pPr>
            <w:r w:rsidRPr="00A11BC6" w:rsidR="007F2A11">
              <w:rPr>
                <w:rFonts w:ascii="Times New Roman" w:hAnsi="Times New Roman"/>
                <w:sz w:val="28"/>
                <w:szCs w:val="28"/>
                <w:lang w:val="uk-UA" w:eastAsia="ru-RU"/>
              </w:rPr>
              <w:t xml:space="preserve">      </w:t>
            </w:r>
            <w:r w:rsidRPr="00A11BC6">
              <w:rPr>
                <w:rFonts w:ascii="Times New Roman" w:hAnsi="Times New Roman"/>
                <w:sz w:val="28"/>
                <w:szCs w:val="28"/>
                <w:lang w:val="uk-UA" w:eastAsia="ru-RU"/>
              </w:rPr>
              <w:t>1. Платниками єдиного внеску є:</w:t>
            </w:r>
          </w:p>
          <w:p w:rsidR="00D939EF" w:rsidRPr="00A11BC6" w:rsidP="00D939EF">
            <w:pPr>
              <w:bidi w:val="0"/>
              <w:spacing w:after="0" w:line="240" w:lineRule="auto"/>
              <w:jc w:val="both"/>
              <w:rPr>
                <w:rFonts w:ascii="Times New Roman" w:hAnsi="Times New Roman"/>
                <w:sz w:val="28"/>
                <w:szCs w:val="28"/>
                <w:lang w:val="uk-UA" w:eastAsia="ru-RU"/>
              </w:rPr>
            </w:pPr>
            <w:r w:rsidRPr="00A11BC6" w:rsidR="007F2A11">
              <w:rPr>
                <w:rFonts w:ascii="Times New Roman" w:hAnsi="Times New Roman"/>
                <w:sz w:val="28"/>
                <w:szCs w:val="28"/>
                <w:lang w:val="uk-UA" w:eastAsia="ru-RU"/>
              </w:rPr>
              <w:t xml:space="preserve">      </w:t>
            </w:r>
            <w:r w:rsidRPr="00A11BC6">
              <w:rPr>
                <w:rFonts w:ascii="Times New Roman" w:hAnsi="Times New Roman"/>
                <w:sz w:val="28"/>
                <w:szCs w:val="28"/>
                <w:lang w:val="uk-UA" w:eastAsia="ru-RU"/>
              </w:rPr>
              <w:t>…</w:t>
            </w:r>
          </w:p>
          <w:p w:rsidR="00D939EF" w:rsidRPr="00A11BC6" w:rsidP="007F2A11">
            <w:pPr>
              <w:bidi w:val="0"/>
              <w:spacing w:after="0"/>
              <w:jc w:val="both"/>
              <w:rPr>
                <w:rFonts w:ascii="Times New Roman" w:hAnsi="Times New Roman"/>
                <w:sz w:val="28"/>
                <w:szCs w:val="28"/>
                <w:lang w:val="uk-UA"/>
              </w:rPr>
            </w:pPr>
            <w:r w:rsidRPr="00A11BC6" w:rsidR="007F2A11">
              <w:rPr>
                <w:rFonts w:ascii="Times New Roman" w:hAnsi="Times New Roman"/>
                <w:sz w:val="28"/>
                <w:szCs w:val="28"/>
                <w:lang w:val="uk-UA" w:eastAsia="ru-RU"/>
              </w:rPr>
              <w:t xml:space="preserve">      </w:t>
            </w:r>
            <w:r w:rsidRPr="00A11BC6">
              <w:rPr>
                <w:rFonts w:ascii="Times New Roman" w:hAnsi="Times New Roman"/>
                <w:sz w:val="28"/>
                <w:szCs w:val="28"/>
                <w:lang w:val="uk-UA" w:eastAsia="ru-RU"/>
              </w:rPr>
              <w:t>4) фізичні особи - підприємці, в тому числі ті, які обрали спрощену систему оподаткування</w:t>
            </w:r>
            <w:r w:rsidRPr="00A11BC6" w:rsidR="007F2A11">
              <w:rPr>
                <w:rFonts w:ascii="Times New Roman" w:hAnsi="Times New Roman"/>
                <w:sz w:val="28"/>
                <w:szCs w:val="28"/>
                <w:lang w:val="uk-UA" w:eastAsia="ru-RU"/>
              </w:rPr>
              <w:t xml:space="preserve">, крім осіб, зазначених у пункті 5 частини першої цієї статті, </w:t>
            </w:r>
          </w:p>
          <w:p w:rsidR="002F3441" w:rsidRPr="00A11BC6" w:rsidP="002F3441">
            <w:pPr>
              <w:bidi w:val="0"/>
              <w:spacing w:after="0"/>
              <w:ind w:firstLine="539"/>
              <w:jc w:val="both"/>
              <w:rPr>
                <w:rFonts w:ascii="Times New Roman" w:hAnsi="Times New Roman"/>
                <w:sz w:val="28"/>
                <w:szCs w:val="28"/>
                <w:lang w:val="uk-UA"/>
              </w:rPr>
            </w:pPr>
            <w:r w:rsidRPr="00A11BC6" w:rsidR="00752D3F">
              <w:rPr>
                <w:rFonts w:ascii="Times New Roman" w:hAnsi="Times New Roman"/>
                <w:sz w:val="28"/>
                <w:szCs w:val="28"/>
                <w:lang w:val="uk-UA"/>
              </w:rPr>
              <w:t>…</w:t>
            </w:r>
          </w:p>
          <w:p w:rsidR="002F3441" w:rsidRPr="0066154A" w:rsidP="002F3441">
            <w:pPr>
              <w:bidi w:val="0"/>
              <w:spacing w:after="0"/>
              <w:ind w:firstLine="539"/>
              <w:jc w:val="both"/>
              <w:rPr>
                <w:rFonts w:ascii="Times New Roman" w:hAnsi="Times New Roman"/>
                <w:sz w:val="28"/>
                <w:szCs w:val="28"/>
                <w:shd w:val="clear" w:color="auto" w:fill="FFFFFF"/>
              </w:rPr>
            </w:pPr>
            <w:r w:rsidRPr="00A11BC6">
              <w:rPr>
                <w:rFonts w:ascii="Times New Roman" w:hAnsi="Times New Roman"/>
                <w:sz w:val="28"/>
                <w:szCs w:val="28"/>
                <w:shd w:val="clear" w:color="auto" w:fill="FFFFFF"/>
                <w:lang w:val="uk-UA"/>
              </w:rPr>
              <w:t xml:space="preserve">4. Особи, зазначені у пунктах 4, </w:t>
            </w:r>
            <w:r w:rsidRPr="00A11BC6">
              <w:rPr>
                <w:rFonts w:ascii="Times New Roman" w:hAnsi="Times New Roman"/>
                <w:b/>
                <w:sz w:val="28"/>
                <w:szCs w:val="28"/>
                <w:shd w:val="clear" w:color="auto" w:fill="FFFFFF"/>
                <w:lang w:val="uk-UA"/>
              </w:rPr>
              <w:t xml:space="preserve">5 </w:t>
            </w:r>
            <w:r w:rsidRPr="00A11BC6">
              <w:rPr>
                <w:rFonts w:ascii="Times New Roman" w:hAnsi="Times New Roman"/>
                <w:sz w:val="28"/>
                <w:szCs w:val="28"/>
                <w:shd w:val="clear" w:color="auto" w:fill="FFFFFF"/>
                <w:lang w:val="uk-UA"/>
              </w:rPr>
              <w:t>та</w:t>
            </w:r>
            <w:r w:rsidRPr="00A11BC6">
              <w:rPr>
                <w:rFonts w:ascii="Times New Roman" w:hAnsi="Times New Roman"/>
                <w:sz w:val="28"/>
                <w:szCs w:val="28"/>
                <w:shd w:val="clear" w:color="auto" w:fill="FFFFFF"/>
              </w:rPr>
              <w:t> </w:t>
            </w:r>
            <w:hyperlink r:id="rId4" w:anchor="n1079" w:history="1">
              <w:r w:rsidRPr="00A11BC6">
                <w:rPr>
                  <w:rStyle w:val="Hyperlink"/>
                  <w:rFonts w:ascii="Times New Roman" w:hAnsi="Times New Roman"/>
                  <w:color w:val="auto"/>
                  <w:sz w:val="28"/>
                  <w:szCs w:val="28"/>
                  <w:u w:val="none"/>
                  <w:shd w:val="clear" w:color="auto" w:fill="FFFFFF"/>
                  <w:lang w:val="uk-UA"/>
                </w:rPr>
                <w:t>5</w:t>
              </w:r>
            </w:hyperlink>
            <w:hyperlink r:id="rId4" w:anchor="n1079" w:history="1">
              <w:r w:rsidRPr="00A11BC6">
                <w:rPr>
                  <w:rStyle w:val="Hyperlink"/>
                  <w:rFonts w:ascii="Times New Roman" w:hAnsi="Times New Roman"/>
                  <w:b/>
                  <w:bCs/>
                  <w:color w:val="auto"/>
                  <w:sz w:val="28"/>
                  <w:szCs w:val="28"/>
                  <w:u w:val="none"/>
                  <w:shd w:val="clear" w:color="auto" w:fill="FFFFFF"/>
                  <w:vertAlign w:val="superscript"/>
                  <w:lang w:val="uk-UA"/>
                </w:rPr>
                <w:t>-1</w:t>
              </w:r>
            </w:hyperlink>
            <w:r w:rsidRPr="00A11BC6">
              <w:rPr>
                <w:rFonts w:ascii="Times New Roman" w:hAnsi="Times New Roman"/>
                <w:sz w:val="28"/>
                <w:szCs w:val="28"/>
                <w:shd w:val="clear" w:color="auto" w:fill="FFFFFF"/>
              </w:rPr>
              <w:t> </w:t>
            </w:r>
            <w:r w:rsidRPr="00A11BC6">
              <w:rPr>
                <w:rFonts w:ascii="Times New Roman" w:hAnsi="Times New Roman"/>
                <w:sz w:val="28"/>
                <w:szCs w:val="28"/>
                <w:shd w:val="clear" w:color="auto" w:fill="FFFFFF"/>
                <w:lang w:val="uk-UA"/>
              </w:rPr>
              <w:t>частини першої цієї статті, звільняються від сплати за себе єдиного внеску, якщо вони отримують пенсію за віком або є особами з інвалідністю, або досягли віку, встановленого</w:t>
            </w:r>
            <w:r w:rsidRPr="00A11BC6">
              <w:rPr>
                <w:rFonts w:ascii="Times New Roman" w:hAnsi="Times New Roman"/>
                <w:sz w:val="28"/>
                <w:szCs w:val="28"/>
                <w:shd w:val="clear" w:color="auto" w:fill="FFFFFF"/>
              </w:rPr>
              <w:t> </w:t>
            </w:r>
            <w:hyperlink r:id="rId5" w:anchor="n464" w:tgtFrame="_blank" w:history="1">
              <w:r w:rsidRPr="00A11BC6">
                <w:rPr>
                  <w:rStyle w:val="Hyperlink"/>
                  <w:rFonts w:ascii="Times New Roman" w:hAnsi="Times New Roman"/>
                  <w:color w:val="auto"/>
                  <w:sz w:val="28"/>
                  <w:szCs w:val="28"/>
                  <w:u w:val="none"/>
                  <w:shd w:val="clear" w:color="auto" w:fill="FFFFFF"/>
                  <w:lang w:val="uk-UA"/>
                </w:rPr>
                <w:t xml:space="preserve">статтею </w:t>
              </w:r>
              <w:r w:rsidRPr="00A11BC6">
                <w:rPr>
                  <w:rStyle w:val="Hyperlink"/>
                  <w:rFonts w:ascii="Times New Roman" w:hAnsi="Times New Roman"/>
                  <w:color w:val="auto"/>
                  <w:sz w:val="28"/>
                  <w:szCs w:val="28"/>
                  <w:u w:val="none"/>
                  <w:shd w:val="clear" w:color="auto" w:fill="FFFFFF"/>
                </w:rPr>
                <w:t>26</w:t>
              </w:r>
            </w:hyperlink>
            <w:r w:rsidRPr="00A11BC6">
              <w:rPr>
                <w:rFonts w:ascii="Times New Roman" w:hAnsi="Times New Roman"/>
                <w:sz w:val="28"/>
                <w:szCs w:val="28"/>
                <w:shd w:val="clear" w:color="auto" w:fill="FFFFFF"/>
              </w:rPr>
              <w:t xml:space="preserve"> Закону України "Про загальнообов’язкове державне пенсійне страхування", та отримують відповідно до закону пенсію або соціальну допомогу. Такі особи можуть бути платниками єдиного внеску виключно за умови їх добровільної участі у системі загальнообов'язкового </w:t>
            </w:r>
            <w:r w:rsidRPr="0066154A">
              <w:rPr>
                <w:rFonts w:ascii="Times New Roman" w:hAnsi="Times New Roman"/>
                <w:sz w:val="28"/>
                <w:szCs w:val="28"/>
                <w:shd w:val="clear" w:color="auto" w:fill="FFFFFF"/>
              </w:rPr>
              <w:t>державного соціального страхування.</w:t>
            </w:r>
          </w:p>
          <w:p w:rsidR="00E519AD" w:rsidRPr="00A11BC6" w:rsidP="00561978">
            <w:pPr>
              <w:bidi w:val="0"/>
              <w:spacing w:after="0"/>
              <w:ind w:firstLine="539"/>
              <w:jc w:val="both"/>
              <w:rPr>
                <w:rFonts w:ascii="Times New Roman" w:hAnsi="Times New Roman"/>
                <w:b/>
                <w:sz w:val="28"/>
                <w:szCs w:val="28"/>
                <w:shd w:val="clear" w:color="auto" w:fill="FFFFFF"/>
                <w:lang w:val="uk-UA"/>
              </w:rPr>
            </w:pPr>
            <w:r w:rsidRPr="0066154A">
              <w:rPr>
                <w:rFonts w:ascii="Times New Roman" w:hAnsi="Times New Roman"/>
                <w:b/>
                <w:sz w:val="28"/>
                <w:szCs w:val="28"/>
                <w:shd w:val="clear" w:color="auto" w:fill="FFFFFF"/>
                <w:lang w:val="uk-UA"/>
              </w:rPr>
              <w:t>5</w:t>
            </w:r>
            <w:r w:rsidRPr="0066154A">
              <w:rPr>
                <w:rFonts w:ascii="Times New Roman" w:hAnsi="Times New Roman"/>
                <w:b/>
                <w:sz w:val="28"/>
                <w:szCs w:val="28"/>
                <w:shd w:val="clear" w:color="auto" w:fill="FFFFFF"/>
              </w:rPr>
              <w:t>. Особи, зазначені у пункті 5</w:t>
            </w:r>
            <w:r w:rsidRPr="0066154A">
              <w:rPr>
                <w:rFonts w:ascii="Times New Roman" w:hAnsi="Times New Roman"/>
                <w:b/>
                <w:sz w:val="28"/>
                <w:szCs w:val="28"/>
                <w:shd w:val="clear" w:color="auto" w:fill="FFFFFF"/>
                <w:lang w:val="uk-UA"/>
              </w:rPr>
              <w:t xml:space="preserve"> </w:t>
            </w:r>
            <w:r w:rsidRPr="0066154A">
              <w:rPr>
                <w:rFonts w:ascii="Times New Roman" w:hAnsi="Times New Roman"/>
                <w:b/>
                <w:sz w:val="28"/>
                <w:szCs w:val="28"/>
                <w:shd w:val="clear" w:color="auto" w:fill="FFFFFF"/>
              </w:rPr>
              <w:t xml:space="preserve">частини першої цієї статті, звільняються від сплати за себе єдиного внеску, </w:t>
            </w:r>
            <w:r w:rsidRPr="0066154A" w:rsidR="007410AD">
              <w:rPr>
                <w:rFonts w:ascii="Times New Roman" w:hAnsi="Times New Roman"/>
                <w:b/>
                <w:sz w:val="28"/>
                <w:szCs w:val="28"/>
                <w:shd w:val="clear" w:color="auto" w:fill="FFFFFF"/>
                <w:lang w:val="uk-UA"/>
              </w:rPr>
              <w:t xml:space="preserve">за умови взяття їх </w:t>
            </w:r>
            <w:r w:rsidRPr="0066154A" w:rsidR="000204CA">
              <w:rPr>
                <w:rFonts w:ascii="Times New Roman" w:hAnsi="Times New Roman"/>
                <w:b/>
                <w:sz w:val="28"/>
                <w:szCs w:val="28"/>
                <w:shd w:val="clear" w:color="auto" w:fill="FFFFFF"/>
                <w:lang w:val="uk-UA"/>
              </w:rPr>
              <w:t xml:space="preserve"> на </w:t>
            </w:r>
            <w:r w:rsidRPr="0066154A" w:rsidR="000204CA">
              <w:rPr>
                <w:rFonts w:ascii="Times New Roman" w:hAnsi="Times New Roman"/>
                <w:b/>
                <w:sz w:val="28"/>
                <w:szCs w:val="28"/>
              </w:rPr>
              <w:t>облік фізичних осіб – підприємців</w:t>
            </w:r>
            <w:r w:rsidRPr="0066154A" w:rsidR="007410AD">
              <w:rPr>
                <w:rFonts w:ascii="Times New Roman" w:hAnsi="Times New Roman"/>
                <w:b/>
                <w:sz w:val="28"/>
                <w:szCs w:val="28"/>
                <w:lang w:val="uk-UA"/>
              </w:rPr>
              <w:t xml:space="preserve"> та провадження</w:t>
            </w:r>
            <w:r w:rsidRPr="0066154A" w:rsidR="000204CA">
              <w:rPr>
                <w:rFonts w:ascii="Times New Roman" w:hAnsi="Times New Roman"/>
                <w:b/>
                <w:sz w:val="28"/>
                <w:szCs w:val="28"/>
                <w:lang w:val="uk-UA"/>
              </w:rPr>
              <w:t xml:space="preserve"> ними</w:t>
            </w:r>
            <w:r w:rsidRPr="0066154A" w:rsidR="00561978">
              <w:rPr>
                <w:rFonts w:ascii="Times New Roman" w:hAnsi="Times New Roman"/>
                <w:b/>
                <w:sz w:val="28"/>
                <w:szCs w:val="28"/>
                <w:lang w:val="uk-UA"/>
              </w:rPr>
              <w:t xml:space="preserve"> </w:t>
            </w:r>
            <w:r w:rsidRPr="0066154A" w:rsidR="000204CA">
              <w:rPr>
                <w:rFonts w:ascii="Times New Roman" w:hAnsi="Times New Roman"/>
                <w:b/>
                <w:sz w:val="28"/>
                <w:szCs w:val="28"/>
                <w:lang w:val="uk-UA"/>
              </w:rPr>
              <w:t>одного виду</w:t>
            </w:r>
            <w:r w:rsidRPr="0066154A" w:rsidR="007410AD">
              <w:rPr>
                <w:rFonts w:ascii="Times New Roman" w:hAnsi="Times New Roman"/>
                <w:b/>
                <w:sz w:val="28"/>
                <w:szCs w:val="28"/>
                <w:lang w:val="uk-UA"/>
              </w:rPr>
              <w:t xml:space="preserve"> </w:t>
            </w:r>
            <w:r w:rsidRPr="0066154A" w:rsidR="000204CA">
              <w:rPr>
                <w:rFonts w:ascii="Times New Roman" w:hAnsi="Times New Roman"/>
                <w:b/>
                <w:sz w:val="28"/>
                <w:szCs w:val="28"/>
                <w:lang w:val="uk-UA"/>
              </w:rPr>
              <w:t>діяльності</w:t>
            </w:r>
            <w:r w:rsidRPr="0066154A" w:rsidR="00561978">
              <w:rPr>
                <w:rFonts w:ascii="Times New Roman" w:hAnsi="Times New Roman"/>
                <w:b/>
                <w:sz w:val="28"/>
                <w:szCs w:val="28"/>
                <w:lang w:val="uk-UA"/>
              </w:rPr>
              <w:t xml:space="preserve"> одночасно в якості осіб,  зазначених в пунктах 4 та 5 частини першої цієї статті </w:t>
            </w:r>
            <w:r w:rsidRPr="0066154A" w:rsidR="000204CA">
              <w:rPr>
                <w:rFonts w:ascii="Times New Roman" w:hAnsi="Times New Roman"/>
                <w:b/>
                <w:sz w:val="28"/>
                <w:szCs w:val="28"/>
                <w:lang w:val="uk-UA"/>
              </w:rPr>
              <w:t>.</w:t>
            </w:r>
            <w:r w:rsidRPr="00A11BC6" w:rsidR="000204CA">
              <w:rPr>
                <w:rFonts w:ascii="Times New Roman" w:hAnsi="Times New Roman"/>
                <w:b/>
                <w:sz w:val="28"/>
                <w:szCs w:val="28"/>
                <w:lang w:val="uk-UA"/>
              </w:rPr>
              <w:t xml:space="preserve"> </w:t>
            </w:r>
          </w:p>
        </w:tc>
      </w:tr>
      <w:tr>
        <w:tblPrEx>
          <w:tblW w:w="0" w:type="auto"/>
          <w:tblLook w:val="01E0"/>
        </w:tblPrEx>
        <w:trPr>
          <w:trHeight w:val="70"/>
        </w:trPr>
        <w:tc>
          <w:tcPr>
            <w:tcW w:w="7562" w:type="dxa"/>
            <w:tcBorders>
              <w:top w:val="single" w:sz="4" w:space="0" w:color="auto"/>
              <w:left w:val="single" w:sz="4" w:space="0" w:color="auto"/>
              <w:bottom w:val="single" w:sz="4" w:space="0" w:color="auto"/>
              <w:right w:val="single" w:sz="4" w:space="0" w:color="auto"/>
            </w:tcBorders>
            <w:textDirection w:val="lrTb"/>
            <w:vAlign w:val="top"/>
          </w:tcPr>
          <w:p w:rsidR="002F3441" w:rsidRPr="00A11BC6" w:rsidP="002F3441">
            <w:pPr>
              <w:pStyle w:val="rvps2"/>
              <w:shd w:val="clear" w:color="auto" w:fill="FFFFFF"/>
              <w:bidi w:val="0"/>
              <w:spacing w:before="0" w:beforeAutospacing="0" w:after="0" w:afterAutospacing="0" w:line="240" w:lineRule="auto"/>
              <w:ind w:firstLine="450"/>
              <w:jc w:val="both"/>
              <w:rPr>
                <w:rFonts w:ascii="Times New Roman" w:hAnsi="Times New Roman"/>
                <w:sz w:val="28"/>
                <w:szCs w:val="28"/>
              </w:rPr>
            </w:pPr>
            <w:r w:rsidRPr="00A11BC6">
              <w:rPr>
                <w:rStyle w:val="rvts9"/>
                <w:rFonts w:ascii="Times New Roman" w:hAnsi="Times New Roman"/>
                <w:b/>
                <w:bCs/>
                <w:sz w:val="28"/>
                <w:szCs w:val="28"/>
              </w:rPr>
              <w:t>Стаття 7.</w:t>
            </w:r>
            <w:r w:rsidRPr="00A11BC6">
              <w:rPr>
                <w:rFonts w:ascii="Times New Roman" w:hAnsi="Times New Roman"/>
                <w:sz w:val="28"/>
                <w:szCs w:val="28"/>
              </w:rPr>
              <w:t> База нарахування єдиного внеску</w:t>
            </w:r>
          </w:p>
          <w:p w:rsidR="002F3441" w:rsidRPr="00A11BC6" w:rsidP="002F3441">
            <w:pPr>
              <w:pStyle w:val="rvps2"/>
              <w:shd w:val="clear" w:color="auto" w:fill="FFFFFF"/>
              <w:bidi w:val="0"/>
              <w:spacing w:before="0" w:beforeAutospacing="0" w:after="0" w:afterAutospacing="0" w:line="240" w:lineRule="auto"/>
              <w:ind w:firstLine="450"/>
              <w:jc w:val="both"/>
              <w:rPr>
                <w:rFonts w:ascii="Times New Roman" w:hAnsi="Times New Roman"/>
                <w:sz w:val="28"/>
                <w:szCs w:val="28"/>
              </w:rPr>
            </w:pPr>
            <w:r w:rsidRPr="00A11BC6">
              <w:rPr>
                <w:rFonts w:ascii="Times New Roman" w:hAnsi="Times New Roman"/>
                <w:sz w:val="28"/>
                <w:szCs w:val="28"/>
              </w:rPr>
              <w:t>1. Єдиний внесок нараховується:</w:t>
            </w:r>
          </w:p>
          <w:p w:rsidR="002F3441" w:rsidRPr="00A11BC6" w:rsidP="002F3441">
            <w:pPr>
              <w:bidi w:val="0"/>
              <w:spacing w:after="0"/>
              <w:ind w:firstLine="539"/>
              <w:jc w:val="both"/>
              <w:rPr>
                <w:rFonts w:ascii="Times New Roman" w:hAnsi="Times New Roman"/>
                <w:sz w:val="28"/>
                <w:szCs w:val="28"/>
                <w:shd w:val="clear" w:color="auto" w:fill="FFFFFF"/>
              </w:rPr>
            </w:pPr>
            <w:r w:rsidRPr="00A11BC6" w:rsidR="00752D3F">
              <w:rPr>
                <w:rFonts w:ascii="Times New Roman" w:hAnsi="Times New Roman"/>
                <w:sz w:val="28"/>
                <w:szCs w:val="28"/>
                <w:shd w:val="clear" w:color="auto" w:fill="FFFFFF"/>
              </w:rPr>
              <w:t>…</w:t>
            </w:r>
          </w:p>
          <w:p w:rsidR="002F3441" w:rsidRPr="00A11BC6" w:rsidP="002F3441">
            <w:pPr>
              <w:pStyle w:val="rvps2"/>
              <w:shd w:val="clear" w:color="auto" w:fill="FFFFFF"/>
              <w:bidi w:val="0"/>
              <w:spacing w:before="0" w:beforeAutospacing="0" w:after="0" w:afterAutospacing="0" w:line="240" w:lineRule="auto"/>
              <w:ind w:firstLine="450"/>
              <w:jc w:val="both"/>
              <w:rPr>
                <w:rFonts w:ascii="Times New Roman" w:hAnsi="Times New Roman"/>
                <w:sz w:val="28"/>
                <w:szCs w:val="28"/>
              </w:rPr>
            </w:pPr>
            <w:r w:rsidRPr="00A11BC6">
              <w:rPr>
                <w:rFonts w:ascii="Times New Roman" w:hAnsi="Times New Roman"/>
                <w:sz w:val="28"/>
                <w:szCs w:val="28"/>
              </w:rPr>
              <w:t>2) для платників, зазначених у </w:t>
            </w:r>
            <w:hyperlink r:id="rId4" w:anchor="n85" w:history="1">
              <w:r w:rsidRPr="00A11BC6">
                <w:rPr>
                  <w:rStyle w:val="Hyperlink"/>
                  <w:rFonts w:ascii="Times New Roman" w:hAnsi="Times New Roman"/>
                  <w:color w:val="auto"/>
                  <w:sz w:val="28"/>
                  <w:szCs w:val="28"/>
                  <w:u w:val="none"/>
                </w:rPr>
                <w:t>пунктах 4</w:t>
              </w:r>
            </w:hyperlink>
            <w:r w:rsidRPr="00A11BC6">
              <w:rPr>
                <w:rFonts w:ascii="Times New Roman" w:hAnsi="Times New Roman"/>
                <w:sz w:val="28"/>
                <w:szCs w:val="28"/>
              </w:rPr>
              <w:t> (крім фізичних осіб - підприємців, які обрали спрощену систему оподаткування), </w:t>
            </w:r>
            <w:hyperlink r:id="rId4" w:anchor="n87" w:history="1">
              <w:r w:rsidRPr="00A11BC6">
                <w:rPr>
                  <w:rStyle w:val="Hyperlink"/>
                  <w:rFonts w:ascii="Times New Roman" w:hAnsi="Times New Roman"/>
                  <w:color w:val="auto"/>
                  <w:sz w:val="28"/>
                  <w:szCs w:val="28"/>
                  <w:u w:val="none"/>
                </w:rPr>
                <w:t>5</w:t>
              </w:r>
            </w:hyperlink>
            <w:r w:rsidRPr="00A11BC6">
              <w:rPr>
                <w:rFonts w:ascii="Times New Roman" w:hAnsi="Times New Roman"/>
                <w:sz w:val="28"/>
                <w:szCs w:val="28"/>
              </w:rPr>
              <w:t> та </w:t>
            </w:r>
            <w:hyperlink r:id="rId4" w:anchor="n1079" w:history="1">
              <w:r w:rsidRPr="00A11BC6">
                <w:rPr>
                  <w:rStyle w:val="Hyperlink"/>
                  <w:rFonts w:ascii="Times New Roman" w:hAnsi="Times New Roman"/>
                  <w:color w:val="auto"/>
                  <w:sz w:val="28"/>
                  <w:szCs w:val="28"/>
                  <w:u w:val="none"/>
                </w:rPr>
                <w:t>5</w:t>
              </w:r>
            </w:hyperlink>
            <w:hyperlink r:id="rId4" w:anchor="n1079" w:history="1">
              <w:r w:rsidRPr="00A11BC6">
                <w:rPr>
                  <w:rStyle w:val="Hyperlink"/>
                  <w:rFonts w:ascii="Times New Roman" w:hAnsi="Times New Roman"/>
                  <w:b/>
                  <w:bCs/>
                  <w:color w:val="auto"/>
                  <w:sz w:val="28"/>
                  <w:szCs w:val="28"/>
                  <w:u w:val="none"/>
                  <w:vertAlign w:val="superscript"/>
                </w:rPr>
                <w:t>-1</w:t>
              </w:r>
            </w:hyperlink>
            <w:r w:rsidRPr="00A11BC6">
              <w:rPr>
                <w:rFonts w:ascii="Times New Roman" w:hAnsi="Times New Roman"/>
                <w:sz w:val="28"/>
                <w:szCs w:val="28"/>
              </w:rPr>
              <w:t> частини першої статті 4 цього Закону, - на суму доходу (прибутку), отриманого від їх діяльності, що підлягає обкладенню податком на доходи фізичних осіб. При цьому сума єдиного внеску не може бути меншою за розмір мінімального страхового внеску на місяць.</w:t>
            </w:r>
          </w:p>
          <w:p w:rsidR="00752D3F" w:rsidRPr="00A11BC6" w:rsidP="000B0259">
            <w:pPr>
              <w:pStyle w:val="rvps2"/>
              <w:shd w:val="clear" w:color="auto" w:fill="FFFFFF"/>
              <w:bidi w:val="0"/>
              <w:spacing w:before="0" w:beforeAutospacing="0" w:after="0" w:afterAutospacing="0" w:line="240" w:lineRule="auto"/>
              <w:ind w:firstLine="450"/>
              <w:jc w:val="both"/>
              <w:rPr>
                <w:rFonts w:ascii="Times New Roman" w:hAnsi="Times New Roman"/>
                <w:sz w:val="28"/>
                <w:szCs w:val="28"/>
              </w:rPr>
            </w:pPr>
            <w:bookmarkStart w:id="0" w:name="n1005"/>
            <w:bookmarkStart w:id="1" w:name="n179"/>
            <w:bookmarkEnd w:id="0"/>
            <w:bookmarkEnd w:id="1"/>
            <w:r w:rsidRPr="00A11BC6" w:rsidR="002F3441">
              <w:rPr>
                <w:rFonts w:ascii="Times New Roman" w:hAnsi="Times New Roman"/>
                <w:sz w:val="28"/>
                <w:szCs w:val="28"/>
              </w:rPr>
              <w:t>У разі якщо таким платником не отримано дохід (прибуток) у звітному кварталі або окремому місяці звітного кварталу, такий платник зобов’язаний визначити базу нарахування, але не більше максимальної величини бази нарахування єдиного внеску, встановленої цим Законом. При цьому сума єдиного внеску не може бути меншою за розмір мінімального страхового внеску;</w:t>
            </w:r>
          </w:p>
          <w:p w:rsidR="007F2A11" w:rsidRPr="00A11BC6" w:rsidP="000B0259">
            <w:pPr>
              <w:pStyle w:val="rvps2"/>
              <w:shd w:val="clear" w:color="auto" w:fill="FFFFFF"/>
              <w:bidi w:val="0"/>
              <w:spacing w:before="0" w:beforeAutospacing="0" w:after="0" w:afterAutospacing="0" w:line="240" w:lineRule="auto"/>
              <w:ind w:firstLine="450"/>
              <w:jc w:val="both"/>
              <w:rPr>
                <w:rStyle w:val="rvts9"/>
                <w:rFonts w:ascii="Times New Roman" w:hAnsi="Times New Roman"/>
                <w:sz w:val="28"/>
                <w:szCs w:val="28"/>
                <w:lang w:val="uk-UA"/>
              </w:rPr>
            </w:pPr>
            <w:r w:rsidRPr="00A11BC6">
              <w:rPr>
                <w:rFonts w:ascii="Times New Roman" w:hAnsi="Times New Roman"/>
                <w:sz w:val="28"/>
                <w:szCs w:val="28"/>
                <w:lang w:val="uk-UA"/>
              </w:rPr>
              <w:t>…</w:t>
            </w:r>
          </w:p>
        </w:tc>
        <w:tc>
          <w:tcPr>
            <w:tcW w:w="7456" w:type="dxa"/>
            <w:tcBorders>
              <w:top w:val="single" w:sz="4" w:space="0" w:color="auto"/>
              <w:left w:val="single" w:sz="4" w:space="0" w:color="auto"/>
              <w:bottom w:val="single" w:sz="4" w:space="0" w:color="auto"/>
              <w:right w:val="single" w:sz="4" w:space="0" w:color="auto"/>
            </w:tcBorders>
            <w:textDirection w:val="lrTb"/>
            <w:vAlign w:val="top"/>
          </w:tcPr>
          <w:p w:rsidR="002F3441" w:rsidRPr="00A11BC6" w:rsidP="002F3441">
            <w:pPr>
              <w:pStyle w:val="rvps2"/>
              <w:shd w:val="clear" w:color="auto" w:fill="FFFFFF"/>
              <w:bidi w:val="0"/>
              <w:spacing w:before="0" w:beforeAutospacing="0" w:after="0" w:afterAutospacing="0" w:line="240" w:lineRule="auto"/>
              <w:ind w:firstLine="450"/>
              <w:jc w:val="both"/>
              <w:rPr>
                <w:rFonts w:ascii="Times New Roman" w:hAnsi="Times New Roman"/>
                <w:sz w:val="28"/>
                <w:szCs w:val="28"/>
              </w:rPr>
            </w:pPr>
            <w:r w:rsidRPr="00A11BC6">
              <w:rPr>
                <w:rStyle w:val="rvts9"/>
                <w:rFonts w:ascii="Times New Roman" w:hAnsi="Times New Roman"/>
                <w:b/>
                <w:bCs/>
                <w:sz w:val="28"/>
                <w:szCs w:val="28"/>
              </w:rPr>
              <w:t>Стаття 7.</w:t>
            </w:r>
            <w:r w:rsidRPr="00A11BC6">
              <w:rPr>
                <w:rFonts w:ascii="Times New Roman" w:hAnsi="Times New Roman"/>
                <w:sz w:val="28"/>
                <w:szCs w:val="28"/>
              </w:rPr>
              <w:t> База нарахування єдиного внеску</w:t>
            </w:r>
          </w:p>
          <w:p w:rsidR="002F3441" w:rsidRPr="00A11BC6" w:rsidP="002F3441">
            <w:pPr>
              <w:pStyle w:val="rvps2"/>
              <w:shd w:val="clear" w:color="auto" w:fill="FFFFFF"/>
              <w:bidi w:val="0"/>
              <w:spacing w:before="0" w:beforeAutospacing="0" w:after="0" w:afterAutospacing="0" w:line="240" w:lineRule="auto"/>
              <w:ind w:firstLine="450"/>
              <w:jc w:val="both"/>
              <w:rPr>
                <w:rFonts w:ascii="Times New Roman" w:hAnsi="Times New Roman"/>
                <w:sz w:val="28"/>
                <w:szCs w:val="28"/>
              </w:rPr>
            </w:pPr>
            <w:r w:rsidRPr="00A11BC6">
              <w:rPr>
                <w:rFonts w:ascii="Times New Roman" w:hAnsi="Times New Roman"/>
                <w:sz w:val="28"/>
                <w:szCs w:val="28"/>
              </w:rPr>
              <w:t>1. Єдиний внесок нараховується:</w:t>
            </w:r>
          </w:p>
          <w:p w:rsidR="002F3441" w:rsidRPr="00A11BC6" w:rsidP="002F3441">
            <w:pPr>
              <w:bidi w:val="0"/>
              <w:spacing w:after="0"/>
              <w:ind w:firstLine="539"/>
              <w:jc w:val="both"/>
              <w:rPr>
                <w:rFonts w:ascii="Times New Roman" w:hAnsi="Times New Roman"/>
                <w:sz w:val="28"/>
                <w:szCs w:val="28"/>
                <w:shd w:val="clear" w:color="auto" w:fill="FFFFFF"/>
              </w:rPr>
            </w:pPr>
            <w:r w:rsidRPr="00A11BC6" w:rsidR="00752D3F">
              <w:rPr>
                <w:rFonts w:ascii="Times New Roman" w:hAnsi="Times New Roman"/>
                <w:sz w:val="28"/>
                <w:szCs w:val="28"/>
                <w:shd w:val="clear" w:color="auto" w:fill="FFFFFF"/>
              </w:rPr>
              <w:t>…</w:t>
            </w:r>
          </w:p>
          <w:p w:rsidR="002F3441" w:rsidRPr="00A11BC6" w:rsidP="002F3441">
            <w:pPr>
              <w:pStyle w:val="rvps2"/>
              <w:shd w:val="clear" w:color="auto" w:fill="FFFFFF"/>
              <w:bidi w:val="0"/>
              <w:spacing w:before="0" w:beforeAutospacing="0" w:after="0" w:afterAutospacing="0" w:line="240" w:lineRule="auto"/>
              <w:ind w:firstLine="450"/>
              <w:jc w:val="both"/>
              <w:rPr>
                <w:rFonts w:ascii="Times New Roman" w:hAnsi="Times New Roman"/>
                <w:sz w:val="28"/>
                <w:szCs w:val="28"/>
              </w:rPr>
            </w:pPr>
            <w:r w:rsidRPr="00A11BC6">
              <w:rPr>
                <w:rFonts w:ascii="Times New Roman" w:hAnsi="Times New Roman"/>
                <w:sz w:val="28"/>
                <w:szCs w:val="28"/>
              </w:rPr>
              <w:t>2) для платників, зазначених у </w:t>
            </w:r>
            <w:hyperlink r:id="rId4" w:anchor="n85" w:history="1">
              <w:r w:rsidRPr="00A11BC6">
                <w:rPr>
                  <w:rStyle w:val="Hyperlink"/>
                  <w:rFonts w:ascii="Times New Roman" w:hAnsi="Times New Roman"/>
                  <w:color w:val="auto"/>
                  <w:sz w:val="28"/>
                  <w:szCs w:val="28"/>
                  <w:u w:val="none"/>
                </w:rPr>
                <w:t>пунктах 4</w:t>
              </w:r>
            </w:hyperlink>
            <w:r w:rsidRPr="00A11BC6">
              <w:rPr>
                <w:rFonts w:ascii="Times New Roman" w:hAnsi="Times New Roman"/>
                <w:sz w:val="28"/>
                <w:szCs w:val="28"/>
              </w:rPr>
              <w:t> (крім фізичних осіб - підприємців, які обрали спрощену систему оподаткування), </w:t>
            </w:r>
            <w:hyperlink r:id="rId4" w:anchor="n87" w:history="1">
              <w:r w:rsidRPr="00A11BC6">
                <w:rPr>
                  <w:rStyle w:val="Hyperlink"/>
                  <w:rFonts w:ascii="Times New Roman" w:hAnsi="Times New Roman"/>
                  <w:color w:val="auto"/>
                  <w:sz w:val="28"/>
                  <w:szCs w:val="28"/>
                  <w:u w:val="none"/>
                </w:rPr>
                <w:t>5</w:t>
              </w:r>
            </w:hyperlink>
            <w:r w:rsidRPr="00A11BC6">
              <w:rPr>
                <w:rFonts w:ascii="Times New Roman" w:hAnsi="Times New Roman"/>
                <w:sz w:val="28"/>
                <w:szCs w:val="28"/>
              </w:rPr>
              <w:t> та </w:t>
            </w:r>
            <w:hyperlink r:id="rId4" w:anchor="n1079" w:history="1">
              <w:r w:rsidRPr="00A11BC6">
                <w:rPr>
                  <w:rStyle w:val="Hyperlink"/>
                  <w:rFonts w:ascii="Times New Roman" w:hAnsi="Times New Roman"/>
                  <w:color w:val="auto"/>
                  <w:sz w:val="28"/>
                  <w:szCs w:val="28"/>
                  <w:u w:val="none"/>
                </w:rPr>
                <w:t>5</w:t>
              </w:r>
            </w:hyperlink>
            <w:hyperlink r:id="rId4" w:anchor="n1079" w:history="1">
              <w:r w:rsidRPr="00A11BC6">
                <w:rPr>
                  <w:rStyle w:val="Hyperlink"/>
                  <w:rFonts w:ascii="Times New Roman" w:hAnsi="Times New Roman"/>
                  <w:b/>
                  <w:bCs/>
                  <w:color w:val="auto"/>
                  <w:sz w:val="28"/>
                  <w:szCs w:val="28"/>
                  <w:u w:val="none"/>
                  <w:vertAlign w:val="superscript"/>
                </w:rPr>
                <w:t>-1</w:t>
              </w:r>
            </w:hyperlink>
            <w:r w:rsidRPr="00A11BC6">
              <w:rPr>
                <w:rFonts w:ascii="Times New Roman" w:hAnsi="Times New Roman"/>
                <w:sz w:val="28"/>
                <w:szCs w:val="28"/>
              </w:rPr>
              <w:t> частини першої статті 4 цього Закону, - на суму доходу (прибутку), отриманого від їх діяльності, що підлягає обкладенню податком на доходи фізичних осіб. При цьому сума єдиного внеску не може бути меншою за розмір мінімального страхового внеску на місяць.</w:t>
            </w:r>
          </w:p>
          <w:p w:rsidR="002F3441" w:rsidRPr="00A11BC6" w:rsidP="002F3441">
            <w:pPr>
              <w:bidi w:val="0"/>
              <w:spacing w:after="0"/>
              <w:ind w:firstLine="539"/>
              <w:jc w:val="both"/>
              <w:rPr>
                <w:rStyle w:val="rvts9"/>
                <w:rFonts w:ascii="Times New Roman" w:hAnsi="Times New Roman"/>
                <w:b/>
                <w:bCs/>
                <w:sz w:val="28"/>
                <w:szCs w:val="28"/>
              </w:rPr>
            </w:pPr>
            <w:r w:rsidRPr="00A11BC6">
              <w:rPr>
                <w:rStyle w:val="rvts9"/>
                <w:rFonts w:ascii="Times New Roman" w:hAnsi="Times New Roman"/>
                <w:b/>
                <w:bCs/>
                <w:sz w:val="28"/>
                <w:szCs w:val="28"/>
              </w:rPr>
              <w:t>Виключити</w:t>
            </w:r>
          </w:p>
          <w:p w:rsidR="00752D3F" w:rsidRPr="00A11BC6" w:rsidP="002F3441">
            <w:pPr>
              <w:bidi w:val="0"/>
              <w:spacing w:after="0"/>
              <w:ind w:firstLine="539"/>
              <w:jc w:val="both"/>
              <w:rPr>
                <w:rStyle w:val="rvts9"/>
                <w:rFonts w:ascii="Times New Roman" w:hAnsi="Times New Roman"/>
                <w:b/>
                <w:bCs/>
                <w:sz w:val="28"/>
                <w:szCs w:val="28"/>
              </w:rPr>
            </w:pPr>
          </w:p>
          <w:p w:rsidR="00752D3F" w:rsidRPr="00A11BC6" w:rsidP="002F3441">
            <w:pPr>
              <w:bidi w:val="0"/>
              <w:spacing w:after="0"/>
              <w:ind w:firstLine="539"/>
              <w:jc w:val="both"/>
              <w:rPr>
                <w:rStyle w:val="rvts9"/>
                <w:rFonts w:ascii="Times New Roman" w:hAnsi="Times New Roman"/>
                <w:b/>
                <w:bCs/>
                <w:sz w:val="28"/>
                <w:szCs w:val="28"/>
              </w:rPr>
            </w:pPr>
          </w:p>
          <w:p w:rsidR="00752D3F" w:rsidRPr="00A11BC6" w:rsidP="002F3441">
            <w:pPr>
              <w:bidi w:val="0"/>
              <w:spacing w:after="0"/>
              <w:ind w:firstLine="539"/>
              <w:jc w:val="both"/>
              <w:rPr>
                <w:rStyle w:val="rvts9"/>
                <w:rFonts w:ascii="Times New Roman" w:hAnsi="Times New Roman"/>
                <w:b/>
                <w:bCs/>
                <w:sz w:val="28"/>
                <w:szCs w:val="28"/>
              </w:rPr>
            </w:pPr>
          </w:p>
          <w:p w:rsidR="00752D3F" w:rsidRPr="00A11BC6" w:rsidP="002F3441">
            <w:pPr>
              <w:bidi w:val="0"/>
              <w:spacing w:after="0"/>
              <w:ind w:firstLine="539"/>
              <w:jc w:val="both"/>
              <w:rPr>
                <w:rStyle w:val="rvts9"/>
                <w:rFonts w:ascii="Times New Roman" w:hAnsi="Times New Roman"/>
                <w:b/>
                <w:bCs/>
                <w:sz w:val="28"/>
                <w:szCs w:val="28"/>
              </w:rPr>
            </w:pPr>
          </w:p>
          <w:p w:rsidR="00752D3F" w:rsidRPr="00A11BC6" w:rsidP="002F3441">
            <w:pPr>
              <w:bidi w:val="0"/>
              <w:spacing w:after="0"/>
              <w:ind w:firstLine="539"/>
              <w:jc w:val="both"/>
              <w:rPr>
                <w:rStyle w:val="rvts9"/>
                <w:rFonts w:ascii="Times New Roman" w:hAnsi="Times New Roman"/>
                <w:b/>
                <w:bCs/>
                <w:sz w:val="28"/>
                <w:szCs w:val="28"/>
              </w:rPr>
            </w:pPr>
          </w:p>
          <w:p w:rsidR="00752D3F" w:rsidRPr="00A11BC6" w:rsidP="007F2A11">
            <w:pPr>
              <w:bidi w:val="0"/>
              <w:spacing w:after="0"/>
              <w:jc w:val="both"/>
              <w:rPr>
                <w:rStyle w:val="rvts9"/>
                <w:rFonts w:ascii="Times New Roman" w:hAnsi="Times New Roman"/>
                <w:sz w:val="28"/>
                <w:szCs w:val="28"/>
                <w:shd w:val="clear" w:color="auto" w:fill="FFFFFF"/>
                <w:lang w:val="uk-UA"/>
              </w:rPr>
            </w:pPr>
            <w:r w:rsidRPr="00A11BC6" w:rsidR="007F2A11">
              <w:rPr>
                <w:rStyle w:val="rvts9"/>
                <w:rFonts w:ascii="Times New Roman" w:hAnsi="Times New Roman"/>
                <w:sz w:val="28"/>
                <w:szCs w:val="28"/>
                <w:shd w:val="clear" w:color="auto" w:fill="FFFFFF"/>
                <w:lang w:val="uk-UA"/>
              </w:rPr>
              <w:t>…</w:t>
            </w:r>
          </w:p>
        </w:tc>
      </w:tr>
    </w:tbl>
    <w:p w:rsidR="00475DD4" w:rsidRPr="00824C26" w:rsidP="00824C26">
      <w:pPr>
        <w:tabs>
          <w:tab w:val="left" w:pos="8208"/>
        </w:tabs>
        <w:bidi w:val="0"/>
        <w:spacing w:after="0"/>
        <w:rPr>
          <w:rFonts w:ascii="Times New Roman" w:hAnsi="Times New Roman"/>
          <w:b/>
          <w:sz w:val="28"/>
          <w:szCs w:val="28"/>
        </w:rPr>
      </w:pPr>
      <w:bookmarkStart w:id="2" w:name="_GoBack"/>
      <w:bookmarkEnd w:id="2"/>
      <w:r w:rsidRPr="00A11BC6" w:rsidR="00752D3F">
        <w:rPr>
          <w:rFonts w:ascii="Times New Roman" w:hAnsi="Times New Roman"/>
          <w:b/>
          <w:sz w:val="28"/>
          <w:szCs w:val="28"/>
          <w:lang w:val="uk-UA"/>
        </w:rPr>
        <w:t>Народні</w:t>
      </w:r>
      <w:r w:rsidRPr="00A11BC6" w:rsidR="00D4491F">
        <w:rPr>
          <w:rFonts w:ascii="Times New Roman" w:hAnsi="Times New Roman"/>
          <w:b/>
          <w:sz w:val="28"/>
          <w:szCs w:val="28"/>
          <w:lang w:val="uk-UA"/>
        </w:rPr>
        <w:t xml:space="preserve"> депутат</w:t>
      </w:r>
      <w:r w:rsidRPr="00A11BC6" w:rsidR="00752D3F">
        <w:rPr>
          <w:rFonts w:ascii="Times New Roman" w:hAnsi="Times New Roman"/>
          <w:b/>
          <w:sz w:val="28"/>
          <w:szCs w:val="28"/>
          <w:lang w:val="uk-UA"/>
        </w:rPr>
        <w:t>и</w:t>
      </w:r>
      <w:r w:rsidR="00824C26">
        <w:rPr>
          <w:rFonts w:ascii="Times New Roman" w:hAnsi="Times New Roman"/>
          <w:b/>
          <w:sz w:val="28"/>
          <w:szCs w:val="28"/>
          <w:lang w:val="uk-UA"/>
        </w:rPr>
        <w:t xml:space="preserve"> України            </w:t>
      </w:r>
      <w:r w:rsidR="00541B36">
        <w:rPr>
          <w:rFonts w:ascii="Times New Roman" w:hAnsi="Times New Roman"/>
          <w:b/>
          <w:sz w:val="28"/>
          <w:szCs w:val="28"/>
          <w:lang w:val="uk-UA"/>
        </w:rPr>
        <w:t xml:space="preserve"> Є.В. Петруняк</w:t>
      </w:r>
      <w:r w:rsidRPr="00A11BC6" w:rsidR="00405B99">
        <w:rPr>
          <w:rFonts w:ascii="Times New Roman" w:hAnsi="Times New Roman"/>
          <w:b/>
          <w:sz w:val="28"/>
          <w:szCs w:val="28"/>
        </w:rPr>
        <w:tab/>
      </w:r>
      <w:r w:rsidR="00824C26">
        <w:rPr>
          <w:rFonts w:ascii="Times New Roman" w:hAnsi="Times New Roman"/>
          <w:b/>
          <w:sz w:val="28"/>
          <w:szCs w:val="28"/>
        </w:rPr>
        <w:t>І.В. Василів</w:t>
      </w:r>
      <w:r w:rsidRPr="00824C26" w:rsidR="00824C26">
        <w:rPr>
          <w:rFonts w:ascii="Times New Roman" w:hAnsi="Times New Roman"/>
          <w:b/>
          <w:sz w:val="28"/>
          <w:szCs w:val="28"/>
        </w:rPr>
        <w:t xml:space="preserve">                          </w:t>
      </w:r>
    </w:p>
    <w:p w:rsidR="00D4491F" w:rsidRPr="00A11BC6" w:rsidP="00824C26">
      <w:pPr>
        <w:pStyle w:val="HTMLPreformatted"/>
        <w:tabs>
          <w:tab w:val="left" w:pos="9355"/>
        </w:tabs>
        <w:bidi w:val="0"/>
        <w:ind w:right="-5"/>
        <w:jc w:val="both"/>
        <w:rPr>
          <w:rFonts w:ascii="Times New Roman" w:hAnsi="Times New Roman"/>
          <w:i/>
          <w:sz w:val="28"/>
          <w:szCs w:val="28"/>
        </w:rPr>
      </w:pPr>
      <w:r w:rsidRPr="00824C26" w:rsidR="00824C26">
        <w:rPr>
          <w:rFonts w:ascii="Times New Roman" w:hAnsi="Times New Roman"/>
          <w:b/>
          <w:sz w:val="28"/>
          <w:szCs w:val="28"/>
          <w:lang w:val="ru-RU"/>
        </w:rPr>
        <w:t xml:space="preserve">                                                              </w:t>
      </w:r>
      <w:r w:rsidR="00475DD4">
        <w:rPr>
          <w:rFonts w:ascii="Times New Roman" w:hAnsi="Times New Roman"/>
          <w:b/>
          <w:sz w:val="28"/>
          <w:szCs w:val="28"/>
        </w:rPr>
        <w:t>Д.О. Гетманцев</w:t>
      </w:r>
      <w:r w:rsidRPr="00824C26" w:rsidR="00824C26">
        <w:rPr>
          <w:rFonts w:ascii="Times New Roman" w:hAnsi="Times New Roman"/>
          <w:b/>
          <w:sz w:val="28"/>
          <w:szCs w:val="28"/>
        </w:rPr>
        <w:t xml:space="preserve"> </w:t>
      </w:r>
      <w:r w:rsidRPr="00824C26" w:rsidR="00824C26">
        <w:rPr>
          <w:rFonts w:ascii="Times New Roman" w:hAnsi="Times New Roman"/>
          <w:b/>
          <w:sz w:val="28"/>
          <w:szCs w:val="28"/>
          <w:lang w:val="ru-RU"/>
        </w:rPr>
        <w:t xml:space="preserve">                         </w:t>
      </w:r>
      <w:r w:rsidR="00824C26">
        <w:rPr>
          <w:rFonts w:ascii="Times New Roman" w:hAnsi="Times New Roman" w:cs="Times New Roman"/>
          <w:b/>
          <w:sz w:val="28"/>
          <w:szCs w:val="28"/>
        </w:rPr>
        <w:t>А.Є. Костін</w:t>
      </w:r>
      <w:r w:rsidRPr="00824C26" w:rsidR="00824C26">
        <w:rPr>
          <w:rFonts w:ascii="Times New Roman" w:hAnsi="Times New Roman"/>
          <w:b/>
          <w:sz w:val="28"/>
          <w:szCs w:val="28"/>
          <w:lang w:val="ru-RU"/>
        </w:rPr>
        <w:t xml:space="preserve">                       </w:t>
      </w:r>
      <w:r w:rsidR="00824C26">
        <w:rPr>
          <w:rFonts w:ascii="Times New Roman" w:hAnsi="Times New Roman" w:cs="Times New Roman"/>
          <w:b/>
          <w:sz w:val="28"/>
          <w:szCs w:val="28"/>
        </w:rPr>
        <w:t>О.М. Василевська-Смаглюк</w:t>
      </w:r>
      <w:r w:rsidRPr="00B73292" w:rsidR="00824C26">
        <w:rPr>
          <w:rFonts w:ascii="Times New Roman" w:hAnsi="Times New Roman" w:cs="Times New Roman"/>
          <w:b/>
          <w:sz w:val="28"/>
          <w:szCs w:val="28"/>
        </w:rPr>
        <w:tab/>
        <w:t xml:space="preserve"> </w:t>
      </w:r>
    </w:p>
    <w:sectPr w:rsidSect="00405B99">
      <w:headerReference w:type="even" r:id="rId6"/>
      <w:headerReference w:type="default" r:id="rId7"/>
      <w:footerReference w:type="even" r:id="rId8"/>
      <w:footerReference w:type="default" r:id="rId9"/>
      <w:pgSz w:w="16838" w:h="11906" w:orient="landscape"/>
      <w:pgMar w:top="851" w:right="1134" w:bottom="1701" w:left="902" w:header="709" w:footer="709" w:gutter="0"/>
      <w:lnNumType w:distance="0"/>
      <w:cols w:space="708"/>
      <w:noEndnote w:val="0"/>
      <w:titlePg/>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Cambria Math">
    <w:panose1 w:val="02040503050406030204"/>
    <w:charset w:val="CC"/>
    <w:family w:val="roman"/>
    <w:pitch w:val="variable"/>
    <w:sig w:usb0="00000000" w:usb1="00000000" w:usb2="00000000" w:usb3="00000000" w:csb0="0000019F" w:csb1="00000000"/>
  </w:font>
  <w:font w:name="Calibri">
    <w:altName w:val="Century Gothic"/>
    <w:panose1 w:val="020F0502020204030204"/>
    <w:charset w:val="CC"/>
    <w:family w:val="swiss"/>
    <w:pitch w:val="variable"/>
    <w:sig w:usb0="00000000" w:usb1="00000000" w:usb2="00000000" w:usb3="00000000" w:csb0="0000019F" w:csb1="00000000"/>
  </w:font>
  <w:font w:name="Segoe UI">
    <w:panose1 w:val="020B0502040204020203"/>
    <w:charset w:val="CC"/>
    <w:family w:val="swiss"/>
    <w:pitch w:val="variable"/>
    <w:sig w:usb0="00000000" w:usb1="00000000" w:usb2="00000000" w:usb3="00000000" w:csb0="000001DF" w:csb1="00000000"/>
  </w:font>
  <w:font w:name="Calibri Light">
    <w:panose1 w:val="020F0302020204030204"/>
    <w:charset w:val="CC"/>
    <w:family w:val="swiss"/>
    <w:pitch w:val="variable"/>
    <w:sig w:usb0="00000000"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795F" w:rsidP="00AB795F">
    <w:pPr>
      <w:pStyle w:val="Footer"/>
      <w:framePr w:wrap="around" w:vAnchor="text" w:hAnchor="margin" w:xAlign="center"/>
      <w:bidi w:val="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AB795F" w:rsidP="00D4491F">
    <w:pPr>
      <w:pStyle w:val="Footer"/>
      <w:bidi w:val="0"/>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795F" w:rsidP="00D4491F">
    <w:pPr>
      <w:pStyle w:val="Footer"/>
      <w:bidi w:val="0"/>
      <w:ind w:right="360"/>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795F" w:rsidP="00AB795F">
    <w:pPr>
      <w:pStyle w:val="Header"/>
      <w:framePr w:wrap="around" w:vAnchor="text" w:hAnchor="margin" w:xAlign="center"/>
      <w:bidi w:val="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AB795F">
    <w:pPr>
      <w:pStyle w:val="Header"/>
      <w:bidi w:val="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795F" w:rsidP="00AB795F">
    <w:pPr>
      <w:pStyle w:val="Header"/>
      <w:framePr w:wrap="around" w:vAnchor="text" w:hAnchor="margin" w:xAlign="center"/>
      <w:bidi w:val="0"/>
      <w:rPr>
        <w:rStyle w:val="PageNumber"/>
      </w:rPr>
    </w:pPr>
    <w:r>
      <w:rPr>
        <w:rStyle w:val="PageNumber"/>
      </w:rPr>
      <w:fldChar w:fldCharType="begin"/>
    </w:r>
    <w:r>
      <w:rPr>
        <w:rStyle w:val="PageNumber"/>
      </w:rPr>
      <w:instrText xml:space="preserve">PAGE  </w:instrText>
    </w:r>
    <w:r>
      <w:rPr>
        <w:rStyle w:val="PageNumber"/>
      </w:rPr>
      <w:fldChar w:fldCharType="separate"/>
    </w:r>
    <w:r w:rsidR="00824C26">
      <w:rPr>
        <w:rStyle w:val="PageNumber"/>
        <w:noProof/>
      </w:rPr>
      <w:t>2</w:t>
    </w:r>
    <w:r>
      <w:rPr>
        <w:rStyle w:val="PageNumber"/>
      </w:rPr>
      <w:fldChar w:fldCharType="end"/>
    </w:r>
  </w:p>
  <w:p w:rsidR="00AB795F">
    <w:pPr>
      <w:pStyle w:val="Header"/>
      <w:bidi w:val="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hyphenationZone w:val="425"/>
  <w:characterSpacingControl w:val="doNotCompress"/>
  <w:compat>
    <w:doNotUseIndentAsNumberingTabStop/>
    <w:allowSpaceOfSameStyleInTable/>
    <w:splitPgBreakAndParaMark/>
    <w:useAnsiKerningPairs/>
  </w:compat>
  <w:rsids>
    <w:rsidRoot w:val="009E455A"/>
    <w:rsid w:val="00014CAD"/>
    <w:rsid w:val="000204CA"/>
    <w:rsid w:val="00034111"/>
    <w:rsid w:val="000B0259"/>
    <w:rsid w:val="000D25A9"/>
    <w:rsid w:val="001045E9"/>
    <w:rsid w:val="0025265B"/>
    <w:rsid w:val="00271EF8"/>
    <w:rsid w:val="002F3441"/>
    <w:rsid w:val="00405B99"/>
    <w:rsid w:val="00441B3A"/>
    <w:rsid w:val="00472C6A"/>
    <w:rsid w:val="00475DD4"/>
    <w:rsid w:val="00541B36"/>
    <w:rsid w:val="00561978"/>
    <w:rsid w:val="005A3688"/>
    <w:rsid w:val="005A3BB2"/>
    <w:rsid w:val="0066154A"/>
    <w:rsid w:val="00696AE5"/>
    <w:rsid w:val="006B40E7"/>
    <w:rsid w:val="006E7837"/>
    <w:rsid w:val="00737F29"/>
    <w:rsid w:val="007410AD"/>
    <w:rsid w:val="00752D3F"/>
    <w:rsid w:val="00774018"/>
    <w:rsid w:val="007C34E1"/>
    <w:rsid w:val="007F1C97"/>
    <w:rsid w:val="007F2A11"/>
    <w:rsid w:val="00824C26"/>
    <w:rsid w:val="009E455A"/>
    <w:rsid w:val="00A11BC6"/>
    <w:rsid w:val="00A537E4"/>
    <w:rsid w:val="00AB795F"/>
    <w:rsid w:val="00B73292"/>
    <w:rsid w:val="00B80324"/>
    <w:rsid w:val="00C2348B"/>
    <w:rsid w:val="00C34ED0"/>
    <w:rsid w:val="00C37061"/>
    <w:rsid w:val="00D27391"/>
    <w:rsid w:val="00D4491F"/>
    <w:rsid w:val="00D939EF"/>
    <w:rsid w:val="00E519AD"/>
    <w:rsid w:val="00EB64BF"/>
    <w:rsid w:val="00F02F5A"/>
    <w:rsid w:val="00FF04A8"/>
  </w:rsids>
  <m:mathPr>
    <m:mathFont m:val="Cambria Math"/>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455A"/>
    <w:pPr>
      <w:framePr w:wrap="auto"/>
      <w:widowControl/>
      <w:autoSpaceDE/>
      <w:autoSpaceDN/>
      <w:adjustRightInd/>
      <w:spacing w:after="160" w:line="259" w:lineRule="auto"/>
      <w:ind w:left="0" w:right="0"/>
      <w:jc w:val="left"/>
      <w:textAlignment w:val="auto"/>
    </w:pPr>
    <w:rPr>
      <w:rFonts w:ascii="Calibri" w:hAnsi="Calibri" w:cs="Times New Roman"/>
      <w:sz w:val="22"/>
      <w:szCs w:val="22"/>
      <w:rtl w:val="0"/>
      <w:cs w:val="0"/>
      <w:lang w:val="ru-RU" w:eastAsia="en-US" w:bidi="ar-SA"/>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paragraph" w:customStyle="1" w:styleId="rvps2">
    <w:name w:val="rvps2"/>
    <w:basedOn w:val="Normal"/>
    <w:rsid w:val="009E455A"/>
    <w:pPr>
      <w:spacing w:before="100" w:beforeAutospacing="1" w:after="100" w:afterAutospacing="1" w:line="240" w:lineRule="auto"/>
      <w:jc w:val="left"/>
    </w:pPr>
    <w:rPr>
      <w:rFonts w:ascii="Times New Roman" w:hAnsi="Times New Roman"/>
      <w:sz w:val="24"/>
      <w:szCs w:val="24"/>
      <w:lang w:eastAsia="ru-RU"/>
    </w:rPr>
  </w:style>
  <w:style w:type="character" w:customStyle="1" w:styleId="rvts9">
    <w:name w:val="rvts9"/>
    <w:basedOn w:val="DefaultParagraphFont"/>
    <w:rsid w:val="009E455A"/>
    <w:rPr>
      <w:rFonts w:cs="Times New Roman"/>
      <w:rtl w:val="0"/>
      <w:cs w:val="0"/>
    </w:rPr>
  </w:style>
  <w:style w:type="paragraph" w:styleId="Footer">
    <w:name w:val="footer"/>
    <w:basedOn w:val="Normal"/>
    <w:link w:val="a"/>
    <w:uiPriority w:val="99"/>
    <w:rsid w:val="00D4491F"/>
    <w:pPr>
      <w:tabs>
        <w:tab w:val="center" w:pos="4819"/>
        <w:tab w:val="right" w:pos="9639"/>
      </w:tabs>
      <w:jc w:val="left"/>
    </w:pPr>
  </w:style>
  <w:style w:type="character" w:customStyle="1" w:styleId="a">
    <w:name w:val="Нижній колонтитул Знак"/>
    <w:basedOn w:val="DefaultParagraphFont"/>
    <w:link w:val="Footer"/>
    <w:uiPriority w:val="99"/>
    <w:semiHidden/>
    <w:locked/>
    <w:rPr>
      <w:rFonts w:ascii="Calibri" w:hAnsi="Calibri" w:cs="Times New Roman"/>
      <w:rtl w:val="0"/>
      <w:cs w:val="0"/>
      <w:lang w:val="ru-RU" w:eastAsia="en-US"/>
    </w:rPr>
  </w:style>
  <w:style w:type="character" w:styleId="PageNumber">
    <w:name w:val="page number"/>
    <w:basedOn w:val="DefaultParagraphFont"/>
    <w:uiPriority w:val="99"/>
    <w:rsid w:val="00D4491F"/>
    <w:rPr>
      <w:rFonts w:cs="Times New Roman"/>
      <w:rtl w:val="0"/>
      <w:cs w:val="0"/>
    </w:rPr>
  </w:style>
  <w:style w:type="paragraph" w:styleId="Header">
    <w:name w:val="header"/>
    <w:basedOn w:val="Normal"/>
    <w:link w:val="a0"/>
    <w:uiPriority w:val="99"/>
    <w:rsid w:val="00AB795F"/>
    <w:pPr>
      <w:tabs>
        <w:tab w:val="center" w:pos="4819"/>
        <w:tab w:val="right" w:pos="9639"/>
      </w:tabs>
      <w:jc w:val="left"/>
    </w:pPr>
  </w:style>
  <w:style w:type="character" w:customStyle="1" w:styleId="a0">
    <w:name w:val="Верхній колонтитул Знак"/>
    <w:basedOn w:val="DefaultParagraphFont"/>
    <w:link w:val="Header"/>
    <w:uiPriority w:val="99"/>
    <w:semiHidden/>
    <w:locked/>
    <w:rPr>
      <w:rFonts w:ascii="Calibri" w:hAnsi="Calibri" w:cs="Times New Roman"/>
      <w:rtl w:val="0"/>
      <w:cs w:val="0"/>
      <w:lang w:val="ru-RU" w:eastAsia="en-US"/>
    </w:rPr>
  </w:style>
  <w:style w:type="character" w:styleId="Hyperlink">
    <w:name w:val="Hyperlink"/>
    <w:basedOn w:val="DefaultParagraphFont"/>
    <w:uiPriority w:val="99"/>
    <w:rsid w:val="002F3441"/>
    <w:rPr>
      <w:rFonts w:cs="Times New Roman"/>
      <w:color w:val="0000FF"/>
      <w:u w:val="single"/>
      <w:rtl w:val="0"/>
      <w:cs w:val="0"/>
    </w:rPr>
  </w:style>
  <w:style w:type="character" w:customStyle="1" w:styleId="rvts44">
    <w:name w:val="rvts44"/>
    <w:rsid w:val="002F3441"/>
  </w:style>
  <w:style w:type="character" w:customStyle="1" w:styleId="rvts46">
    <w:name w:val="rvts46"/>
    <w:rsid w:val="002F3441"/>
  </w:style>
  <w:style w:type="paragraph" w:styleId="BalloonText">
    <w:name w:val="Balloon Text"/>
    <w:basedOn w:val="Normal"/>
    <w:link w:val="a1"/>
    <w:uiPriority w:val="99"/>
    <w:semiHidden/>
    <w:unhideWhenUsed/>
    <w:rsid w:val="00472C6A"/>
    <w:pPr>
      <w:spacing w:after="0" w:line="240" w:lineRule="auto"/>
      <w:jc w:val="left"/>
    </w:pPr>
    <w:rPr>
      <w:rFonts w:ascii="Segoe UI" w:hAnsi="Segoe UI" w:cs="Segoe UI"/>
      <w:sz w:val="18"/>
      <w:szCs w:val="18"/>
    </w:rPr>
  </w:style>
  <w:style w:type="character" w:customStyle="1" w:styleId="a1">
    <w:name w:val="Текст у виносці Знак"/>
    <w:basedOn w:val="DefaultParagraphFont"/>
    <w:link w:val="BalloonText"/>
    <w:uiPriority w:val="99"/>
    <w:semiHidden/>
    <w:locked/>
    <w:rsid w:val="00472C6A"/>
    <w:rPr>
      <w:rFonts w:ascii="Segoe UI" w:hAnsi="Segoe UI" w:cs="Segoe UI"/>
      <w:sz w:val="18"/>
      <w:szCs w:val="18"/>
      <w:rtl w:val="0"/>
      <w:cs w:val="0"/>
      <w:lang w:val="ru-RU" w:eastAsia="en-US"/>
    </w:rPr>
  </w:style>
  <w:style w:type="character" w:customStyle="1" w:styleId="rvts0">
    <w:name w:val="rvts0"/>
    <w:rsid w:val="00E519AD"/>
  </w:style>
  <w:style w:type="paragraph" w:styleId="HTMLPreformatted">
    <w:name w:val="HTML Preformatted"/>
    <w:basedOn w:val="Normal"/>
    <w:link w:val="HTML"/>
    <w:uiPriority w:val="99"/>
    <w:rsid w:val="00824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 w:val="20"/>
      <w:szCs w:val="20"/>
      <w:lang w:val="uk-UA" w:eastAsia="ru-RU"/>
    </w:rPr>
  </w:style>
  <w:style w:type="character" w:customStyle="1" w:styleId="HTML">
    <w:name w:val="Стандартний HTML Знак"/>
    <w:basedOn w:val="DefaultParagraphFont"/>
    <w:link w:val="HTMLPreformatted"/>
    <w:uiPriority w:val="99"/>
    <w:locked/>
    <w:rsid w:val="00824C26"/>
    <w:rPr>
      <w:rFonts w:ascii="Courier New" w:hAnsi="Courier New" w:cs="Courier New"/>
      <w:sz w:val="20"/>
      <w:szCs w:val="20"/>
      <w:rtl w:val="0"/>
      <w:cs w:val="0"/>
      <w:lang w:val="x-none" w:eastAsia="ru-RU"/>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zakon.rada.gov.ua/laws/show/2464-17" TargetMode="External" /><Relationship Id="rId5" Type="http://schemas.openxmlformats.org/officeDocument/2006/relationships/hyperlink" Target="https://zakon.rada.gov.ua/laws/show/1058-15"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106</TotalTime>
  <Pages>2</Pages>
  <Words>2972</Words>
  <Characters>1695</Characters>
  <Application>Microsoft Office Word</Application>
  <DocSecurity>0</DocSecurity>
  <Lines>0</Lines>
  <Paragraphs>0</Paragraphs>
  <ScaleCrop>false</ScaleCrop>
  <Company>VR</Company>
  <LinksUpToDate>false</LinksUpToDate>
  <CharactersWithSpaces>4658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Порівняльна таблиця до проекту Закону України «Про внесення змін до Кримінального процесуального Кодексу України щодо привласнення, розтрати майна або заволодіння ним шляхом зловживання службовим становищем та прийняття пропозиції, обіцянки або одержання</dc:title>
  <dc:creator>Deputat</dc:creator>
  <cp:lastModifiedBy>Петруняк Євген Васильович</cp:lastModifiedBy>
  <cp:revision>15</cp:revision>
  <cp:lastPrinted>2019-09-20T08:38:00Z</cp:lastPrinted>
  <dcterms:created xsi:type="dcterms:W3CDTF">2019-07-05T07:51:00Z</dcterms:created>
  <dcterms:modified xsi:type="dcterms:W3CDTF">2019-09-20T15:17:00Z</dcterms:modified>
</cp:coreProperties>
</file>