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173" w:rsidRPr="00DB2222" w:rsidRDefault="00BA0173" w:rsidP="00BA0173">
      <w:pPr>
        <w:pStyle w:val="a3"/>
        <w:ind w:firstLine="709"/>
        <w:jc w:val="right"/>
        <w:rPr>
          <w:rFonts w:ascii="Times New Roman" w:hAnsi="Times New Roman" w:cs="Times New Roman"/>
          <w:bCs/>
          <w:color w:val="000000"/>
          <w:sz w:val="28"/>
          <w:szCs w:val="28"/>
        </w:rPr>
      </w:pPr>
      <w:r w:rsidRPr="00DB2222">
        <w:rPr>
          <w:rFonts w:ascii="Times New Roman" w:hAnsi="Times New Roman" w:cs="Times New Roman"/>
          <w:bCs/>
          <w:color w:val="000000"/>
          <w:sz w:val="28"/>
          <w:szCs w:val="28"/>
        </w:rPr>
        <w:t>Проект</w:t>
      </w:r>
    </w:p>
    <w:p w:rsidR="00BA0173" w:rsidRPr="00DB2222" w:rsidRDefault="00BA0173" w:rsidP="00B60F77">
      <w:pPr>
        <w:pStyle w:val="StyleZakonu"/>
        <w:spacing w:after="0" w:line="240" w:lineRule="auto"/>
        <w:ind w:firstLine="709"/>
        <w:jc w:val="right"/>
        <w:rPr>
          <w:rFonts w:ascii="Times New Roman" w:hAnsi="Times New Roman"/>
          <w:bCs/>
          <w:color w:val="000000"/>
          <w:sz w:val="28"/>
          <w:szCs w:val="28"/>
        </w:rPr>
      </w:pPr>
      <w:r w:rsidRPr="00DB2222">
        <w:rPr>
          <w:rFonts w:ascii="Times New Roman" w:hAnsi="Times New Roman"/>
          <w:bCs/>
          <w:color w:val="000000"/>
          <w:sz w:val="28"/>
          <w:szCs w:val="28"/>
        </w:rPr>
        <w:t>вноситься</w:t>
      </w:r>
      <w:r w:rsidR="00B60F77" w:rsidRPr="00DB2222">
        <w:rPr>
          <w:rFonts w:ascii="Times New Roman" w:hAnsi="Times New Roman"/>
          <w:bCs/>
          <w:color w:val="000000"/>
          <w:sz w:val="28"/>
          <w:szCs w:val="28"/>
        </w:rPr>
        <w:t xml:space="preserve"> </w:t>
      </w:r>
      <w:r w:rsidRPr="00DB2222">
        <w:rPr>
          <w:rFonts w:ascii="Times New Roman" w:hAnsi="Times New Roman"/>
          <w:bCs/>
          <w:color w:val="000000"/>
          <w:sz w:val="28"/>
          <w:szCs w:val="28"/>
        </w:rPr>
        <w:t>народним</w:t>
      </w:r>
      <w:r w:rsidR="000274A5" w:rsidRPr="00DB2222">
        <w:rPr>
          <w:rFonts w:ascii="Times New Roman" w:hAnsi="Times New Roman"/>
          <w:bCs/>
          <w:color w:val="000000"/>
          <w:sz w:val="28"/>
          <w:szCs w:val="28"/>
        </w:rPr>
        <w:t>и</w:t>
      </w:r>
      <w:r w:rsidR="00B60F77" w:rsidRPr="00DB2222">
        <w:rPr>
          <w:rFonts w:ascii="Times New Roman" w:hAnsi="Times New Roman"/>
          <w:bCs/>
          <w:color w:val="000000"/>
          <w:sz w:val="28"/>
          <w:szCs w:val="28"/>
        </w:rPr>
        <w:t xml:space="preserve"> </w:t>
      </w:r>
      <w:r w:rsidRPr="00DB2222">
        <w:rPr>
          <w:rFonts w:ascii="Times New Roman" w:hAnsi="Times New Roman"/>
          <w:bCs/>
          <w:color w:val="000000"/>
          <w:sz w:val="28"/>
          <w:szCs w:val="28"/>
        </w:rPr>
        <w:t>депутат</w:t>
      </w:r>
      <w:r w:rsidR="000274A5" w:rsidRPr="00DB2222">
        <w:rPr>
          <w:rFonts w:ascii="Times New Roman" w:hAnsi="Times New Roman"/>
          <w:bCs/>
          <w:color w:val="000000"/>
          <w:sz w:val="28"/>
          <w:szCs w:val="28"/>
        </w:rPr>
        <w:t>а</w:t>
      </w:r>
      <w:r w:rsidRPr="00DB2222">
        <w:rPr>
          <w:rFonts w:ascii="Times New Roman" w:hAnsi="Times New Roman"/>
          <w:bCs/>
          <w:color w:val="000000"/>
          <w:sz w:val="28"/>
          <w:szCs w:val="28"/>
        </w:rPr>
        <w:t>м</w:t>
      </w:r>
      <w:r w:rsidR="000274A5" w:rsidRPr="00DB2222">
        <w:rPr>
          <w:rFonts w:ascii="Times New Roman" w:hAnsi="Times New Roman"/>
          <w:bCs/>
          <w:color w:val="000000"/>
          <w:sz w:val="28"/>
          <w:szCs w:val="28"/>
        </w:rPr>
        <w:t>и</w:t>
      </w:r>
      <w:r w:rsidR="00B60F77" w:rsidRPr="00DB2222">
        <w:rPr>
          <w:rFonts w:ascii="Times New Roman" w:hAnsi="Times New Roman"/>
          <w:bCs/>
          <w:color w:val="000000"/>
          <w:sz w:val="28"/>
          <w:szCs w:val="28"/>
        </w:rPr>
        <w:t xml:space="preserve"> </w:t>
      </w:r>
      <w:r w:rsidRPr="00DB2222">
        <w:rPr>
          <w:rFonts w:ascii="Times New Roman" w:hAnsi="Times New Roman"/>
          <w:bCs/>
          <w:color w:val="000000"/>
          <w:sz w:val="28"/>
          <w:szCs w:val="28"/>
        </w:rPr>
        <w:t>України</w:t>
      </w:r>
    </w:p>
    <w:p w:rsidR="00B0613C" w:rsidRPr="00B0613C" w:rsidRDefault="00B0613C" w:rsidP="00B0613C">
      <w:pPr>
        <w:pStyle w:val="StyleZakonu"/>
        <w:spacing w:after="0" w:line="240" w:lineRule="auto"/>
        <w:ind w:firstLine="709"/>
        <w:jc w:val="right"/>
        <w:rPr>
          <w:rFonts w:ascii="Times New Roman" w:hAnsi="Times New Roman"/>
          <w:bCs/>
          <w:color w:val="000000"/>
          <w:sz w:val="28"/>
          <w:szCs w:val="28"/>
        </w:rPr>
      </w:pPr>
      <w:r w:rsidRPr="00B0613C">
        <w:rPr>
          <w:rFonts w:ascii="Times New Roman" w:hAnsi="Times New Roman"/>
          <w:bCs/>
          <w:color w:val="000000"/>
          <w:sz w:val="28"/>
          <w:szCs w:val="28"/>
        </w:rPr>
        <w:t xml:space="preserve">                                 Мінько С.А. (</w:t>
      </w:r>
      <w:proofErr w:type="spellStart"/>
      <w:r w:rsidRPr="00B0613C">
        <w:rPr>
          <w:rFonts w:ascii="Times New Roman" w:hAnsi="Times New Roman"/>
          <w:bCs/>
          <w:color w:val="000000"/>
          <w:sz w:val="28"/>
          <w:szCs w:val="28"/>
        </w:rPr>
        <w:t>посв</w:t>
      </w:r>
      <w:proofErr w:type="spellEnd"/>
      <w:r w:rsidRPr="00B0613C">
        <w:rPr>
          <w:rFonts w:ascii="Times New Roman" w:hAnsi="Times New Roman"/>
          <w:bCs/>
          <w:color w:val="000000"/>
          <w:sz w:val="28"/>
          <w:szCs w:val="28"/>
        </w:rPr>
        <w:t>. 286)</w:t>
      </w:r>
    </w:p>
    <w:p w:rsidR="00B0613C" w:rsidRPr="00B0613C" w:rsidRDefault="00B0613C" w:rsidP="00B0613C">
      <w:pPr>
        <w:pStyle w:val="StyleZakonu"/>
        <w:spacing w:after="0" w:line="240" w:lineRule="auto"/>
        <w:ind w:firstLine="709"/>
        <w:jc w:val="right"/>
        <w:rPr>
          <w:rFonts w:ascii="Times New Roman" w:hAnsi="Times New Roman"/>
          <w:bCs/>
          <w:color w:val="000000"/>
          <w:sz w:val="28"/>
          <w:szCs w:val="28"/>
        </w:rPr>
      </w:pPr>
      <w:proofErr w:type="spellStart"/>
      <w:r w:rsidRPr="00B0613C">
        <w:rPr>
          <w:rFonts w:ascii="Times New Roman" w:hAnsi="Times New Roman"/>
          <w:bCs/>
          <w:color w:val="000000"/>
          <w:sz w:val="28"/>
          <w:szCs w:val="28"/>
        </w:rPr>
        <w:t>Рубльов</w:t>
      </w:r>
      <w:proofErr w:type="spellEnd"/>
      <w:r w:rsidRPr="00B0613C">
        <w:rPr>
          <w:rFonts w:ascii="Times New Roman" w:hAnsi="Times New Roman"/>
          <w:bCs/>
          <w:color w:val="000000"/>
          <w:sz w:val="28"/>
          <w:szCs w:val="28"/>
        </w:rPr>
        <w:t xml:space="preserve"> В.В. (</w:t>
      </w:r>
      <w:proofErr w:type="spellStart"/>
      <w:r w:rsidRPr="00B0613C">
        <w:rPr>
          <w:rFonts w:ascii="Times New Roman" w:hAnsi="Times New Roman"/>
          <w:bCs/>
          <w:color w:val="000000"/>
          <w:sz w:val="28"/>
          <w:szCs w:val="28"/>
        </w:rPr>
        <w:t>посв</w:t>
      </w:r>
      <w:proofErr w:type="spellEnd"/>
      <w:r w:rsidRPr="00B0613C">
        <w:rPr>
          <w:rFonts w:ascii="Times New Roman" w:hAnsi="Times New Roman"/>
          <w:bCs/>
          <w:color w:val="000000"/>
          <w:sz w:val="28"/>
          <w:szCs w:val="28"/>
        </w:rPr>
        <w:t>. 235)</w:t>
      </w:r>
    </w:p>
    <w:p w:rsidR="00B0613C" w:rsidRPr="00B0613C" w:rsidRDefault="00B0613C" w:rsidP="00B0613C">
      <w:pPr>
        <w:pStyle w:val="StyleZakonu"/>
        <w:spacing w:after="0" w:line="240" w:lineRule="auto"/>
        <w:ind w:firstLine="709"/>
        <w:jc w:val="right"/>
        <w:rPr>
          <w:rFonts w:ascii="Times New Roman" w:hAnsi="Times New Roman"/>
          <w:bCs/>
          <w:color w:val="000000"/>
          <w:sz w:val="28"/>
          <w:szCs w:val="28"/>
        </w:rPr>
      </w:pPr>
      <w:proofErr w:type="spellStart"/>
      <w:r w:rsidRPr="00B0613C">
        <w:rPr>
          <w:rFonts w:ascii="Times New Roman" w:hAnsi="Times New Roman"/>
          <w:bCs/>
          <w:color w:val="000000"/>
          <w:sz w:val="28"/>
          <w:szCs w:val="28"/>
        </w:rPr>
        <w:t>Яцик</w:t>
      </w:r>
      <w:proofErr w:type="spellEnd"/>
      <w:r w:rsidRPr="00B0613C">
        <w:rPr>
          <w:rFonts w:ascii="Times New Roman" w:hAnsi="Times New Roman"/>
          <w:bCs/>
          <w:color w:val="000000"/>
          <w:sz w:val="28"/>
          <w:szCs w:val="28"/>
        </w:rPr>
        <w:t xml:space="preserve"> Ю.Г. (</w:t>
      </w:r>
      <w:proofErr w:type="spellStart"/>
      <w:r w:rsidRPr="00B0613C">
        <w:rPr>
          <w:rFonts w:ascii="Times New Roman" w:hAnsi="Times New Roman"/>
          <w:bCs/>
          <w:color w:val="000000"/>
          <w:sz w:val="28"/>
          <w:szCs w:val="28"/>
        </w:rPr>
        <w:t>посв</w:t>
      </w:r>
      <w:proofErr w:type="spellEnd"/>
      <w:r w:rsidRPr="00B0613C">
        <w:rPr>
          <w:rFonts w:ascii="Times New Roman" w:hAnsi="Times New Roman"/>
          <w:bCs/>
          <w:color w:val="000000"/>
          <w:sz w:val="28"/>
          <w:szCs w:val="28"/>
        </w:rPr>
        <w:t>. 285)</w:t>
      </w:r>
    </w:p>
    <w:p w:rsidR="00BA0173" w:rsidRPr="00B0613C" w:rsidRDefault="00BA0173" w:rsidP="00B0613C">
      <w:pPr>
        <w:pStyle w:val="StyleZakonu"/>
        <w:spacing w:after="0" w:line="240" w:lineRule="auto"/>
        <w:ind w:firstLine="709"/>
        <w:jc w:val="right"/>
        <w:rPr>
          <w:rFonts w:ascii="Times New Roman" w:hAnsi="Times New Roman"/>
          <w:bCs/>
          <w:color w:val="000000"/>
          <w:sz w:val="28"/>
          <w:szCs w:val="28"/>
        </w:rPr>
      </w:pPr>
    </w:p>
    <w:p w:rsidR="000274A5" w:rsidRPr="00B0613C" w:rsidRDefault="000274A5" w:rsidP="00B0613C">
      <w:pPr>
        <w:pStyle w:val="StyleZakonu"/>
        <w:spacing w:after="0" w:line="240" w:lineRule="auto"/>
        <w:ind w:firstLine="709"/>
        <w:jc w:val="right"/>
        <w:rPr>
          <w:rFonts w:ascii="Times New Roman" w:hAnsi="Times New Roman"/>
          <w:bCs/>
          <w:color w:val="000000"/>
          <w:sz w:val="28"/>
          <w:szCs w:val="28"/>
        </w:rPr>
      </w:pPr>
    </w:p>
    <w:p w:rsidR="000274A5" w:rsidRPr="00DB2222" w:rsidRDefault="000274A5" w:rsidP="00B60F77">
      <w:pPr>
        <w:rPr>
          <w:rFonts w:ascii="Times New Roman" w:hAnsi="Times New Roman"/>
          <w:bCs/>
          <w:sz w:val="28"/>
          <w:szCs w:val="28"/>
          <w:lang w:val="uk-UA"/>
        </w:rPr>
      </w:pPr>
    </w:p>
    <w:p w:rsidR="000274A5" w:rsidRPr="00DB2222" w:rsidRDefault="000274A5" w:rsidP="00B60F77">
      <w:pPr>
        <w:rPr>
          <w:rFonts w:ascii="Times New Roman" w:hAnsi="Times New Roman"/>
          <w:bCs/>
          <w:sz w:val="28"/>
          <w:szCs w:val="28"/>
          <w:lang w:val="uk-UA"/>
        </w:rPr>
      </w:pPr>
    </w:p>
    <w:p w:rsidR="000274A5" w:rsidRPr="00DB2222" w:rsidRDefault="000274A5" w:rsidP="00B60F77">
      <w:pPr>
        <w:rPr>
          <w:rFonts w:ascii="Times New Roman" w:hAnsi="Times New Roman"/>
          <w:bCs/>
          <w:sz w:val="28"/>
          <w:szCs w:val="28"/>
          <w:lang w:val="uk-UA"/>
        </w:rPr>
      </w:pPr>
    </w:p>
    <w:p w:rsidR="000274A5" w:rsidRPr="00DB2222" w:rsidRDefault="000274A5" w:rsidP="00B60F77">
      <w:pPr>
        <w:rPr>
          <w:rFonts w:ascii="Times New Roman" w:hAnsi="Times New Roman"/>
          <w:bCs/>
          <w:sz w:val="28"/>
          <w:szCs w:val="28"/>
          <w:lang w:val="uk-UA"/>
        </w:rPr>
      </w:pPr>
    </w:p>
    <w:p w:rsidR="00BA0173" w:rsidRPr="00DB2222" w:rsidRDefault="00BA0173" w:rsidP="00A514B3">
      <w:pPr>
        <w:jc w:val="center"/>
        <w:rPr>
          <w:rFonts w:ascii="Times New Roman" w:hAnsi="Times New Roman"/>
          <w:b/>
          <w:bCs/>
          <w:sz w:val="28"/>
          <w:szCs w:val="28"/>
          <w:lang w:val="uk-UA"/>
        </w:rPr>
      </w:pPr>
      <w:r w:rsidRPr="00DB2222">
        <w:rPr>
          <w:rFonts w:ascii="Times New Roman" w:hAnsi="Times New Roman"/>
          <w:b/>
          <w:bCs/>
          <w:sz w:val="28"/>
          <w:szCs w:val="28"/>
          <w:lang w:val="uk-UA"/>
        </w:rPr>
        <w:t>ЗАКОН</w:t>
      </w:r>
      <w:r w:rsidR="00B60F77" w:rsidRPr="00DB2222">
        <w:rPr>
          <w:rFonts w:ascii="Times New Roman" w:hAnsi="Times New Roman"/>
          <w:b/>
          <w:bCs/>
          <w:sz w:val="28"/>
          <w:szCs w:val="28"/>
          <w:lang w:val="uk-UA"/>
        </w:rPr>
        <w:t xml:space="preserve"> </w:t>
      </w:r>
      <w:r w:rsidRPr="00DB2222">
        <w:rPr>
          <w:rFonts w:ascii="Times New Roman" w:hAnsi="Times New Roman"/>
          <w:b/>
          <w:bCs/>
          <w:sz w:val="28"/>
          <w:szCs w:val="28"/>
          <w:lang w:val="uk-UA"/>
        </w:rPr>
        <w:t>УКРАЇНИ</w:t>
      </w:r>
    </w:p>
    <w:p w:rsidR="00BA0173" w:rsidRPr="00DB2222" w:rsidRDefault="00BA0173" w:rsidP="00BA0173">
      <w:pPr>
        <w:jc w:val="both"/>
        <w:rPr>
          <w:rFonts w:ascii="Times New Roman" w:hAnsi="Times New Roman"/>
          <w:bCs/>
          <w:sz w:val="28"/>
          <w:szCs w:val="28"/>
          <w:lang w:val="uk-UA"/>
        </w:rPr>
      </w:pPr>
    </w:p>
    <w:p w:rsidR="00BA0173" w:rsidRPr="00DB2222" w:rsidRDefault="00B60F77" w:rsidP="00BA0173">
      <w:pPr>
        <w:jc w:val="center"/>
        <w:rPr>
          <w:rFonts w:ascii="Times New Roman" w:hAnsi="Times New Roman"/>
          <w:b/>
          <w:bCs/>
          <w:sz w:val="28"/>
          <w:szCs w:val="28"/>
          <w:lang w:val="uk-UA"/>
        </w:rPr>
      </w:pPr>
      <w:r w:rsidRPr="00DB2222">
        <w:rPr>
          <w:rFonts w:ascii="Times New Roman" w:hAnsi="Times New Roman"/>
          <w:b/>
          <w:bCs/>
          <w:sz w:val="28"/>
          <w:szCs w:val="28"/>
          <w:lang w:val="uk-UA"/>
        </w:rPr>
        <w:t>"</w:t>
      </w:r>
      <w:r w:rsidR="00672B54" w:rsidRPr="00DB2222">
        <w:rPr>
          <w:rFonts w:ascii="Times New Roman" w:hAnsi="Times New Roman"/>
          <w:b/>
          <w:sz w:val="28"/>
          <w:szCs w:val="28"/>
          <w:lang w:val="uk-UA"/>
        </w:rPr>
        <w:t>Про внесення змін до Закону України "Про ринок природного газу" щодо запровадження єдиного рахунку (квитанції) за сплату послуги з постачання та розподілу природного газу</w:t>
      </w:r>
      <w:r w:rsidRPr="00DB2222">
        <w:rPr>
          <w:rFonts w:ascii="Times New Roman" w:hAnsi="Times New Roman"/>
          <w:b/>
          <w:bCs/>
          <w:sz w:val="28"/>
          <w:szCs w:val="28"/>
          <w:lang w:val="uk-UA"/>
        </w:rPr>
        <w:t>"</w:t>
      </w:r>
    </w:p>
    <w:p w:rsidR="00BA0173" w:rsidRPr="00DB2222" w:rsidRDefault="00B60F77" w:rsidP="00BA0173">
      <w:pPr>
        <w:jc w:val="both"/>
        <w:rPr>
          <w:rFonts w:ascii="Times New Roman" w:hAnsi="Times New Roman"/>
          <w:b/>
          <w:bCs/>
          <w:sz w:val="28"/>
          <w:szCs w:val="28"/>
          <w:lang w:val="uk-UA"/>
        </w:rPr>
      </w:pPr>
      <w:r w:rsidRPr="00DB2222">
        <w:rPr>
          <w:rFonts w:ascii="Times New Roman" w:hAnsi="Times New Roman"/>
          <w:b/>
          <w:bCs/>
          <w:sz w:val="28"/>
          <w:szCs w:val="28"/>
          <w:lang w:val="uk-UA"/>
        </w:rPr>
        <w:t xml:space="preserve">  </w:t>
      </w:r>
    </w:p>
    <w:p w:rsidR="00BA0173" w:rsidRDefault="00BA0173" w:rsidP="00BA0173">
      <w:pPr>
        <w:ind w:firstLine="567"/>
        <w:jc w:val="both"/>
        <w:rPr>
          <w:rFonts w:ascii="Times New Roman" w:hAnsi="Times New Roman"/>
          <w:bCs/>
          <w:sz w:val="28"/>
          <w:szCs w:val="28"/>
          <w:lang w:val="uk-UA"/>
        </w:rPr>
      </w:pPr>
      <w:r w:rsidRPr="00DB2222">
        <w:rPr>
          <w:rFonts w:ascii="Times New Roman" w:hAnsi="Times New Roman"/>
          <w:bCs/>
          <w:sz w:val="28"/>
          <w:szCs w:val="28"/>
          <w:lang w:val="uk-UA"/>
        </w:rPr>
        <w:t>Верховна</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Рада</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України</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п</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о</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с</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т</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а</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н</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о</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в</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л</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я</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є:</w:t>
      </w:r>
    </w:p>
    <w:p w:rsidR="00B0613C" w:rsidRPr="00DB2222" w:rsidRDefault="00B0613C" w:rsidP="00BA0173">
      <w:pPr>
        <w:ind w:firstLine="567"/>
        <w:jc w:val="both"/>
        <w:rPr>
          <w:rFonts w:ascii="Times New Roman" w:hAnsi="Times New Roman"/>
          <w:bCs/>
          <w:sz w:val="28"/>
          <w:szCs w:val="28"/>
          <w:lang w:val="uk-UA"/>
        </w:rPr>
      </w:pPr>
      <w:bookmarkStart w:id="0" w:name="_GoBack"/>
      <w:bookmarkEnd w:id="0"/>
    </w:p>
    <w:p w:rsidR="00BA0173" w:rsidRPr="00DB2222" w:rsidRDefault="00BA0173" w:rsidP="00BA0173">
      <w:pPr>
        <w:ind w:firstLine="567"/>
        <w:jc w:val="both"/>
        <w:rPr>
          <w:rFonts w:ascii="Times New Roman" w:hAnsi="Times New Roman"/>
          <w:bCs/>
          <w:sz w:val="28"/>
          <w:szCs w:val="28"/>
          <w:lang w:val="uk-UA"/>
        </w:rPr>
      </w:pPr>
    </w:p>
    <w:p w:rsidR="00BA0173" w:rsidRPr="00DB2222" w:rsidRDefault="00BA0173" w:rsidP="00BA0173">
      <w:pPr>
        <w:ind w:firstLine="567"/>
        <w:jc w:val="both"/>
        <w:rPr>
          <w:rFonts w:ascii="Times New Roman" w:hAnsi="Times New Roman"/>
          <w:bCs/>
          <w:sz w:val="28"/>
          <w:szCs w:val="28"/>
          <w:lang w:val="uk-UA"/>
        </w:rPr>
      </w:pPr>
      <w:r w:rsidRPr="00DB2222">
        <w:rPr>
          <w:rFonts w:ascii="Times New Roman" w:hAnsi="Times New Roman"/>
          <w:bCs/>
          <w:sz w:val="28"/>
          <w:szCs w:val="28"/>
          <w:lang w:val="uk-UA"/>
        </w:rPr>
        <w:t>І.</w:t>
      </w:r>
      <w:r w:rsidR="00B60F77" w:rsidRPr="00DB2222">
        <w:rPr>
          <w:rFonts w:ascii="Times New Roman" w:hAnsi="Times New Roman"/>
          <w:bCs/>
          <w:sz w:val="28"/>
          <w:szCs w:val="28"/>
          <w:lang w:val="uk-UA"/>
        </w:rPr>
        <w:t xml:space="preserve"> </w:t>
      </w:r>
      <w:proofErr w:type="spellStart"/>
      <w:r w:rsidRPr="00DB2222">
        <w:rPr>
          <w:rFonts w:ascii="Times New Roman" w:hAnsi="Times New Roman"/>
          <w:bCs/>
          <w:sz w:val="28"/>
          <w:szCs w:val="28"/>
          <w:lang w:val="uk-UA"/>
        </w:rPr>
        <w:t>Внести</w:t>
      </w:r>
      <w:proofErr w:type="spellEnd"/>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до</w:t>
      </w:r>
      <w:r w:rsidR="00B60F77" w:rsidRPr="00DB2222">
        <w:rPr>
          <w:rFonts w:ascii="Times New Roman" w:hAnsi="Times New Roman"/>
          <w:bCs/>
          <w:sz w:val="28"/>
          <w:szCs w:val="28"/>
          <w:lang w:val="uk-UA"/>
        </w:rPr>
        <w:t xml:space="preserve"> </w:t>
      </w:r>
      <w:r w:rsidR="00672B54" w:rsidRPr="00DB2222">
        <w:rPr>
          <w:rFonts w:ascii="Times New Roman" w:hAnsi="Times New Roman"/>
          <w:bCs/>
          <w:sz w:val="28"/>
          <w:szCs w:val="28"/>
          <w:lang w:val="uk-UA"/>
        </w:rPr>
        <w:t xml:space="preserve">Закону України "Про ринок природного газу" </w:t>
      </w:r>
      <w:r w:rsidRPr="00DB2222">
        <w:rPr>
          <w:rFonts w:ascii="Times New Roman" w:hAnsi="Times New Roman"/>
          <w:bCs/>
          <w:sz w:val="28"/>
          <w:szCs w:val="28"/>
          <w:lang w:val="uk-UA"/>
        </w:rPr>
        <w:t>(</w:t>
      </w:r>
      <w:r w:rsidR="00672B54" w:rsidRPr="00DB2222">
        <w:rPr>
          <w:rFonts w:ascii="Times New Roman" w:hAnsi="Times New Roman"/>
          <w:bCs/>
          <w:color w:val="000000"/>
          <w:sz w:val="28"/>
          <w:szCs w:val="28"/>
          <w:shd w:val="clear" w:color="auto" w:fill="FFFFFF"/>
          <w:lang w:val="uk-UA"/>
        </w:rPr>
        <w:t>Відомості Верховної Ради</w:t>
      </w:r>
      <w:r w:rsidRPr="00DB2222">
        <w:rPr>
          <w:rFonts w:ascii="Times New Roman" w:hAnsi="Times New Roman"/>
          <w:bCs/>
          <w:color w:val="000000"/>
          <w:sz w:val="28"/>
          <w:szCs w:val="28"/>
          <w:shd w:val="clear" w:color="auto" w:fill="FFFFFF"/>
          <w:lang w:val="uk-UA"/>
        </w:rPr>
        <w:t>,</w:t>
      </w:r>
      <w:r w:rsidR="00B60F77" w:rsidRPr="00DB2222">
        <w:rPr>
          <w:rFonts w:ascii="Times New Roman" w:hAnsi="Times New Roman"/>
          <w:bCs/>
          <w:color w:val="000000"/>
          <w:sz w:val="28"/>
          <w:szCs w:val="28"/>
          <w:shd w:val="clear" w:color="auto" w:fill="FFFFFF"/>
          <w:lang w:val="uk-UA"/>
        </w:rPr>
        <w:t xml:space="preserve"> </w:t>
      </w:r>
      <w:r w:rsidRPr="00DB2222">
        <w:rPr>
          <w:rFonts w:ascii="Times New Roman" w:hAnsi="Times New Roman"/>
          <w:bCs/>
          <w:color w:val="000000"/>
          <w:sz w:val="28"/>
          <w:szCs w:val="28"/>
          <w:shd w:val="clear" w:color="auto" w:fill="FFFFFF"/>
          <w:lang w:val="uk-UA"/>
        </w:rPr>
        <w:t>20</w:t>
      </w:r>
      <w:r w:rsidR="00672B54" w:rsidRPr="00DB2222">
        <w:rPr>
          <w:rFonts w:ascii="Times New Roman" w:hAnsi="Times New Roman"/>
          <w:bCs/>
          <w:color w:val="000000"/>
          <w:sz w:val="28"/>
          <w:szCs w:val="28"/>
          <w:shd w:val="clear" w:color="auto" w:fill="FFFFFF"/>
          <w:lang w:val="uk-UA"/>
        </w:rPr>
        <w:t>15</w:t>
      </w:r>
      <w:r w:rsidR="00B60F77" w:rsidRPr="00DB2222">
        <w:rPr>
          <w:rFonts w:ascii="Times New Roman" w:hAnsi="Times New Roman"/>
          <w:bCs/>
          <w:color w:val="000000"/>
          <w:sz w:val="28"/>
          <w:szCs w:val="28"/>
          <w:shd w:val="clear" w:color="auto" w:fill="FFFFFF"/>
          <w:lang w:val="uk-UA"/>
        </w:rPr>
        <w:t xml:space="preserve"> </w:t>
      </w:r>
      <w:r w:rsidR="0095429E" w:rsidRPr="00DB2222">
        <w:rPr>
          <w:rFonts w:ascii="Times New Roman" w:hAnsi="Times New Roman"/>
          <w:bCs/>
          <w:color w:val="000000"/>
          <w:sz w:val="28"/>
          <w:szCs w:val="28"/>
          <w:shd w:val="clear" w:color="auto" w:fill="FFFFFF"/>
          <w:lang w:val="uk-UA"/>
        </w:rPr>
        <w:t>р.</w:t>
      </w:r>
      <w:r w:rsidRPr="00DB2222">
        <w:rPr>
          <w:rFonts w:ascii="Times New Roman" w:hAnsi="Times New Roman"/>
          <w:bCs/>
          <w:color w:val="000000"/>
          <w:sz w:val="28"/>
          <w:szCs w:val="28"/>
          <w:shd w:val="clear" w:color="auto" w:fill="FFFFFF"/>
          <w:lang w:val="uk-UA"/>
        </w:rPr>
        <w:t>,</w:t>
      </w:r>
      <w:r w:rsidR="00B60F77" w:rsidRPr="00DB2222">
        <w:rPr>
          <w:rFonts w:ascii="Times New Roman" w:hAnsi="Times New Roman"/>
          <w:bCs/>
          <w:color w:val="000000"/>
          <w:sz w:val="28"/>
          <w:szCs w:val="28"/>
          <w:shd w:val="clear" w:color="auto" w:fill="FFFFFF"/>
          <w:lang w:val="uk-UA"/>
        </w:rPr>
        <w:t xml:space="preserve"> </w:t>
      </w:r>
      <w:r w:rsidR="00672B54" w:rsidRPr="00DB2222">
        <w:rPr>
          <w:rFonts w:ascii="Times New Roman" w:hAnsi="Times New Roman"/>
          <w:bCs/>
          <w:color w:val="000000"/>
          <w:sz w:val="28"/>
          <w:szCs w:val="28"/>
          <w:shd w:val="clear" w:color="auto" w:fill="FFFFFF"/>
          <w:lang w:val="uk-UA"/>
        </w:rPr>
        <w:t>№27</w:t>
      </w:r>
      <w:r w:rsidRPr="00DB2222">
        <w:rPr>
          <w:rFonts w:ascii="Times New Roman" w:hAnsi="Times New Roman"/>
          <w:bCs/>
          <w:color w:val="000000"/>
          <w:sz w:val="28"/>
          <w:szCs w:val="28"/>
          <w:shd w:val="clear" w:color="auto" w:fill="FFFFFF"/>
          <w:lang w:val="uk-UA"/>
        </w:rPr>
        <w:t>,</w:t>
      </w:r>
      <w:r w:rsidR="00B60F77" w:rsidRPr="00DB2222">
        <w:rPr>
          <w:rFonts w:ascii="Times New Roman" w:hAnsi="Times New Roman"/>
          <w:bCs/>
          <w:color w:val="000000"/>
          <w:sz w:val="28"/>
          <w:szCs w:val="28"/>
          <w:shd w:val="clear" w:color="auto" w:fill="FFFFFF"/>
          <w:lang w:val="uk-UA"/>
        </w:rPr>
        <w:t xml:space="preserve"> </w:t>
      </w:r>
      <w:r w:rsidRPr="00DB2222">
        <w:rPr>
          <w:rFonts w:ascii="Times New Roman" w:hAnsi="Times New Roman"/>
          <w:bCs/>
          <w:color w:val="000000"/>
          <w:sz w:val="28"/>
          <w:szCs w:val="28"/>
          <w:shd w:val="clear" w:color="auto" w:fill="FFFFFF"/>
          <w:lang w:val="uk-UA"/>
        </w:rPr>
        <w:t>ст.</w:t>
      </w:r>
      <w:r w:rsidR="00B60F77" w:rsidRPr="00DB2222">
        <w:rPr>
          <w:rFonts w:ascii="Times New Roman" w:hAnsi="Times New Roman"/>
          <w:bCs/>
          <w:color w:val="000000"/>
          <w:sz w:val="28"/>
          <w:szCs w:val="28"/>
          <w:shd w:val="clear" w:color="auto" w:fill="FFFFFF"/>
          <w:lang w:val="uk-UA"/>
        </w:rPr>
        <w:t xml:space="preserve"> </w:t>
      </w:r>
      <w:r w:rsidR="00672B54" w:rsidRPr="00DB2222">
        <w:rPr>
          <w:rFonts w:ascii="Times New Roman" w:hAnsi="Times New Roman"/>
          <w:bCs/>
          <w:color w:val="000000"/>
          <w:sz w:val="28"/>
          <w:szCs w:val="28"/>
          <w:shd w:val="clear" w:color="auto" w:fill="FFFFFF"/>
          <w:lang w:val="uk-UA"/>
        </w:rPr>
        <w:t>234</w:t>
      </w:r>
      <w:r w:rsidRPr="00DB2222">
        <w:rPr>
          <w:rFonts w:ascii="Times New Roman" w:hAnsi="Times New Roman"/>
          <w:bCs/>
          <w:sz w:val="28"/>
          <w:szCs w:val="28"/>
          <w:lang w:val="uk-UA"/>
        </w:rPr>
        <w:t>)</w:t>
      </w:r>
      <w:r w:rsidR="00B60F77" w:rsidRPr="00DB2222">
        <w:rPr>
          <w:rFonts w:ascii="Times New Roman" w:hAnsi="Times New Roman"/>
          <w:bCs/>
          <w:sz w:val="28"/>
          <w:szCs w:val="28"/>
          <w:lang w:val="uk-UA"/>
        </w:rPr>
        <w:t xml:space="preserve"> </w:t>
      </w:r>
      <w:r w:rsidR="0095429E" w:rsidRPr="00DB2222">
        <w:rPr>
          <w:rFonts w:ascii="Times New Roman" w:hAnsi="Times New Roman"/>
          <w:bCs/>
          <w:sz w:val="28"/>
          <w:szCs w:val="28"/>
          <w:lang w:val="uk-UA"/>
        </w:rPr>
        <w:t>такі</w:t>
      </w:r>
      <w:r w:rsidR="00B60F77" w:rsidRPr="00DB2222">
        <w:rPr>
          <w:rFonts w:ascii="Times New Roman" w:hAnsi="Times New Roman"/>
          <w:bCs/>
          <w:sz w:val="28"/>
          <w:szCs w:val="28"/>
          <w:lang w:val="uk-UA"/>
        </w:rPr>
        <w:t xml:space="preserve"> </w:t>
      </w:r>
      <w:r w:rsidRPr="00DB2222">
        <w:rPr>
          <w:rFonts w:ascii="Times New Roman" w:hAnsi="Times New Roman"/>
          <w:bCs/>
          <w:sz w:val="28"/>
          <w:szCs w:val="28"/>
          <w:lang w:val="uk-UA"/>
        </w:rPr>
        <w:t>зміни:</w:t>
      </w:r>
    </w:p>
    <w:p w:rsidR="00DF4C9E" w:rsidRPr="00DB2222" w:rsidRDefault="00DF4C9E" w:rsidP="00BA0173">
      <w:pPr>
        <w:ind w:firstLine="567"/>
        <w:jc w:val="both"/>
        <w:rPr>
          <w:rFonts w:ascii="Times New Roman" w:hAnsi="Times New Roman"/>
          <w:bCs/>
          <w:sz w:val="28"/>
          <w:szCs w:val="28"/>
          <w:lang w:val="uk-UA"/>
        </w:rPr>
      </w:pPr>
    </w:p>
    <w:p w:rsidR="001A407E" w:rsidRPr="00DB2222" w:rsidRDefault="0095429E" w:rsidP="001A407E">
      <w:pPr>
        <w:ind w:firstLine="567"/>
        <w:jc w:val="both"/>
        <w:rPr>
          <w:rFonts w:ascii="Times New Roman" w:hAnsi="Times New Roman"/>
          <w:bCs/>
          <w:sz w:val="28"/>
          <w:szCs w:val="28"/>
          <w:lang w:val="uk-UA"/>
        </w:rPr>
      </w:pPr>
      <w:r w:rsidRPr="00DB2222">
        <w:rPr>
          <w:rFonts w:ascii="Times New Roman" w:hAnsi="Times New Roman"/>
          <w:bCs/>
          <w:sz w:val="28"/>
          <w:szCs w:val="28"/>
          <w:lang w:val="uk-UA"/>
        </w:rPr>
        <w:t>1.</w:t>
      </w:r>
      <w:r w:rsidR="00B60F77" w:rsidRPr="00DB2222">
        <w:rPr>
          <w:rFonts w:ascii="Times New Roman" w:hAnsi="Times New Roman"/>
          <w:bCs/>
          <w:sz w:val="28"/>
          <w:szCs w:val="28"/>
          <w:lang w:val="uk-UA"/>
        </w:rPr>
        <w:t xml:space="preserve"> </w:t>
      </w:r>
      <w:r w:rsidR="001A407E" w:rsidRPr="00DB2222">
        <w:rPr>
          <w:rFonts w:ascii="Times New Roman" w:hAnsi="Times New Roman"/>
          <w:bCs/>
          <w:sz w:val="28"/>
          <w:szCs w:val="28"/>
          <w:lang w:val="uk-UA"/>
        </w:rPr>
        <w:t xml:space="preserve">Частину </w:t>
      </w:r>
      <w:r w:rsidR="00672B54" w:rsidRPr="00DB2222">
        <w:rPr>
          <w:rFonts w:ascii="Times New Roman" w:hAnsi="Times New Roman"/>
          <w:bCs/>
          <w:sz w:val="28"/>
          <w:szCs w:val="28"/>
          <w:lang w:val="uk-UA"/>
        </w:rPr>
        <w:t>шосту</w:t>
      </w:r>
      <w:r w:rsidR="001A407E" w:rsidRPr="00DB2222">
        <w:rPr>
          <w:rFonts w:ascii="Times New Roman" w:hAnsi="Times New Roman"/>
          <w:bCs/>
          <w:sz w:val="28"/>
          <w:szCs w:val="28"/>
          <w:lang w:val="uk-UA"/>
        </w:rPr>
        <w:t xml:space="preserve"> статті 1</w:t>
      </w:r>
      <w:r w:rsidR="00503FDB" w:rsidRPr="00DB2222">
        <w:rPr>
          <w:rFonts w:ascii="Times New Roman" w:hAnsi="Times New Roman"/>
          <w:bCs/>
          <w:sz w:val="28"/>
          <w:szCs w:val="28"/>
          <w:lang w:val="uk-UA"/>
        </w:rPr>
        <w:t xml:space="preserve">1 </w:t>
      </w:r>
      <w:r w:rsidR="001A407E" w:rsidRPr="00DB2222">
        <w:rPr>
          <w:rFonts w:ascii="Times New Roman" w:hAnsi="Times New Roman"/>
          <w:bCs/>
          <w:sz w:val="28"/>
          <w:szCs w:val="28"/>
          <w:lang w:val="uk-UA"/>
        </w:rPr>
        <w:t xml:space="preserve">викласти в такій редакції: </w:t>
      </w:r>
    </w:p>
    <w:p w:rsidR="00DB2222" w:rsidRPr="00DB2222" w:rsidRDefault="00503FDB"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w:t>
      </w:r>
      <w:r w:rsidR="00DB2222" w:rsidRPr="00DB2222">
        <w:rPr>
          <w:rFonts w:ascii="Times New Roman" w:hAnsi="Times New Roman"/>
          <w:bCs/>
          <w:sz w:val="28"/>
          <w:szCs w:val="28"/>
          <w:lang w:val="uk-UA"/>
        </w:rPr>
        <w:t>6. Для проведення розрахунків за спожитий природний газ постачальники природного газу, на яких покладені спеціальні обов’язки для забезпечення загальносуспільних інтересів у процесі функціонування ринку природного газу, їх структурні підрозділи, оператори газорозподільної системи, до яких приєднані об’єкти газопостачання споживача, а також оптові продавці, що здійснюють продаж природного газу таким постачальникам на виконання спеціальних обов’язків, покладених на таких продавців, відкривають в установах уповноважених банків поточні рахунки із спеціальним режимом використання для зарахування коштів, що надходять як плата за послугу з постачання та розподілу природного газу від споживачів.</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Уповноважені банки, що обслуговують поточні рахунки із спеціальним режимом використання, визначаються Кабінетом Міністрів України.</w:t>
      </w:r>
    </w:p>
    <w:p w:rsidR="00DB2222" w:rsidRPr="00DB2222" w:rsidRDefault="00255BCF" w:rsidP="00DB2222">
      <w:pPr>
        <w:ind w:firstLine="567"/>
        <w:jc w:val="both"/>
        <w:rPr>
          <w:rFonts w:ascii="Times New Roman" w:hAnsi="Times New Roman"/>
          <w:bCs/>
          <w:sz w:val="28"/>
          <w:szCs w:val="28"/>
          <w:lang w:val="uk-UA"/>
        </w:rPr>
      </w:pPr>
      <w:hyperlink r:id="rId7" w:anchor="n13" w:tgtFrame="_blank" w:history="1">
        <w:r w:rsidR="00DB2222" w:rsidRPr="00DB2222">
          <w:rPr>
            <w:rFonts w:ascii="Times New Roman" w:hAnsi="Times New Roman"/>
            <w:bCs/>
            <w:sz w:val="28"/>
            <w:szCs w:val="28"/>
            <w:lang w:val="uk-UA"/>
          </w:rPr>
          <w:t>Порядок</w:t>
        </w:r>
      </w:hyperlink>
      <w:r w:rsidR="00DB2222" w:rsidRPr="00DB2222">
        <w:rPr>
          <w:rFonts w:ascii="Times New Roman" w:hAnsi="Times New Roman"/>
          <w:bCs/>
          <w:sz w:val="28"/>
          <w:szCs w:val="28"/>
          <w:lang w:val="uk-UA"/>
        </w:rPr>
        <w:t> відкриття (закриття) поточних рахунків із спеціальним режимом використання та </w:t>
      </w:r>
      <w:hyperlink r:id="rId8" w:anchor="n24" w:tgtFrame="_blank" w:history="1">
        <w:r w:rsidR="00DB2222" w:rsidRPr="00DB2222">
          <w:rPr>
            <w:rFonts w:ascii="Times New Roman" w:hAnsi="Times New Roman"/>
            <w:bCs/>
            <w:sz w:val="28"/>
            <w:szCs w:val="28"/>
            <w:lang w:val="uk-UA"/>
          </w:rPr>
          <w:t>порядок</w:t>
        </w:r>
      </w:hyperlink>
      <w:r w:rsidR="00DB2222" w:rsidRPr="00DB2222">
        <w:rPr>
          <w:rFonts w:ascii="Times New Roman" w:hAnsi="Times New Roman"/>
          <w:bCs/>
          <w:sz w:val="28"/>
          <w:szCs w:val="28"/>
          <w:lang w:val="uk-UA"/>
        </w:rPr>
        <w:t> проведення розрахунків за надання послуги з постачання та розподілу природного газу затверджуються Кабінетом Міністрів України.</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Забороняється зарахування на інші рахунки коштів за надання послуги з постачання та розподілу природного газу, яка здійснюється постачальниками природного газу на виконання спеціальних обов’язків, покладених на них Кабінетом Міністрів України, та операторами газорозподільної системи.</w:t>
      </w:r>
    </w:p>
    <w:p w:rsidR="00DB2222" w:rsidRPr="00DB2222" w:rsidRDefault="00DB2222" w:rsidP="00DB2222">
      <w:pPr>
        <w:ind w:firstLine="567"/>
        <w:jc w:val="both"/>
        <w:rPr>
          <w:rFonts w:ascii="Times New Roman" w:hAnsi="Times New Roman"/>
          <w:bCs/>
          <w:sz w:val="28"/>
          <w:szCs w:val="28"/>
          <w:lang w:val="uk-UA"/>
        </w:rPr>
      </w:pP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lastRenderedPageBreak/>
        <w:t>Постачальники природного газу, на яких покладені спеціальні обов’язки, та їх структурні підрозділи передбачають у відповідному договорі про відкриття банківського рахунку право банку на договірне списання (перерахування) з поточних рахунків із спеціальним режимом використання коштів, що надходять як плата за послугу з постачання та розподілу природного газу.</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Перелік поточних рахунків із спеціальним режимом використання постачальників природного газу, на яких покладені спеціальні обов’язки, та їх структурних підрозділів, операторів газорозподільної системи, а також оптових продавців, що здійснюють продаж природного газу таким постачальникам на виконання спеціальних обов’язків, покладених на таких продавців, подається уповноваженим банком до Регулятора на затвердження та доводиться до відома всіх учасників розрахунків. Постачальники природного газу, на яких покладені спеціальні обов’язки, протягом 10 робочих днів інформують споживачів про відкриті в уповноваженому банку поточні рахунки із спеціальним режимом використання.</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Постачальники природного газу, на яких покладені спеціальні обов’язки, та їх структурні підрозділи у двомісячний строк укладають із споживачами нові договори (додаткові угоди) із зазначенням відповідного поточного рахунку із спеціальним режимом використання для зарахування коштів, що надходять за спожитий природний газ, виключно на такий рахунок.</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Споживачі оплачують вартість наданої послуги з постачання та розподілу природного газу шляхом перерахування коштів виключно на поточний рахунок із спеціальним режимом використання для зарахування коштів, що надходять за спожитий природний газ, відкритий в установах уповноваженого банку постачальниками природного газу, на яких покладені спеціальні обов’язки, та їх структурними підрозділами.</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Кошти перераховуються з поточних рахунків із спеціальним режимом використання для зарахування коштів, що надходять за надання послуги з постачання та розподілу природного газу, відкритих в установах уповноваженого банку постачальниками природного газу, на яких покладені спеціальні обов’язки, та їх структурними підрозділами згідно з </w:t>
      </w:r>
      <w:hyperlink r:id="rId9" w:anchor="n13" w:tgtFrame="_blank" w:history="1">
        <w:r w:rsidRPr="00DB2222">
          <w:rPr>
            <w:rFonts w:ascii="Times New Roman" w:hAnsi="Times New Roman"/>
            <w:bCs/>
            <w:sz w:val="28"/>
            <w:szCs w:val="28"/>
            <w:lang w:val="uk-UA"/>
          </w:rPr>
          <w:t>алгоритмом розподілу коштів</w:t>
        </w:r>
      </w:hyperlink>
      <w:r w:rsidRPr="00DB2222">
        <w:rPr>
          <w:rFonts w:ascii="Times New Roman" w:hAnsi="Times New Roman"/>
          <w:bCs/>
          <w:sz w:val="28"/>
          <w:szCs w:val="28"/>
          <w:lang w:val="uk-UA"/>
        </w:rPr>
        <w:t>, затвердженим Регулятором, виключно на:</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1) поточний рахунок із спеціальним режимом використання оптового продавця, що здійснює продаж природного газу такому постачальнику на виконання спеціальних обов’язків, покладених на такого продавця;</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2) поточний рахунок оператора газотранспортної системи;</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3) поточний рахунок оператора газорозподільної системи;</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4) поточний рахунок постачальника природного газу, на якого покладено спеціальні обов’язки.</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 xml:space="preserve">У договорі купівлі-продажу природного газу, укладеному між постачальником, на якого покладені спеціальні обов’язки, і оптовим продавцем, що здійснює продаж природного газу такому постачальнику, на виконання спеціальних обов’язків, покладених на такого продавця, та у договорі про постачання природного газу, укладеному між таким постачальником та споживачем, визначаються умови оплати за надання послуги з постачання та </w:t>
      </w:r>
      <w:r w:rsidRPr="00DB2222">
        <w:rPr>
          <w:rFonts w:ascii="Times New Roman" w:hAnsi="Times New Roman"/>
          <w:bCs/>
          <w:sz w:val="28"/>
          <w:szCs w:val="28"/>
          <w:lang w:val="uk-UA"/>
        </w:rPr>
        <w:lastRenderedPageBreak/>
        <w:t>розподілу природного газу, а також відкриття поточного рахунку із спеціальним режимом використання.</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На кошти, що знаходяться на поточних рахунках із спеціальним режимом використання, не може бути звернено стягнення за зобов’язаннями суб’єктів ринку природного газу.</w:t>
      </w: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На кошти, що обліковуються за цими рахунками, не накладається арешт, а операції за цими рахунками не підлягають зупиненню.",</w:t>
      </w:r>
    </w:p>
    <w:p w:rsidR="00DB2222" w:rsidRPr="00DB2222" w:rsidRDefault="00DB2222" w:rsidP="00DB2222">
      <w:pPr>
        <w:ind w:firstLine="567"/>
        <w:jc w:val="both"/>
        <w:rPr>
          <w:rFonts w:cs="Calibri"/>
          <w:sz w:val="28"/>
          <w:szCs w:val="28"/>
          <w:lang w:val="uk-UA"/>
        </w:rPr>
      </w:pPr>
    </w:p>
    <w:p w:rsidR="001A407E" w:rsidRPr="00DB2222" w:rsidRDefault="001A407E" w:rsidP="001A407E">
      <w:pPr>
        <w:ind w:firstLine="567"/>
        <w:jc w:val="both"/>
        <w:rPr>
          <w:rFonts w:ascii="Times New Roman" w:hAnsi="Times New Roman"/>
          <w:bCs/>
          <w:sz w:val="28"/>
          <w:szCs w:val="28"/>
          <w:lang w:val="uk-UA"/>
        </w:rPr>
      </w:pPr>
      <w:r w:rsidRPr="00DB2222">
        <w:rPr>
          <w:rFonts w:ascii="Times New Roman" w:hAnsi="Times New Roman"/>
          <w:bCs/>
          <w:sz w:val="28"/>
          <w:szCs w:val="28"/>
          <w:lang w:val="uk-UA"/>
        </w:rPr>
        <w:t xml:space="preserve">2. Частину першу статті </w:t>
      </w:r>
      <w:r w:rsidR="00DB2222" w:rsidRPr="00DB2222">
        <w:rPr>
          <w:rFonts w:ascii="Times New Roman" w:hAnsi="Times New Roman"/>
          <w:bCs/>
          <w:sz w:val="28"/>
          <w:szCs w:val="28"/>
          <w:lang w:val="uk-UA"/>
        </w:rPr>
        <w:t>40</w:t>
      </w:r>
      <w:r w:rsidRPr="00DB2222">
        <w:rPr>
          <w:rFonts w:ascii="Times New Roman" w:hAnsi="Times New Roman"/>
          <w:bCs/>
          <w:sz w:val="28"/>
          <w:szCs w:val="28"/>
          <w:lang w:val="uk-UA"/>
        </w:rPr>
        <w:t xml:space="preserve"> викласти в такій редакції:</w:t>
      </w:r>
    </w:p>
    <w:p w:rsidR="00DB2222" w:rsidRPr="00DB2222" w:rsidRDefault="001A407E"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w:t>
      </w:r>
      <w:r w:rsidR="00DB2222" w:rsidRPr="00DB2222">
        <w:rPr>
          <w:rFonts w:ascii="Times New Roman" w:hAnsi="Times New Roman"/>
          <w:bCs/>
          <w:sz w:val="28"/>
          <w:szCs w:val="28"/>
          <w:lang w:val="uk-UA"/>
        </w:rPr>
        <w:t>1. Розподіл природного газу здійснюється на підставі та умовах договору розподілу природного газу, укладеного оператором газорозподільної системи з  відповідним постачальником природного газу, в порядку, передбаченому кодексом газорозподільних систем та іншими нормативно-правовими актами.</w:t>
      </w:r>
    </w:p>
    <w:p w:rsidR="00DB2222" w:rsidRPr="00DB2222" w:rsidRDefault="00DB2222" w:rsidP="00DB2222">
      <w:pPr>
        <w:ind w:firstLine="567"/>
        <w:jc w:val="both"/>
        <w:rPr>
          <w:rFonts w:ascii="Times New Roman" w:hAnsi="Times New Roman"/>
          <w:bCs/>
          <w:sz w:val="28"/>
          <w:szCs w:val="28"/>
          <w:lang w:val="uk-UA"/>
        </w:rPr>
      </w:pPr>
    </w:p>
    <w:p w:rsidR="00DB2222" w:rsidRPr="00DB2222" w:rsidRDefault="00DB2222" w:rsidP="00DB2222">
      <w:pPr>
        <w:ind w:firstLine="567"/>
        <w:jc w:val="both"/>
        <w:rPr>
          <w:rFonts w:ascii="Times New Roman" w:hAnsi="Times New Roman"/>
          <w:bCs/>
          <w:sz w:val="28"/>
          <w:szCs w:val="28"/>
          <w:lang w:val="uk-UA"/>
        </w:rPr>
      </w:pPr>
      <w:r w:rsidRPr="00DB2222">
        <w:rPr>
          <w:rFonts w:ascii="Times New Roman" w:hAnsi="Times New Roman"/>
          <w:bCs/>
          <w:sz w:val="28"/>
          <w:szCs w:val="28"/>
          <w:lang w:val="uk-UA"/>
        </w:rPr>
        <w:t>За договором розподілу природного газу оператор газорозподільної системи зобов’язується забезпечити споживачам послуги розподілу природного газу на період та умовах, визначених договором розподілу природного газу, а постачальник природного газу зобов’язується сплатити оператору газорозподільної системи вартість послуг розподілу природного газу.".</w:t>
      </w:r>
    </w:p>
    <w:p w:rsidR="00DB2222" w:rsidRPr="00DB2222" w:rsidRDefault="00DB2222" w:rsidP="001A407E">
      <w:pPr>
        <w:ind w:firstLine="567"/>
        <w:jc w:val="both"/>
        <w:rPr>
          <w:rFonts w:ascii="Times New Roman" w:hAnsi="Times New Roman"/>
          <w:bCs/>
          <w:sz w:val="28"/>
          <w:szCs w:val="28"/>
          <w:lang w:val="uk-UA"/>
        </w:rPr>
      </w:pPr>
    </w:p>
    <w:p w:rsidR="00BA0173" w:rsidRPr="00DB2222" w:rsidRDefault="00BA0173" w:rsidP="00BA0173">
      <w:pPr>
        <w:ind w:firstLine="567"/>
        <w:jc w:val="both"/>
        <w:rPr>
          <w:rFonts w:ascii="Times New Roman" w:hAnsi="Times New Roman"/>
          <w:bCs/>
          <w:sz w:val="28"/>
          <w:szCs w:val="28"/>
          <w:lang w:val="uk-UA"/>
        </w:rPr>
      </w:pPr>
    </w:p>
    <w:p w:rsidR="00B712A7" w:rsidRDefault="00B712A7" w:rsidP="00B712A7">
      <w:pPr>
        <w:ind w:firstLine="567"/>
        <w:jc w:val="both"/>
        <w:rPr>
          <w:rFonts w:ascii="Times New Roman" w:hAnsi="Times New Roman"/>
          <w:bCs/>
          <w:sz w:val="28"/>
          <w:szCs w:val="28"/>
          <w:lang w:val="uk-UA"/>
        </w:rPr>
      </w:pPr>
      <w:r w:rsidRPr="00B712A7">
        <w:rPr>
          <w:rFonts w:ascii="Times New Roman" w:hAnsi="Times New Roman"/>
          <w:bCs/>
          <w:sz w:val="28"/>
          <w:szCs w:val="28"/>
          <w:lang w:val="uk-UA"/>
        </w:rPr>
        <w:t>II. Прикінцеві положення</w:t>
      </w:r>
    </w:p>
    <w:p w:rsidR="00AD7C13" w:rsidRPr="00B712A7" w:rsidRDefault="00AD7C13" w:rsidP="00B712A7">
      <w:pPr>
        <w:ind w:firstLine="567"/>
        <w:jc w:val="both"/>
        <w:rPr>
          <w:rFonts w:ascii="Times New Roman" w:hAnsi="Times New Roman"/>
          <w:bCs/>
          <w:sz w:val="28"/>
          <w:szCs w:val="28"/>
          <w:lang w:val="uk-UA"/>
        </w:rPr>
      </w:pPr>
    </w:p>
    <w:p w:rsidR="00B712A7" w:rsidRDefault="00B712A7" w:rsidP="00B712A7">
      <w:pPr>
        <w:ind w:firstLine="567"/>
        <w:jc w:val="both"/>
        <w:rPr>
          <w:rFonts w:ascii="Times New Roman" w:hAnsi="Times New Roman"/>
          <w:bCs/>
          <w:sz w:val="28"/>
          <w:szCs w:val="28"/>
          <w:lang w:val="uk-UA"/>
        </w:rPr>
      </w:pPr>
      <w:bookmarkStart w:id="1" w:name="n8"/>
      <w:bookmarkEnd w:id="1"/>
      <w:r w:rsidRPr="00B712A7">
        <w:rPr>
          <w:rFonts w:ascii="Times New Roman" w:hAnsi="Times New Roman"/>
          <w:bCs/>
          <w:sz w:val="28"/>
          <w:szCs w:val="28"/>
          <w:lang w:val="uk-UA"/>
        </w:rPr>
        <w:t>1. Цей Закон набирає чинності з першого числа місяця, наступного за місяцем його опублікування.</w:t>
      </w:r>
    </w:p>
    <w:p w:rsidR="00B712A7" w:rsidRPr="00B712A7" w:rsidRDefault="00B712A7" w:rsidP="00B712A7">
      <w:pPr>
        <w:ind w:firstLine="567"/>
        <w:jc w:val="both"/>
        <w:rPr>
          <w:rFonts w:ascii="Times New Roman" w:hAnsi="Times New Roman"/>
          <w:bCs/>
          <w:sz w:val="28"/>
          <w:szCs w:val="28"/>
          <w:lang w:val="uk-UA"/>
        </w:rPr>
      </w:pPr>
    </w:p>
    <w:p w:rsidR="00B712A7" w:rsidRDefault="00B712A7" w:rsidP="00B712A7">
      <w:pPr>
        <w:ind w:firstLine="567"/>
        <w:jc w:val="both"/>
        <w:rPr>
          <w:rFonts w:ascii="Times New Roman" w:hAnsi="Times New Roman"/>
          <w:bCs/>
          <w:sz w:val="28"/>
          <w:szCs w:val="28"/>
          <w:lang w:val="uk-UA"/>
        </w:rPr>
      </w:pPr>
      <w:bookmarkStart w:id="2" w:name="n9"/>
      <w:bookmarkEnd w:id="2"/>
      <w:r w:rsidRPr="00B712A7">
        <w:rPr>
          <w:rFonts w:ascii="Times New Roman" w:hAnsi="Times New Roman"/>
          <w:bCs/>
          <w:sz w:val="28"/>
          <w:szCs w:val="28"/>
          <w:lang w:val="uk-UA"/>
        </w:rPr>
        <w:t xml:space="preserve">2. Кабінету Міністрів України </w:t>
      </w:r>
      <w:r w:rsidR="00AD7C13">
        <w:rPr>
          <w:rFonts w:ascii="Times New Roman" w:hAnsi="Times New Roman"/>
          <w:bCs/>
          <w:sz w:val="28"/>
          <w:szCs w:val="28"/>
          <w:lang w:val="uk-UA"/>
        </w:rPr>
        <w:t xml:space="preserve">та </w:t>
      </w:r>
      <w:r w:rsidR="00AD7C13" w:rsidRPr="00B712A7">
        <w:rPr>
          <w:rFonts w:ascii="Times New Roman" w:hAnsi="Times New Roman"/>
          <w:bCs/>
          <w:sz w:val="28"/>
          <w:szCs w:val="28"/>
          <w:lang w:val="uk-UA"/>
        </w:rPr>
        <w:t>Національній комісії, що здійснює державне регулювання у сферах енергетики та комунальних послуг</w:t>
      </w:r>
      <w:r w:rsidR="000776B6">
        <w:rPr>
          <w:rFonts w:ascii="Times New Roman" w:hAnsi="Times New Roman"/>
          <w:bCs/>
          <w:sz w:val="28"/>
          <w:szCs w:val="28"/>
          <w:lang w:val="uk-UA"/>
        </w:rPr>
        <w:t>,</w:t>
      </w:r>
      <w:r w:rsidR="00AD7C13" w:rsidRPr="00B712A7">
        <w:rPr>
          <w:rFonts w:ascii="Times New Roman" w:hAnsi="Times New Roman"/>
          <w:bCs/>
          <w:sz w:val="28"/>
          <w:szCs w:val="28"/>
          <w:lang w:val="uk-UA"/>
        </w:rPr>
        <w:t xml:space="preserve"> </w:t>
      </w:r>
      <w:r w:rsidRPr="00B712A7">
        <w:rPr>
          <w:rFonts w:ascii="Times New Roman" w:hAnsi="Times New Roman"/>
          <w:bCs/>
          <w:sz w:val="28"/>
          <w:szCs w:val="28"/>
          <w:lang w:val="uk-UA"/>
        </w:rPr>
        <w:t>у тримісячний строк з дня набрання чинності цим Законом привести свої нормативно-правові акти у відповідність із цим Законом.</w:t>
      </w:r>
    </w:p>
    <w:p w:rsidR="00B712A7" w:rsidRPr="00B712A7" w:rsidRDefault="00B712A7" w:rsidP="00B712A7">
      <w:pPr>
        <w:ind w:firstLine="567"/>
        <w:jc w:val="both"/>
        <w:rPr>
          <w:rFonts w:ascii="Times New Roman" w:hAnsi="Times New Roman"/>
          <w:bCs/>
          <w:sz w:val="28"/>
          <w:szCs w:val="28"/>
          <w:lang w:val="uk-UA"/>
        </w:rPr>
      </w:pPr>
    </w:p>
    <w:p w:rsidR="001A407E" w:rsidRPr="000776B6" w:rsidRDefault="001A407E" w:rsidP="00B60F77">
      <w:pPr>
        <w:jc w:val="both"/>
        <w:rPr>
          <w:rFonts w:ascii="Times New Roman" w:hAnsi="Times New Roman"/>
          <w:bCs/>
          <w:sz w:val="28"/>
          <w:szCs w:val="28"/>
          <w:lang w:val="uk-UA"/>
        </w:rPr>
      </w:pPr>
    </w:p>
    <w:p w:rsidR="001A407E" w:rsidRPr="00DB2222" w:rsidRDefault="001A407E" w:rsidP="00B60F77">
      <w:pPr>
        <w:jc w:val="both"/>
        <w:rPr>
          <w:rFonts w:ascii="Times New Roman" w:hAnsi="Times New Roman"/>
          <w:bCs/>
          <w:sz w:val="28"/>
          <w:szCs w:val="28"/>
          <w:lang w:val="uk-UA"/>
        </w:rPr>
      </w:pPr>
    </w:p>
    <w:p w:rsidR="001A407E" w:rsidRPr="00DB2222" w:rsidRDefault="001A407E" w:rsidP="00B60F77">
      <w:pPr>
        <w:jc w:val="both"/>
        <w:rPr>
          <w:rFonts w:ascii="Times New Roman" w:hAnsi="Times New Roman"/>
          <w:bCs/>
          <w:sz w:val="28"/>
          <w:szCs w:val="28"/>
          <w:lang w:val="uk-UA"/>
        </w:rPr>
      </w:pPr>
    </w:p>
    <w:p w:rsidR="00BA0173" w:rsidRPr="00DB2222" w:rsidRDefault="00BA0173" w:rsidP="00BA0173">
      <w:pPr>
        <w:ind w:firstLine="709"/>
        <w:jc w:val="both"/>
        <w:rPr>
          <w:rFonts w:ascii="Times New Roman" w:hAnsi="Times New Roman"/>
          <w:bCs/>
          <w:color w:val="000000"/>
          <w:sz w:val="28"/>
          <w:szCs w:val="28"/>
          <w:lang w:val="uk-UA"/>
        </w:rPr>
      </w:pPr>
      <w:r w:rsidRPr="00DB2222">
        <w:rPr>
          <w:rFonts w:ascii="Times New Roman" w:hAnsi="Times New Roman"/>
          <w:bCs/>
          <w:color w:val="000000"/>
          <w:sz w:val="28"/>
          <w:szCs w:val="28"/>
          <w:lang w:val="uk-UA"/>
        </w:rPr>
        <w:t>Голова</w:t>
      </w:r>
      <w:r w:rsidR="00B60F77" w:rsidRPr="00DB2222">
        <w:rPr>
          <w:rFonts w:ascii="Times New Roman" w:hAnsi="Times New Roman"/>
          <w:bCs/>
          <w:color w:val="000000"/>
          <w:sz w:val="28"/>
          <w:szCs w:val="28"/>
          <w:lang w:val="uk-UA"/>
        </w:rPr>
        <w:t xml:space="preserve"> </w:t>
      </w:r>
      <w:r w:rsidRPr="00DB2222">
        <w:rPr>
          <w:rFonts w:ascii="Times New Roman" w:hAnsi="Times New Roman"/>
          <w:bCs/>
          <w:color w:val="000000"/>
          <w:sz w:val="28"/>
          <w:szCs w:val="28"/>
          <w:lang w:val="uk-UA"/>
        </w:rPr>
        <w:t>Верховної</w:t>
      </w:r>
      <w:r w:rsidR="00B60F77" w:rsidRPr="00DB2222">
        <w:rPr>
          <w:rFonts w:ascii="Times New Roman" w:hAnsi="Times New Roman"/>
          <w:bCs/>
          <w:color w:val="000000"/>
          <w:sz w:val="28"/>
          <w:szCs w:val="28"/>
          <w:lang w:val="uk-UA"/>
        </w:rPr>
        <w:t xml:space="preserve"> </w:t>
      </w:r>
      <w:r w:rsidRPr="00DB2222">
        <w:rPr>
          <w:rFonts w:ascii="Times New Roman" w:hAnsi="Times New Roman"/>
          <w:bCs/>
          <w:color w:val="000000"/>
          <w:sz w:val="28"/>
          <w:szCs w:val="28"/>
          <w:lang w:val="uk-UA"/>
        </w:rPr>
        <w:t>Ради</w:t>
      </w:r>
      <w:r w:rsidR="00B60F77" w:rsidRPr="00DB2222">
        <w:rPr>
          <w:rFonts w:ascii="Times New Roman" w:hAnsi="Times New Roman"/>
          <w:bCs/>
          <w:color w:val="000000"/>
          <w:sz w:val="28"/>
          <w:szCs w:val="28"/>
          <w:lang w:val="uk-UA"/>
        </w:rPr>
        <w:t xml:space="preserve"> </w:t>
      </w:r>
    </w:p>
    <w:p w:rsidR="00B60F77" w:rsidRPr="00DB2222" w:rsidRDefault="00B60F77" w:rsidP="00B60F77">
      <w:pPr>
        <w:ind w:firstLine="709"/>
        <w:jc w:val="both"/>
        <w:rPr>
          <w:rFonts w:ascii="Times New Roman" w:hAnsi="Times New Roman"/>
          <w:bCs/>
          <w:sz w:val="28"/>
          <w:szCs w:val="28"/>
          <w:lang w:val="uk-UA"/>
        </w:rPr>
      </w:pPr>
      <w:r w:rsidRPr="00DB2222">
        <w:rPr>
          <w:rFonts w:ascii="Times New Roman" w:hAnsi="Times New Roman"/>
          <w:bCs/>
          <w:color w:val="000000"/>
          <w:sz w:val="28"/>
          <w:szCs w:val="28"/>
          <w:lang w:val="uk-UA"/>
        </w:rPr>
        <w:t xml:space="preserve">            </w:t>
      </w:r>
      <w:r w:rsidR="00BA0173" w:rsidRPr="00DB2222">
        <w:rPr>
          <w:rFonts w:ascii="Times New Roman" w:hAnsi="Times New Roman"/>
          <w:bCs/>
          <w:color w:val="000000"/>
          <w:sz w:val="28"/>
          <w:szCs w:val="28"/>
          <w:lang w:val="uk-UA"/>
        </w:rPr>
        <w:t>України</w:t>
      </w:r>
      <w:r w:rsidRPr="00DB2222">
        <w:rPr>
          <w:rFonts w:ascii="Times New Roman" w:hAnsi="Times New Roman"/>
          <w:bCs/>
          <w:color w:val="000000"/>
          <w:sz w:val="28"/>
          <w:szCs w:val="28"/>
          <w:lang w:val="uk-UA"/>
        </w:rPr>
        <w:t xml:space="preserve">  </w:t>
      </w:r>
      <w:r w:rsidR="00BA0173" w:rsidRPr="00DB2222">
        <w:rPr>
          <w:rFonts w:ascii="Times New Roman" w:hAnsi="Times New Roman"/>
          <w:bCs/>
          <w:color w:val="000000"/>
          <w:sz w:val="28"/>
          <w:szCs w:val="28"/>
          <w:lang w:val="uk-UA"/>
        </w:rPr>
        <w:tab/>
      </w:r>
      <w:r w:rsidR="00BA0173" w:rsidRPr="00DB2222">
        <w:rPr>
          <w:rFonts w:ascii="Times New Roman" w:hAnsi="Times New Roman"/>
          <w:bCs/>
          <w:color w:val="000000"/>
          <w:sz w:val="28"/>
          <w:szCs w:val="28"/>
          <w:lang w:val="uk-UA"/>
        </w:rPr>
        <w:tab/>
      </w:r>
      <w:r w:rsidR="00BA0173" w:rsidRPr="00DB2222">
        <w:rPr>
          <w:rFonts w:ascii="Times New Roman" w:hAnsi="Times New Roman"/>
          <w:bCs/>
          <w:color w:val="000000"/>
          <w:sz w:val="28"/>
          <w:szCs w:val="28"/>
          <w:lang w:val="uk-UA"/>
        </w:rPr>
        <w:tab/>
      </w:r>
      <w:r w:rsidR="00BA0173" w:rsidRPr="00DB2222">
        <w:rPr>
          <w:rFonts w:ascii="Times New Roman" w:hAnsi="Times New Roman"/>
          <w:bCs/>
          <w:color w:val="000000"/>
          <w:sz w:val="28"/>
          <w:szCs w:val="28"/>
          <w:lang w:val="uk-UA"/>
        </w:rPr>
        <w:tab/>
      </w:r>
      <w:r w:rsidR="00BA0173" w:rsidRPr="00DB2222">
        <w:rPr>
          <w:rFonts w:ascii="Times New Roman" w:hAnsi="Times New Roman"/>
          <w:bCs/>
          <w:color w:val="000000"/>
          <w:sz w:val="28"/>
          <w:szCs w:val="28"/>
          <w:lang w:val="uk-UA"/>
        </w:rPr>
        <w:tab/>
      </w:r>
      <w:r w:rsidRPr="00DB2222">
        <w:rPr>
          <w:rFonts w:ascii="Times New Roman" w:hAnsi="Times New Roman"/>
          <w:bCs/>
          <w:color w:val="000000"/>
          <w:sz w:val="28"/>
          <w:szCs w:val="28"/>
          <w:lang w:val="uk-UA"/>
        </w:rPr>
        <w:t xml:space="preserve">    </w:t>
      </w:r>
      <w:r w:rsidR="00BA0173" w:rsidRPr="00DB2222">
        <w:rPr>
          <w:rFonts w:ascii="Times New Roman" w:hAnsi="Times New Roman"/>
          <w:bCs/>
          <w:color w:val="000000"/>
          <w:sz w:val="28"/>
          <w:szCs w:val="28"/>
          <w:lang w:val="uk-UA"/>
        </w:rPr>
        <w:tab/>
      </w:r>
      <w:r w:rsidRPr="00DB2222">
        <w:rPr>
          <w:rFonts w:ascii="Times New Roman" w:hAnsi="Times New Roman"/>
          <w:bCs/>
          <w:color w:val="000000"/>
          <w:sz w:val="28"/>
          <w:szCs w:val="28"/>
          <w:lang w:val="uk-UA"/>
        </w:rPr>
        <w:t xml:space="preserve">                        </w:t>
      </w:r>
      <w:r w:rsidR="00BA0173" w:rsidRPr="00DB2222">
        <w:rPr>
          <w:rFonts w:ascii="Times New Roman" w:hAnsi="Times New Roman"/>
          <w:bCs/>
          <w:color w:val="000000"/>
          <w:sz w:val="28"/>
          <w:szCs w:val="28"/>
          <w:lang w:val="uk-UA"/>
        </w:rPr>
        <w:t>Д.О.</w:t>
      </w:r>
      <w:r w:rsidRPr="00DB2222">
        <w:rPr>
          <w:rFonts w:ascii="Times New Roman" w:hAnsi="Times New Roman"/>
          <w:bCs/>
          <w:color w:val="000000"/>
          <w:sz w:val="28"/>
          <w:szCs w:val="28"/>
          <w:lang w:val="uk-UA"/>
        </w:rPr>
        <w:t xml:space="preserve"> </w:t>
      </w:r>
      <w:r w:rsidR="00BA0173" w:rsidRPr="00DB2222">
        <w:rPr>
          <w:rFonts w:ascii="Times New Roman" w:hAnsi="Times New Roman"/>
          <w:bCs/>
          <w:color w:val="000000"/>
          <w:sz w:val="28"/>
          <w:szCs w:val="28"/>
          <w:lang w:val="uk-UA"/>
        </w:rPr>
        <w:t>Разумков</w:t>
      </w:r>
    </w:p>
    <w:sectPr w:rsidR="00B60F77" w:rsidRPr="00DB2222" w:rsidSect="00A148E4">
      <w:headerReference w:type="even" r:id="rId10"/>
      <w:headerReference w:type="default" r:id="rId11"/>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BCF" w:rsidRDefault="00255BCF" w:rsidP="00A148E4">
      <w:r>
        <w:separator/>
      </w:r>
    </w:p>
  </w:endnote>
  <w:endnote w:type="continuationSeparator" w:id="0">
    <w:p w:rsidR="00255BCF" w:rsidRDefault="00255BCF" w:rsidP="00A14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BCF" w:rsidRDefault="00255BCF" w:rsidP="00A148E4">
      <w:r>
        <w:separator/>
      </w:r>
    </w:p>
  </w:footnote>
  <w:footnote w:type="continuationSeparator" w:id="0">
    <w:p w:rsidR="00255BCF" w:rsidRDefault="00255BCF" w:rsidP="00A14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8"/>
      </w:rPr>
      <w:id w:val="-1695300754"/>
      <w:docPartObj>
        <w:docPartGallery w:val="Page Numbers (Top of Page)"/>
        <w:docPartUnique/>
      </w:docPartObj>
    </w:sdtPr>
    <w:sdtEndPr>
      <w:rPr>
        <w:rStyle w:val="a8"/>
      </w:rPr>
    </w:sdtEndPr>
    <w:sdtContent>
      <w:p w:rsidR="00A148E4" w:rsidRDefault="00A148E4" w:rsidP="008C178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rsidR="00A148E4" w:rsidRDefault="00A148E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8"/>
      </w:rPr>
      <w:id w:val="-1017301106"/>
      <w:docPartObj>
        <w:docPartGallery w:val="Page Numbers (Top of Page)"/>
        <w:docPartUnique/>
      </w:docPartObj>
    </w:sdtPr>
    <w:sdtEndPr>
      <w:rPr>
        <w:rStyle w:val="a8"/>
        <w:rFonts w:ascii="Times New Roman" w:hAnsi="Times New Roman"/>
      </w:rPr>
    </w:sdtEndPr>
    <w:sdtContent>
      <w:p w:rsidR="00A148E4" w:rsidRPr="00A148E4" w:rsidRDefault="00A148E4" w:rsidP="008C178C">
        <w:pPr>
          <w:pStyle w:val="a6"/>
          <w:framePr w:wrap="none" w:vAnchor="text" w:hAnchor="margin" w:xAlign="center" w:y="1"/>
          <w:rPr>
            <w:rStyle w:val="a8"/>
            <w:rFonts w:ascii="Times New Roman" w:hAnsi="Times New Roman"/>
          </w:rPr>
        </w:pPr>
        <w:r w:rsidRPr="00A148E4">
          <w:rPr>
            <w:rStyle w:val="a8"/>
            <w:rFonts w:ascii="Times New Roman" w:hAnsi="Times New Roman"/>
          </w:rPr>
          <w:fldChar w:fldCharType="begin"/>
        </w:r>
        <w:r w:rsidRPr="00A148E4">
          <w:rPr>
            <w:rStyle w:val="a8"/>
            <w:rFonts w:ascii="Times New Roman" w:hAnsi="Times New Roman"/>
          </w:rPr>
          <w:instrText xml:space="preserve"> PAGE </w:instrText>
        </w:r>
        <w:r w:rsidRPr="00A148E4">
          <w:rPr>
            <w:rStyle w:val="a8"/>
            <w:rFonts w:ascii="Times New Roman" w:hAnsi="Times New Roman"/>
          </w:rPr>
          <w:fldChar w:fldCharType="separate"/>
        </w:r>
        <w:r w:rsidR="00B0613C">
          <w:rPr>
            <w:rStyle w:val="a8"/>
            <w:rFonts w:ascii="Times New Roman" w:hAnsi="Times New Roman"/>
            <w:noProof/>
          </w:rPr>
          <w:t>3</w:t>
        </w:r>
        <w:r w:rsidRPr="00A148E4">
          <w:rPr>
            <w:rStyle w:val="a8"/>
            <w:rFonts w:ascii="Times New Roman" w:hAnsi="Times New Roman"/>
          </w:rPr>
          <w:fldChar w:fldCharType="end"/>
        </w:r>
      </w:p>
    </w:sdtContent>
  </w:sdt>
  <w:p w:rsidR="00A148E4" w:rsidRPr="00A148E4" w:rsidRDefault="00A148E4">
    <w:pPr>
      <w:pStyle w:val="a6"/>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173"/>
    <w:rsid w:val="00027212"/>
    <w:rsid w:val="000274A5"/>
    <w:rsid w:val="000776B6"/>
    <w:rsid w:val="001A407E"/>
    <w:rsid w:val="00255BCF"/>
    <w:rsid w:val="00503FDB"/>
    <w:rsid w:val="00672B54"/>
    <w:rsid w:val="0074575B"/>
    <w:rsid w:val="0083146D"/>
    <w:rsid w:val="00843749"/>
    <w:rsid w:val="008C178C"/>
    <w:rsid w:val="009328EE"/>
    <w:rsid w:val="0095429E"/>
    <w:rsid w:val="00A148E4"/>
    <w:rsid w:val="00A514B3"/>
    <w:rsid w:val="00AD7C13"/>
    <w:rsid w:val="00B0613C"/>
    <w:rsid w:val="00B60F77"/>
    <w:rsid w:val="00B65225"/>
    <w:rsid w:val="00B712A7"/>
    <w:rsid w:val="00BA0173"/>
    <w:rsid w:val="00C27E80"/>
    <w:rsid w:val="00C60969"/>
    <w:rsid w:val="00DB2222"/>
    <w:rsid w:val="00DF4C9E"/>
    <w:rsid w:val="00F6307F"/>
    <w:rsid w:val="00F71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485B7-6D7E-4584-9002-4FDEBAAD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173"/>
    <w:rPr>
      <w:rFonts w:ascii="Candara" w:eastAsia="Candara" w:hAnsi="Candara"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A0173"/>
    <w:pPr>
      <w:spacing w:before="100" w:beforeAutospacing="1" w:after="100" w:afterAutospacing="1"/>
    </w:pPr>
    <w:rPr>
      <w:rFonts w:ascii="Times New Roman" w:eastAsia="Times New Roman" w:hAnsi="Times New Roman"/>
      <w:lang w:eastAsia="ru-RU"/>
    </w:rPr>
  </w:style>
  <w:style w:type="paragraph" w:customStyle="1" w:styleId="StyleZakonu">
    <w:name w:val="StyleZakonu"/>
    <w:basedOn w:val="a"/>
    <w:link w:val="StyleZakonu0"/>
    <w:uiPriority w:val="99"/>
    <w:rsid w:val="00BA0173"/>
    <w:pPr>
      <w:spacing w:after="60" w:line="220" w:lineRule="exact"/>
      <w:ind w:firstLine="284"/>
      <w:jc w:val="both"/>
    </w:pPr>
    <w:rPr>
      <w:rFonts w:ascii="Calibri" w:eastAsia="Times New Roman" w:hAnsi="Calibri"/>
      <w:sz w:val="20"/>
      <w:szCs w:val="20"/>
      <w:lang w:val="uk-UA" w:eastAsia="ru-RU"/>
    </w:rPr>
  </w:style>
  <w:style w:type="character" w:customStyle="1" w:styleId="StyleZakonu0">
    <w:name w:val="StyleZakonu Знак"/>
    <w:link w:val="StyleZakonu"/>
    <w:uiPriority w:val="99"/>
    <w:locked/>
    <w:rsid w:val="00BA0173"/>
    <w:rPr>
      <w:rFonts w:ascii="Calibri" w:eastAsia="Times New Roman" w:hAnsi="Calibri" w:cs="Times New Roman"/>
      <w:sz w:val="20"/>
      <w:szCs w:val="20"/>
      <w:lang w:val="uk-UA" w:eastAsia="ru-RU"/>
    </w:rPr>
  </w:style>
  <w:style w:type="paragraph" w:styleId="a3">
    <w:name w:val="Plain Text"/>
    <w:basedOn w:val="a"/>
    <w:link w:val="a4"/>
    <w:uiPriority w:val="99"/>
    <w:rsid w:val="00BA0173"/>
    <w:rPr>
      <w:rFonts w:ascii="Courier New" w:eastAsia="Times New Roman" w:hAnsi="Courier New" w:cs="Courier New"/>
      <w:sz w:val="20"/>
      <w:szCs w:val="20"/>
      <w:lang w:val="uk-UA" w:eastAsia="ru-RU"/>
    </w:rPr>
  </w:style>
  <w:style w:type="character" w:customStyle="1" w:styleId="a4">
    <w:name w:val="Текст Знак"/>
    <w:basedOn w:val="a0"/>
    <w:link w:val="a3"/>
    <w:uiPriority w:val="99"/>
    <w:rsid w:val="00BA0173"/>
    <w:rPr>
      <w:rFonts w:ascii="Courier New" w:eastAsia="Times New Roman" w:hAnsi="Courier New" w:cs="Courier New"/>
      <w:sz w:val="20"/>
      <w:szCs w:val="20"/>
      <w:lang w:val="uk-UA" w:eastAsia="ru-RU"/>
    </w:rPr>
  </w:style>
  <w:style w:type="character" w:customStyle="1" w:styleId="rvts9">
    <w:name w:val="rvts9"/>
    <w:basedOn w:val="a0"/>
    <w:rsid w:val="00843749"/>
  </w:style>
  <w:style w:type="paragraph" w:customStyle="1" w:styleId="a5">
    <w:name w:val="Нормальний текст"/>
    <w:basedOn w:val="a"/>
    <w:rsid w:val="00843749"/>
    <w:pPr>
      <w:spacing w:before="120"/>
      <w:ind w:firstLine="567"/>
      <w:jc w:val="both"/>
    </w:pPr>
    <w:rPr>
      <w:rFonts w:ascii="Antiqua" w:eastAsia="Times New Roman" w:hAnsi="Antiqua"/>
      <w:sz w:val="26"/>
      <w:szCs w:val="20"/>
      <w:lang w:val="uk-UA" w:eastAsia="ru-RU"/>
    </w:rPr>
  </w:style>
  <w:style w:type="paragraph" w:styleId="a6">
    <w:name w:val="header"/>
    <w:basedOn w:val="a"/>
    <w:link w:val="a7"/>
    <w:uiPriority w:val="99"/>
    <w:unhideWhenUsed/>
    <w:rsid w:val="00A148E4"/>
    <w:pPr>
      <w:tabs>
        <w:tab w:val="center" w:pos="4536"/>
        <w:tab w:val="right" w:pos="9072"/>
      </w:tabs>
    </w:pPr>
  </w:style>
  <w:style w:type="character" w:customStyle="1" w:styleId="a7">
    <w:name w:val="Верхній колонтитул Знак"/>
    <w:basedOn w:val="a0"/>
    <w:link w:val="a6"/>
    <w:uiPriority w:val="99"/>
    <w:rsid w:val="00A148E4"/>
    <w:rPr>
      <w:rFonts w:ascii="Candara" w:eastAsia="Candara" w:hAnsi="Candara" w:cs="Times New Roman"/>
      <w:lang w:val="ru-RU"/>
    </w:rPr>
  </w:style>
  <w:style w:type="character" w:styleId="a8">
    <w:name w:val="page number"/>
    <w:basedOn w:val="a0"/>
    <w:uiPriority w:val="99"/>
    <w:semiHidden/>
    <w:unhideWhenUsed/>
    <w:rsid w:val="00A148E4"/>
  </w:style>
  <w:style w:type="paragraph" w:styleId="a9">
    <w:name w:val="footer"/>
    <w:basedOn w:val="a"/>
    <w:link w:val="aa"/>
    <w:uiPriority w:val="99"/>
    <w:unhideWhenUsed/>
    <w:rsid w:val="00A148E4"/>
    <w:pPr>
      <w:tabs>
        <w:tab w:val="center" w:pos="4536"/>
        <w:tab w:val="right" w:pos="9072"/>
      </w:tabs>
    </w:pPr>
  </w:style>
  <w:style w:type="character" w:customStyle="1" w:styleId="aa">
    <w:name w:val="Нижній колонтитул Знак"/>
    <w:basedOn w:val="a0"/>
    <w:link w:val="a9"/>
    <w:uiPriority w:val="99"/>
    <w:rsid w:val="00A148E4"/>
    <w:rPr>
      <w:rFonts w:ascii="Candara" w:eastAsia="Candara" w:hAnsi="Candara" w:cs="Times New Roman"/>
      <w:lang w:val="ru-RU"/>
    </w:rPr>
  </w:style>
  <w:style w:type="paragraph" w:styleId="ab">
    <w:name w:val="List Paragraph"/>
    <w:basedOn w:val="a"/>
    <w:uiPriority w:val="34"/>
    <w:qFormat/>
    <w:rsid w:val="001A4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59756">
      <w:bodyDiv w:val="1"/>
      <w:marLeft w:val="0"/>
      <w:marRight w:val="0"/>
      <w:marTop w:val="0"/>
      <w:marBottom w:val="0"/>
      <w:divBdr>
        <w:top w:val="none" w:sz="0" w:space="0" w:color="auto"/>
        <w:left w:val="none" w:sz="0" w:space="0" w:color="auto"/>
        <w:bottom w:val="none" w:sz="0" w:space="0" w:color="auto"/>
        <w:right w:val="none" w:sz="0" w:space="0" w:color="auto"/>
      </w:divBdr>
    </w:div>
    <w:div w:id="82196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2-2015-%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792-2015-%D0%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z1505-1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55773-69F7-4A1E-8E11-0D3085FF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4288</Words>
  <Characters>2445</Characters>
  <Application>Microsoft Office Word</Application>
  <DocSecurity>0</DocSecurity>
  <Lines>20</Lines>
  <Paragraphs>13</Paragraphs>
  <ScaleCrop>false</ScaleCrop>
  <HeadingPairs>
    <vt:vector size="4" baseType="variant">
      <vt:variant>
        <vt:lpstr>Назва</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 Timofieiev</dc:creator>
  <cp:keywords/>
  <dc:description/>
  <cp:lastModifiedBy>Мінько Сергій Анатолійович</cp:lastModifiedBy>
  <cp:revision>3</cp:revision>
  <dcterms:created xsi:type="dcterms:W3CDTF">2020-02-05T11:32:00Z</dcterms:created>
  <dcterms:modified xsi:type="dcterms:W3CDTF">2020-02-06T14:13:00Z</dcterms:modified>
</cp:coreProperties>
</file>