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>
      <w:pPr>
        <w:widowControl w:val="0"/>
        <w:autoSpaceDE w:val="0"/>
        <w:autoSpaceDN w:val="0"/>
        <w:adjustRightInd w:val="0"/>
        <w:ind w:left="5040" w:right="-6"/>
        <w:rPr>
          <w:rFonts w:ascii="TimesNewRomanPS-BoldMT" w:hAnsi="TimesNewRomanPS-BoldMT" w:cs="TimesNewRomanPS-BoldMT"/>
          <w:b/>
          <w:color w:val="auto"/>
          <w:sz w:val="28"/>
        </w:rPr>
      </w:pPr>
      <w:r>
        <w:rPr>
          <w:rFonts w:ascii="TimesNewRomanPS-BoldMT" w:hAnsi="TimesNewRomanPS-BoldMT" w:cs="TimesNewRomanPS-BoldMT"/>
          <w:b/>
          <w:color w:val="auto"/>
          <w:sz w:val="28"/>
        </w:rPr>
        <w:t>Проект</w:t>
      </w:r>
    </w:p>
    <w:p>
      <w:pPr>
        <w:widowControl w:val="0"/>
        <w:autoSpaceDE w:val="0"/>
        <w:autoSpaceDN w:val="0"/>
        <w:adjustRightInd w:val="0"/>
        <w:ind w:left="5040" w:right="-6"/>
        <w:rPr>
          <w:rFonts w:ascii="TimesNewRomanPSMT" w:hAnsi="TimesNewRomanPSMT" w:cs="TimesNewRomanPSMT"/>
          <w:b w:val="0"/>
          <w:color w:val="auto"/>
          <w:sz w:val="28"/>
        </w:rPr>
      </w:pPr>
      <w:r>
        <w:rPr>
          <w:rFonts w:ascii="TimesNewRomanPSMT" w:hAnsi="TimesNewRomanPSMT" w:cs="TimesNewRomanPSMT"/>
          <w:b w:val="0"/>
          <w:color w:val="auto"/>
          <w:sz w:val="28"/>
        </w:rPr>
        <w:t xml:space="preserve">вноситься народними депутатами України </w:t>
      </w:r>
    </w:p>
    <w:p>
      <w:pPr>
        <w:widowControl w:val="0"/>
        <w:autoSpaceDE w:val="0"/>
        <w:autoSpaceDN w:val="0"/>
        <w:adjustRightInd w:val="0"/>
        <w:ind w:left="5040" w:right="-6"/>
        <w:rPr>
          <w:rFonts w:ascii="Times-Bold" w:hAnsi="Times-Bold" w:cs="Times-Bold"/>
          <w:b/>
          <w:color w:val="auto"/>
          <w:sz w:val="28"/>
        </w:rPr>
      </w:pPr>
      <w:r>
        <w:rPr>
          <w:rFonts w:ascii="TimesNewRomanPS-BoldMT" w:hAnsi="TimesNewRomanPS-BoldMT" w:cs="TimesNewRomanPS-BoldMT"/>
          <w:b/>
          <w:color w:val="auto"/>
          <w:sz w:val="28"/>
        </w:rPr>
        <w:t>Бєльковою О.В.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-Bold" w:hAnsi="Times-Bold" w:cs="Times-Bold"/>
          <w:b/>
          <w:color w:val="auto"/>
          <w:sz w:val="28"/>
        </w:rPr>
      </w:pPr>
      <w:r>
        <w:rPr>
          <w:rFonts w:ascii="Times-Bold" w:hAnsi="Times-Bold" w:cs="Times-Bold"/>
          <w:b/>
          <w:color w:val="auto"/>
          <w:sz w:val="28"/>
        </w:rPr>
        <w:t>Шкрум А.І.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-Bold" w:hAnsi="Times-Bold" w:cs="Times-Bold"/>
          <w:b/>
          <w:color w:val="auto"/>
          <w:sz w:val="28"/>
        </w:rPr>
      </w:pPr>
      <w:r>
        <w:rPr>
          <w:rFonts w:ascii="Times-Bold" w:hAnsi="Times-Bold" w:cs="Times-Bold"/>
          <w:b/>
          <w:color w:val="auto"/>
          <w:sz w:val="28"/>
        </w:rPr>
        <w:t>Абдулліним О.Р.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-Bold" w:hAnsi="Times-Bold" w:cs="Times-Bold"/>
          <w:b/>
          <w:color w:val="auto"/>
          <w:sz w:val="28"/>
        </w:rPr>
      </w:pPr>
      <w:r>
        <w:rPr>
          <w:rFonts w:ascii="Times-Bold" w:hAnsi="Times-Bold" w:cs="Times-Bold"/>
          <w:b/>
          <w:color w:val="auto"/>
          <w:sz w:val="28"/>
        </w:rPr>
        <w:t>Тимошенко Ю.В.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-Bold" w:hAnsi="Times-Bold" w:cs="Times-Bold"/>
          <w:b/>
          <w:color w:val="auto"/>
          <w:sz w:val="28"/>
        </w:rPr>
      </w:pPr>
      <w:r>
        <w:rPr>
          <w:rFonts w:ascii="Times-Bold" w:hAnsi="Times-Bold" w:cs="Times-Bold"/>
          <w:b/>
          <w:color w:val="auto"/>
          <w:sz w:val="28"/>
        </w:rPr>
        <w:t>Івченком В.Є.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-Bold" w:hAnsi="Times-Bold" w:cs="Times-Bold"/>
          <w:b/>
          <w:color w:val="auto"/>
          <w:sz w:val="28"/>
        </w:rPr>
      </w:pPr>
      <w:r>
        <w:rPr>
          <w:rFonts w:ascii="Times-Bold" w:hAnsi="Times-Bold" w:cs="Times-Bold"/>
          <w:b/>
          <w:color w:val="auto"/>
          <w:sz w:val="28"/>
        </w:rPr>
        <w:t>Крульком І.І.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-Bold" w:hAnsi="Times-Bold" w:cs="Times-Bold"/>
          <w:b/>
          <w:color w:val="auto"/>
          <w:sz w:val="28"/>
        </w:rPr>
      </w:pPr>
      <w:r>
        <w:rPr>
          <w:rFonts w:ascii="Times-Bold" w:hAnsi="Times-Bold" w:cs="Times-Bold"/>
          <w:b/>
          <w:color w:val="auto"/>
          <w:sz w:val="28"/>
        </w:rPr>
        <w:t>Кабаченком В.В.</w:t>
      </w:r>
    </w:p>
    <w:p>
      <w:pPr>
        <w:widowControl w:val="0"/>
        <w:autoSpaceDE w:val="0"/>
        <w:autoSpaceDN w:val="0"/>
        <w:adjustRightInd w:val="0"/>
        <w:ind w:left="5051" w:right="-1" w:firstLine="40"/>
        <w:rPr>
          <w:rFonts w:ascii="TimesNewRomanPS-BoldMT" w:hAnsi="TimesNewRomanPS-BoldMT" w:cs="TimesNewRomanPS-BoldMT"/>
          <w:b/>
          <w:color w:val="auto"/>
          <w:sz w:val="28"/>
        </w:rPr>
      </w:pPr>
      <w:r>
        <w:rPr>
          <w:rFonts w:ascii="TimesNewRomanPS-BoldMT" w:hAnsi="TimesNewRomanPS-BoldMT" w:cs="TimesNewRomanPS-BoldMT"/>
          <w:b/>
          <w:color w:val="auto"/>
          <w:sz w:val="28"/>
        </w:rPr>
        <w:t>Ніколаєнком А.І.</w:t>
      </w:r>
    </w:p>
    <w:p>
      <w:pPr>
        <w:widowControl w:val="0"/>
        <w:autoSpaceDE w:val="0"/>
        <w:autoSpaceDN w:val="0"/>
        <w:adjustRightInd w:val="0"/>
        <w:ind w:left="5040" w:right="-6"/>
        <w:rPr>
          <w:rFonts w:ascii="TimesNewRomanPS-BoldMT" w:hAnsi="TimesNewRomanPS-BoldMT" w:cs="TimesNewRomanPS-BoldMT"/>
          <w:b/>
          <w:color w:val="auto"/>
          <w:sz w:val="28"/>
        </w:rPr>
      </w:pPr>
    </w:p>
    <w:p>
      <w:pPr>
        <w:widowControl w:val="0"/>
        <w:autoSpaceDE w:val="0"/>
        <w:autoSpaceDN w:val="0"/>
        <w:adjustRightInd w:val="0"/>
        <w:ind w:left="5040" w:right="-6"/>
        <w:rPr>
          <w:rFonts w:ascii="TimesNewRomanPS-BoldMT" w:hAnsi="TimesNewRomanPS-BoldMT" w:cs="TimesNewRomanPS-BoldMT"/>
          <w:b/>
          <w:color w:val="auto"/>
          <w:sz w:val="28"/>
        </w:rPr>
      </w:pPr>
    </w:p>
    <w:p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MT" w:hAnsi="TimesNewRomanPSMT" w:cs="TimesNewRomanPSMT"/>
          <w:b w:val="0"/>
          <w:color w:val="auto"/>
          <w:sz w:val="32"/>
        </w:rPr>
      </w:pPr>
    </w:p>
    <w:p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MT" w:hAnsi="TimesNewRomanPSMT" w:cs="TimesNewRomanPSMT"/>
          <w:b w:val="0"/>
          <w:color w:val="auto"/>
          <w:sz w:val="32"/>
        </w:rPr>
      </w:pPr>
    </w:p>
    <w:p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-BoldMT" w:hAnsi="TimesNewRomanPS-BoldMT" w:cs="TimesNewRomanPS-BoldMT"/>
          <w:b/>
          <w:color w:val="auto"/>
          <w:sz w:val="32"/>
        </w:rPr>
      </w:pPr>
      <w:r>
        <w:rPr>
          <w:rFonts w:ascii="TimesNewRomanPS-BoldMT" w:hAnsi="TimesNewRomanPS-BoldMT" w:cs="TimesNewRomanPS-BoldMT"/>
          <w:b/>
          <w:color w:val="auto"/>
          <w:sz w:val="32"/>
        </w:rPr>
        <w:t>ПОСТАНОВА ВЕРХОВНОЇ РАДИ УКРАЇНИ</w:t>
      </w:r>
    </w:p>
    <w:p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-BoldMT" w:hAnsi="TimesNewRomanPS-BoldMT" w:cs="TimesNewRomanPS-BoldMT"/>
          <w:b/>
          <w:color w:val="auto"/>
          <w:sz w:val="32"/>
        </w:rPr>
      </w:pPr>
    </w:p>
    <w:p>
      <w:pPr>
        <w:widowControl w:val="0"/>
        <w:autoSpaceDE w:val="0"/>
        <w:autoSpaceDN w:val="0"/>
        <w:adjustRightInd w:val="0"/>
        <w:spacing w:before="120"/>
        <w:ind w:right="-6" w:firstLine="720"/>
        <w:jc w:val="center"/>
        <w:rPr>
          <w:rFonts w:ascii="TimesNewRomanPS-BoldMT" w:hAnsi="TimesNewRomanPS-BoldMT" w:cs="TimesNewRomanPS-BoldMT"/>
          <w:b/>
          <w:color w:val="auto"/>
          <w:sz w:val="28"/>
        </w:rPr>
      </w:pPr>
      <w:r>
        <w:rPr>
          <w:rFonts w:ascii="TimesNewRomanPS-BoldMT" w:hAnsi="TimesNewRomanPS-BoldMT" w:cs="TimesNewRomanPS-BoldMT"/>
          <w:b/>
          <w:color w:val="auto"/>
          <w:sz w:val="28"/>
        </w:rPr>
        <w:t>Про прийняття за основу проекту Закону України  п</w:t>
      </w:r>
      <w:r>
        <w:rPr>
          <w:rFonts w:ascii="Times-Bold" w:hAnsi="Times-Bold" w:cs="Times-Bold"/>
          <w:b/>
          <w:color w:val="auto"/>
          <w:sz w:val="28"/>
        </w:rPr>
        <w:t>ро внесення змін до Податкового кодексу України щодо підтримки молоді, яка навчається чи працює та учасників бойових дій</w:t>
      </w:r>
    </w:p>
    <w:p>
      <w:pPr>
        <w:widowControl w:val="0"/>
        <w:autoSpaceDE w:val="0"/>
        <w:autoSpaceDN w:val="0"/>
        <w:adjustRightInd w:val="0"/>
        <w:spacing w:before="120"/>
        <w:ind w:right="-6" w:firstLine="720"/>
        <w:jc w:val="center"/>
        <w:rPr>
          <w:rFonts w:ascii="TimesNewRomanPS-BoldMT" w:hAnsi="TimesNewRomanPS-BoldMT" w:cs="TimesNewRomanPS-BoldMT"/>
          <w:b/>
          <w:color w:val="auto"/>
          <w:sz w:val="28"/>
        </w:rPr>
      </w:pPr>
    </w:p>
    <w:p>
      <w:pPr>
        <w:widowControl w:val="0"/>
        <w:autoSpaceDE w:val="0"/>
        <w:autoSpaceDN w:val="0"/>
        <w:adjustRightInd w:val="0"/>
        <w:ind w:right="-6" w:firstLine="720"/>
        <w:jc w:val="both"/>
        <w:rPr>
          <w:rFonts w:ascii="TimesNewRomanPSMT" w:hAnsi="TimesNewRomanPSMT" w:cs="TimesNewRomanPSMT"/>
          <w:b w:val="0"/>
          <w:color w:val="auto"/>
          <w:sz w:val="28"/>
        </w:rPr>
      </w:pPr>
    </w:p>
    <w:p>
      <w:pPr>
        <w:widowControl w:val="0"/>
        <w:autoSpaceDE w:val="0"/>
        <w:autoSpaceDN w:val="0"/>
        <w:adjustRightInd w:val="0"/>
        <w:ind w:right="-6" w:firstLine="720"/>
        <w:jc w:val="both"/>
        <w:rPr>
          <w:rFonts w:ascii="TimesNewRomanPSMT" w:hAnsi="TimesNewRomanPSMT" w:cs="TimesNewRomanPSMT"/>
          <w:b w:val="0"/>
          <w:color w:val="auto"/>
          <w:sz w:val="28"/>
        </w:rPr>
      </w:pPr>
      <w:r>
        <w:rPr>
          <w:rFonts w:ascii="TimesNewRomanPSMT" w:hAnsi="TimesNewRomanPSMT" w:cs="TimesNewRomanPSMT"/>
          <w:b w:val="0"/>
          <w:color w:val="auto"/>
          <w:sz w:val="28"/>
        </w:rPr>
        <w:t xml:space="preserve">Верховна Рада України </w:t>
      </w:r>
      <w:r>
        <w:rPr>
          <w:rFonts w:ascii="TimesNewRomanPS-BoldMT" w:hAnsi="TimesNewRomanPS-BoldMT" w:cs="TimesNewRomanPS-BoldMT"/>
          <w:b/>
          <w:color w:val="auto"/>
          <w:sz w:val="28"/>
        </w:rPr>
        <w:t>п о с т а н о в л я є:</w:t>
      </w:r>
    </w:p>
    <w:p>
      <w:pPr>
        <w:widowControl w:val="0"/>
        <w:tabs>
          <w:tab w:val="left" w:pos="900"/>
        </w:tabs>
        <w:autoSpaceDE w:val="0"/>
        <w:autoSpaceDN w:val="0"/>
        <w:adjustRightInd w:val="0"/>
        <w:spacing w:before="120"/>
        <w:ind w:right="-6" w:firstLine="720"/>
        <w:jc w:val="both"/>
        <w:rPr>
          <w:rFonts w:ascii="TimesNewRomanPSMT" w:hAnsi="TimesNewRomanPSMT" w:cs="TimesNewRomanPSMT"/>
          <w:b w:val="0"/>
          <w:color w:val="auto"/>
          <w:sz w:val="28"/>
        </w:rPr>
      </w:pPr>
      <w:r>
        <w:rPr>
          <w:rFonts w:ascii="TimesNewRomanPSMT" w:hAnsi="TimesNewRomanPSMT" w:cs="TimesNewRomanPSMT"/>
          <w:b w:val="0"/>
          <w:color w:val="auto"/>
          <w:sz w:val="28"/>
        </w:rPr>
        <w:t xml:space="preserve">1. </w:t>
      </w:r>
      <w:r>
        <w:rPr>
          <w:rFonts w:ascii="TimesNewRomanPSMT" w:hAnsi="TimesNewRomanPSMT" w:cs="TimesNewRomanPSMT"/>
          <w:b w:val="0"/>
          <w:color w:val="auto"/>
          <w:sz w:val="28"/>
        </w:rPr>
        <w:t xml:space="preserve">Прийняти за основу </w:t>
      </w:r>
      <w:r>
        <w:rPr>
          <w:rFonts w:ascii="Times-Roman" w:hAnsi="Times-Roman" w:cs="Times-Roman"/>
          <w:b w:val="0"/>
          <w:color w:val="auto"/>
          <w:sz w:val="28"/>
        </w:rPr>
        <w:t>проект Закону України про внесення змін до Податкового кодексу України щодо підтримки молоді, яка навчається чи працює та учасників бойових дій</w:t>
      </w:r>
      <w:r>
        <w:rPr>
          <w:rFonts w:ascii="TimesNewRomanPSMT" w:hAnsi="TimesNewRomanPSMT" w:cs="TimesNewRomanPSMT"/>
          <w:b w:val="0"/>
          <w:color w:val="auto"/>
          <w:sz w:val="28"/>
        </w:rPr>
        <w:t xml:space="preserve">, </w:t>
      </w:r>
      <w:r>
        <w:rPr>
          <w:rFonts w:ascii="TimesNewRomanPSMT" w:hAnsi="TimesNewRomanPSMT" w:cs="TimesNewRomanPSMT"/>
          <w:b w:val="0"/>
          <w:color w:val="auto"/>
          <w:sz w:val="28"/>
        </w:rPr>
        <w:t>поданий народними депутатами України Бєльковою О.В. та іншими.</w:t>
      </w:r>
    </w:p>
    <w:p>
      <w:pPr>
        <w:widowControl w:val="0"/>
        <w:tabs>
          <w:tab w:val="left" w:pos="900"/>
        </w:tabs>
        <w:autoSpaceDE w:val="0"/>
        <w:autoSpaceDN w:val="0"/>
        <w:adjustRightInd w:val="0"/>
        <w:ind w:right="-6" w:firstLine="720"/>
        <w:jc w:val="both"/>
        <w:rPr>
          <w:rFonts w:ascii="TimesNewRomanPSMT" w:hAnsi="TimesNewRomanPSMT" w:cs="TimesNewRomanPSMT"/>
          <w:b w:val="0"/>
          <w:color w:val="auto"/>
          <w:sz w:val="28"/>
        </w:rPr>
      </w:pPr>
      <w:r>
        <w:rPr>
          <w:rFonts w:ascii="TimesNewRomanPSMT" w:hAnsi="TimesNewRomanPSMT" w:cs="TimesNewRomanPSMT"/>
          <w:b w:val="0"/>
          <w:color w:val="auto"/>
          <w:sz w:val="28"/>
        </w:rPr>
        <w:t xml:space="preserve">2. </w:t>
      </w:r>
      <w:r>
        <w:rPr>
          <w:rFonts w:ascii="TimesNewRomanPSMT" w:hAnsi="TimesNewRomanPSMT" w:cs="TimesNewRomanPSMT"/>
          <w:b w:val="0"/>
          <w:color w:val="auto"/>
          <w:sz w:val="28"/>
        </w:rPr>
        <w:t>Головному комітету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>
      <w:pPr>
        <w:widowControl w:val="0"/>
        <w:autoSpaceDE w:val="0"/>
        <w:autoSpaceDN w:val="0"/>
        <w:adjustRightInd w:val="0"/>
        <w:ind w:right="-6" w:firstLine="720"/>
        <w:jc w:val="both"/>
        <w:rPr>
          <w:rFonts w:ascii="TimesNewRomanPSMT" w:hAnsi="TimesNewRomanPSMT" w:cs="TimesNewRomanPSMT"/>
          <w:b w:val="0"/>
          <w:color w:val="auto"/>
          <w:sz w:val="28"/>
        </w:rPr>
      </w:pPr>
    </w:p>
    <w:p>
      <w:pPr>
        <w:widowControl w:val="0"/>
        <w:tabs>
          <w:tab w:val="left" w:pos="7740"/>
        </w:tabs>
        <w:autoSpaceDE w:val="0"/>
        <w:autoSpaceDN w:val="0"/>
        <w:adjustRightInd w:val="0"/>
        <w:ind w:right="-6"/>
        <w:jc w:val="both"/>
        <w:rPr>
          <w:rFonts w:ascii="TimesNewRomanPS-BoldMT" w:hAnsi="TimesNewRomanPS-BoldMT" w:cs="TimesNewRomanPS-BoldMT"/>
          <w:b/>
          <w:color w:val="auto"/>
          <w:sz w:val="28"/>
        </w:rPr>
      </w:pPr>
    </w:p>
    <w:p>
      <w:pPr>
        <w:widowControl w:val="0"/>
        <w:tabs>
          <w:tab w:val="left" w:pos="7740"/>
        </w:tabs>
        <w:autoSpaceDE w:val="0"/>
        <w:autoSpaceDN w:val="0"/>
        <w:adjustRightInd w:val="0"/>
        <w:ind w:right="-6"/>
        <w:jc w:val="both"/>
        <w:rPr>
          <w:rFonts w:ascii="TimesNewRomanPS-BoldMT" w:hAnsi="TimesNewRomanPS-BoldMT" w:cs="TimesNewRomanPS-BoldMT"/>
          <w:b/>
          <w:color w:val="auto"/>
          <w:sz w:val="28"/>
        </w:rPr>
      </w:pPr>
      <w:r>
        <w:rPr>
          <w:rFonts w:ascii="TimesNewRomanPS-BoldMT" w:hAnsi="TimesNewRomanPS-BoldMT" w:cs="TimesNewRomanPS-BoldMT"/>
          <w:b/>
          <w:color w:val="auto"/>
          <w:sz w:val="28"/>
        </w:rPr>
        <w:t>Голова Верховної Ради України                                            Д.РАЗУМКОВ</w:t>
      </w:r>
    </w:p>
    <w:sectPr>
      <w:pgSz w:w="11900" w:h="16840"/>
      <w:pgMar w:top="1134" w:right="851" w:bottom="1134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-BoldMT">
    <w:charset w:val="00"/>
    <w:family w:val="roman"/>
    <w:pitch w:val="default"/>
  </w:font>
  <w:font w:name="TimesNewRomanPSMT">
    <w:charset w:val="00"/>
    <w:family w:val="roman"/>
    <w:pitch w:val="default"/>
  </w:font>
  <w:font w:name="Times-Bold">
    <w:charset w:val="00"/>
    <w:family w:val="roman"/>
    <w:pitch w:val="default"/>
  </w:font>
  <w:font w:name="Times-Roman">
    <w:charset w:val="00"/>
    <w:family w:val="roman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08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Asci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Verkhovna_Rada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Андросюк Н.В.</dc:creator>
  <cp:revision>0</cp:revision>
</cp:coreProperties>
</file>