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8F6191" w:rsidRPr="00753552" w:rsidP="007734D3">
      <w:pPr>
        <w:jc w:val="center"/>
        <w:rPr>
          <w:b/>
          <w:color w:val="000000"/>
          <w:sz w:val="28"/>
          <w:szCs w:val="28"/>
          <w:lang w:val="uk-UA"/>
        </w:rPr>
      </w:pPr>
      <w:r w:rsidRPr="00753552" w:rsidR="00060751">
        <w:rPr>
          <w:b/>
          <w:color w:val="000000"/>
          <w:sz w:val="28"/>
          <w:szCs w:val="28"/>
          <w:lang w:val="uk-UA"/>
        </w:rPr>
        <w:t>ПОЯСНЮВАЛЬНА ЗАПИСКА</w:t>
      </w:r>
    </w:p>
    <w:p w:rsidR="007734D3" w:rsidRPr="003B171F" w:rsidP="007734D3">
      <w:pPr>
        <w:jc w:val="center"/>
        <w:rPr>
          <w:b/>
          <w:sz w:val="28"/>
          <w:szCs w:val="28"/>
          <w:lang w:val="uk-UA"/>
        </w:rPr>
      </w:pPr>
      <w:r w:rsidRPr="003B171F">
        <w:rPr>
          <w:b/>
          <w:sz w:val="28"/>
          <w:szCs w:val="28"/>
          <w:lang w:val="uk-UA"/>
        </w:rPr>
        <w:t xml:space="preserve">до проекту Закону України «Про внесення змін до деяких законодавчих актів України </w:t>
      </w:r>
      <w:r w:rsidRPr="008A6F56">
        <w:rPr>
          <w:b/>
          <w:sz w:val="28"/>
          <w:szCs w:val="28"/>
          <w:lang w:val="uk-UA"/>
        </w:rPr>
        <w:t xml:space="preserve">щодо </w:t>
      </w:r>
      <w:r w:rsidRPr="008D1FE8">
        <w:rPr>
          <w:b/>
          <w:sz w:val="28"/>
          <w:szCs w:val="28"/>
          <w:lang w:val="uk-UA"/>
        </w:rPr>
        <w:t>посилення охорони і захисту прав на торговельні марки і промислові зразки та боротьби з патентним тролінгом</w:t>
      </w:r>
      <w:r w:rsidRPr="008A6F56">
        <w:rPr>
          <w:b/>
          <w:sz w:val="28"/>
          <w:szCs w:val="28"/>
          <w:lang w:val="uk-UA"/>
        </w:rPr>
        <w:t>»</w:t>
      </w:r>
    </w:p>
    <w:p w:rsidR="00753552" w:rsidRPr="00753552" w:rsidP="007734D3">
      <w:pPr>
        <w:jc w:val="center"/>
        <w:rPr>
          <w:b/>
          <w:color w:val="000000"/>
          <w:sz w:val="28"/>
          <w:szCs w:val="28"/>
          <w:lang w:val="uk-UA"/>
        </w:rPr>
      </w:pPr>
    </w:p>
    <w:p w:rsidR="00FD674B" w:rsidRPr="00244645" w:rsidP="007734D3">
      <w:pPr>
        <w:autoSpaceDE w:val="0"/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B647F3">
        <w:rPr>
          <w:b/>
          <w:color w:val="000000"/>
          <w:sz w:val="28"/>
          <w:szCs w:val="28"/>
          <w:lang w:val="uk-UA"/>
        </w:rPr>
        <w:t xml:space="preserve">1. </w:t>
      </w:r>
      <w:r w:rsidRPr="00B647F3" w:rsidR="00D40A42">
        <w:rPr>
          <w:b/>
          <w:bCs/>
          <w:color w:val="000000"/>
          <w:sz w:val="28"/>
          <w:szCs w:val="28"/>
          <w:lang w:val="uk-UA"/>
        </w:rPr>
        <w:t>Обґрунтування необхідності прийняття акта</w:t>
      </w:r>
    </w:p>
    <w:p w:rsidR="00D40A42" w:rsidRPr="00D40A42" w:rsidP="007734D3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D40A42">
        <w:rPr>
          <w:bCs/>
          <w:color w:val="000000"/>
          <w:sz w:val="28"/>
          <w:szCs w:val="28"/>
          <w:lang w:val="uk-UA"/>
        </w:rPr>
        <w:t xml:space="preserve">Перегляд чинного законодавства України у сфері охорони прав на </w:t>
      </w:r>
      <w:r w:rsidR="00ED57F5">
        <w:rPr>
          <w:bCs/>
          <w:color w:val="000000"/>
          <w:sz w:val="28"/>
          <w:szCs w:val="28"/>
          <w:lang w:val="uk-UA"/>
        </w:rPr>
        <w:t>торговельні марки</w:t>
      </w:r>
      <w:r w:rsidRPr="00D40A42" w:rsidR="00ED57F5">
        <w:rPr>
          <w:bCs/>
          <w:color w:val="000000"/>
          <w:sz w:val="28"/>
          <w:szCs w:val="28"/>
          <w:lang w:val="uk-UA"/>
        </w:rPr>
        <w:t xml:space="preserve"> </w:t>
      </w:r>
      <w:r w:rsidR="00ED57F5">
        <w:rPr>
          <w:bCs/>
          <w:color w:val="000000"/>
          <w:sz w:val="28"/>
          <w:szCs w:val="28"/>
          <w:lang w:val="uk-UA"/>
        </w:rPr>
        <w:t xml:space="preserve">і </w:t>
      </w:r>
      <w:r>
        <w:rPr>
          <w:bCs/>
          <w:color w:val="000000"/>
          <w:sz w:val="28"/>
          <w:szCs w:val="28"/>
          <w:lang w:val="uk-UA"/>
        </w:rPr>
        <w:t xml:space="preserve">промислові зразки </w:t>
      </w:r>
      <w:r w:rsidRPr="00D40A42">
        <w:rPr>
          <w:bCs/>
          <w:color w:val="000000"/>
          <w:sz w:val="28"/>
          <w:szCs w:val="28"/>
          <w:lang w:val="uk-UA"/>
        </w:rPr>
        <w:t xml:space="preserve">зумовлений необхідністю забезпечити ефективне виконання </w:t>
      </w:r>
      <w:r>
        <w:rPr>
          <w:bCs/>
          <w:color w:val="000000"/>
          <w:sz w:val="28"/>
          <w:szCs w:val="28"/>
          <w:lang w:val="uk-UA"/>
        </w:rPr>
        <w:t xml:space="preserve">Україною </w:t>
      </w:r>
      <w:r w:rsidRPr="00D40A42">
        <w:rPr>
          <w:bCs/>
          <w:color w:val="000000"/>
          <w:sz w:val="28"/>
          <w:szCs w:val="28"/>
          <w:lang w:val="uk-UA"/>
        </w:rPr>
        <w:t xml:space="preserve">зобов’язань у рамках Угоди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 (далі – Угода про асоціацію). </w:t>
      </w:r>
    </w:p>
    <w:p w:rsidR="000D51CE" w:rsidP="007734D3">
      <w:pPr>
        <w:ind w:firstLine="709"/>
        <w:jc w:val="both"/>
        <w:rPr>
          <w:spacing w:val="2"/>
          <w:sz w:val="28"/>
          <w:szCs w:val="28"/>
          <w:lang w:val="uk-UA"/>
        </w:rPr>
      </w:pPr>
      <w:r w:rsidRPr="000D51CE">
        <w:rPr>
          <w:color w:val="000000"/>
          <w:sz w:val="28"/>
          <w:szCs w:val="28"/>
          <w:lang w:val="uk-UA"/>
        </w:rPr>
        <w:t xml:space="preserve">Запропонованим проектом Закону передбачається імплементація вимог статей 204-207 Угоди про асоціацію, а також положень </w:t>
      </w:r>
      <w:r w:rsidRPr="00ED57F5">
        <w:rPr>
          <w:spacing w:val="2"/>
          <w:sz w:val="28"/>
          <w:szCs w:val="28"/>
          <w:lang w:val="uk-UA"/>
        </w:rPr>
        <w:t>Директиви 98/71/ЄС Європейського Парламенту та Ради від 13 жовтня 1998 року про правову охорону промислових зразків, Регламенту Ради (ЄС) № 6/2002 від 12 грудня 2001 року про промислові зразки Співтовариства; Директиви 2008/95/ЄС від 22 жовтня 2008 року Європейського Парламенту та Ради про наближення законодавств держав-членів щодо торговельних марок, Регламенту Ради (ЄС) № 207/2009 від 26 лютого 2009 року про торговельну марку Співтовариства у національне законодавство</w:t>
      </w:r>
      <w:r>
        <w:rPr>
          <w:spacing w:val="2"/>
          <w:sz w:val="28"/>
          <w:szCs w:val="28"/>
          <w:lang w:val="uk-UA"/>
        </w:rPr>
        <w:t>.</w:t>
      </w:r>
    </w:p>
    <w:p w:rsidR="000D51CE" w:rsidP="007734D3">
      <w:pPr>
        <w:ind w:firstLine="709"/>
        <w:jc w:val="both"/>
        <w:rPr>
          <w:spacing w:val="2"/>
          <w:sz w:val="28"/>
          <w:szCs w:val="28"/>
          <w:lang w:val="en-US"/>
        </w:rPr>
      </w:pPr>
      <w:r>
        <w:rPr>
          <w:spacing w:val="2"/>
          <w:sz w:val="28"/>
          <w:szCs w:val="28"/>
          <w:lang w:val="uk-UA"/>
        </w:rPr>
        <w:t>Крім того, п</w:t>
      </w:r>
      <w:r w:rsidRPr="00C86525">
        <w:rPr>
          <w:spacing w:val="2"/>
          <w:sz w:val="28"/>
          <w:szCs w:val="28"/>
          <w:lang w:val="uk-UA"/>
        </w:rPr>
        <w:t>рогалини правового регулювання охорони прав на промислові зразки створили умови для поширення в Україні яв</w:t>
      </w:r>
      <w:r w:rsidR="00244645">
        <w:rPr>
          <w:spacing w:val="2"/>
          <w:sz w:val="28"/>
          <w:szCs w:val="28"/>
          <w:lang w:val="uk-UA"/>
        </w:rPr>
        <w:t>ища так званого «патентного тро</w:t>
      </w:r>
      <w:r w:rsidRPr="00C86525">
        <w:rPr>
          <w:spacing w:val="2"/>
          <w:sz w:val="28"/>
          <w:szCs w:val="28"/>
          <w:lang w:val="uk-UA"/>
        </w:rPr>
        <w:t>лінгу». Мова йде про діяльність суб’єктів господарювання, які реєструють промислові зразки на відомі загалу форми виробів, а потім вимагають сплати «роялті» за використання цих об’єктів у комерційних цілях. Відсутність дієвого механ</w:t>
      </w:r>
      <w:r w:rsidR="00244645">
        <w:rPr>
          <w:spacing w:val="2"/>
          <w:sz w:val="28"/>
          <w:szCs w:val="28"/>
          <w:lang w:val="uk-UA"/>
        </w:rPr>
        <w:t>ізму боротьби з «патентним трол</w:t>
      </w:r>
      <w:r w:rsidRPr="00C86525">
        <w:rPr>
          <w:spacing w:val="2"/>
          <w:sz w:val="28"/>
          <w:szCs w:val="28"/>
          <w:lang w:val="uk-UA"/>
        </w:rPr>
        <w:t>інгом» призводить до зниження інвестиційної привабливості України.</w:t>
      </w:r>
    </w:p>
    <w:p w:rsidR="007734D3" w:rsidRPr="007734D3" w:rsidP="007734D3">
      <w:pPr>
        <w:ind w:firstLine="709"/>
        <w:jc w:val="both"/>
        <w:rPr>
          <w:spacing w:val="2"/>
          <w:sz w:val="28"/>
          <w:szCs w:val="28"/>
          <w:lang w:val="en-US"/>
        </w:rPr>
      </w:pPr>
    </w:p>
    <w:p w:rsidR="00FD674B" w:rsidRPr="00B647F3" w:rsidP="007734D3">
      <w:pPr>
        <w:autoSpaceDE w:val="0"/>
        <w:ind w:firstLine="709"/>
        <w:jc w:val="both"/>
        <w:rPr>
          <w:sz w:val="28"/>
          <w:szCs w:val="28"/>
          <w:lang w:val="uk-UA"/>
        </w:rPr>
      </w:pPr>
      <w:r w:rsidRPr="00B647F3">
        <w:rPr>
          <w:b/>
          <w:bCs/>
          <w:color w:val="000000"/>
          <w:sz w:val="28"/>
          <w:szCs w:val="28"/>
          <w:lang w:val="uk-UA"/>
        </w:rPr>
        <w:t xml:space="preserve">2. </w:t>
      </w:r>
      <w:r w:rsidR="00D40A42">
        <w:rPr>
          <w:b/>
          <w:bCs/>
          <w:color w:val="000000"/>
          <w:sz w:val="28"/>
          <w:szCs w:val="28"/>
          <w:lang w:val="uk-UA"/>
        </w:rPr>
        <w:t>Цілі і завдання прийняття акта</w:t>
      </w:r>
    </w:p>
    <w:p w:rsidR="000D51CE" w:rsidRPr="000D51CE" w:rsidP="007734D3">
      <w:pPr>
        <w:ind w:firstLine="709"/>
        <w:jc w:val="both"/>
        <w:rPr>
          <w:spacing w:val="2"/>
          <w:sz w:val="28"/>
          <w:szCs w:val="28"/>
          <w:lang w:val="uk-UA"/>
        </w:rPr>
      </w:pPr>
      <w:r w:rsidRPr="000D51CE">
        <w:rPr>
          <w:spacing w:val="2"/>
          <w:sz w:val="28"/>
          <w:szCs w:val="28"/>
          <w:lang w:val="uk-UA"/>
        </w:rPr>
        <w:t xml:space="preserve">Метою прийняття проекту Закону є забезпечення виконання зобов’язань України у сфері європейської інтеграції в частині узгодження вимог чинного законодавства України щодо охорони прав </w:t>
      </w:r>
      <w:r w:rsidRPr="00ED57F5">
        <w:rPr>
          <w:color w:val="000000"/>
          <w:sz w:val="28"/>
          <w:szCs w:val="28"/>
          <w:lang w:val="uk-UA"/>
        </w:rPr>
        <w:t xml:space="preserve">на </w:t>
      </w:r>
      <w:r>
        <w:rPr>
          <w:color w:val="000000"/>
          <w:sz w:val="28"/>
          <w:szCs w:val="28"/>
          <w:lang w:val="uk-UA"/>
        </w:rPr>
        <w:t xml:space="preserve">торговельні марки і промислові зразки </w:t>
      </w:r>
      <w:r w:rsidRPr="000D51CE">
        <w:rPr>
          <w:spacing w:val="2"/>
          <w:sz w:val="28"/>
          <w:szCs w:val="28"/>
          <w:lang w:val="uk-UA"/>
        </w:rPr>
        <w:t xml:space="preserve">із правом Європейського Союзу. </w:t>
      </w:r>
    </w:p>
    <w:p w:rsidR="000D51CE" w:rsidP="007734D3">
      <w:pPr>
        <w:ind w:firstLine="709"/>
        <w:jc w:val="both"/>
        <w:rPr>
          <w:spacing w:val="2"/>
          <w:sz w:val="28"/>
          <w:szCs w:val="28"/>
          <w:lang w:val="uk-UA"/>
        </w:rPr>
      </w:pPr>
      <w:r w:rsidRPr="000D51CE">
        <w:rPr>
          <w:spacing w:val="2"/>
          <w:sz w:val="28"/>
          <w:szCs w:val="28"/>
          <w:lang w:val="uk-UA"/>
        </w:rPr>
        <w:t>З цією метою проектом Закону пропонується:</w:t>
      </w:r>
    </w:p>
    <w:p w:rsidR="00ED57F5" w:rsidP="007734D3">
      <w:pPr>
        <w:ind w:firstLine="709"/>
        <w:jc w:val="both"/>
        <w:rPr>
          <w:spacing w:val="2"/>
          <w:sz w:val="28"/>
          <w:szCs w:val="28"/>
          <w:lang w:val="uk-UA"/>
        </w:rPr>
      </w:pPr>
      <w:r w:rsidRPr="001F4EEF">
        <w:rPr>
          <w:b/>
          <w:i/>
          <w:spacing w:val="2"/>
          <w:sz w:val="28"/>
          <w:szCs w:val="28"/>
          <w:lang w:val="uk-UA"/>
        </w:rPr>
        <w:t>щодо торговельних марок</w:t>
      </w:r>
      <w:r w:rsidRPr="001F4EEF">
        <w:rPr>
          <w:spacing w:val="2"/>
          <w:sz w:val="28"/>
          <w:szCs w:val="28"/>
          <w:lang w:val="uk-UA"/>
        </w:rPr>
        <w:t xml:space="preserve"> – подання заявки в електронній формі; уточнено підстави для відмови у реєстрації або визнання недійсною реєстрації торговельної марки; реєстрація колекти</w:t>
      </w:r>
      <w:r w:rsidRPr="001F4EEF">
        <w:rPr>
          <w:spacing w:val="2"/>
          <w:sz w:val="28"/>
          <w:szCs w:val="28"/>
          <w:lang w:val="uk-UA"/>
        </w:rPr>
        <w:t>вної торговельної марки; уточнено порядок надання правової охорони за міжнародною реєстрацією</w:t>
      </w:r>
      <w:r w:rsidR="00D2298B">
        <w:rPr>
          <w:spacing w:val="2"/>
          <w:sz w:val="28"/>
          <w:szCs w:val="28"/>
          <w:lang w:val="uk-UA"/>
        </w:rPr>
        <w:t xml:space="preserve"> (</w:t>
      </w:r>
      <w:r w:rsidRPr="00D2298B" w:rsidR="00D2298B">
        <w:rPr>
          <w:spacing w:val="2"/>
          <w:sz w:val="28"/>
          <w:szCs w:val="28"/>
          <w:lang w:val="uk-UA"/>
        </w:rPr>
        <w:t>за Мадридською системою</w:t>
      </w:r>
      <w:r w:rsidR="00D2298B">
        <w:rPr>
          <w:spacing w:val="2"/>
          <w:sz w:val="28"/>
          <w:szCs w:val="28"/>
          <w:lang w:val="uk-UA"/>
        </w:rPr>
        <w:t xml:space="preserve">), </w:t>
      </w:r>
      <w:r w:rsidRPr="00D2298B" w:rsidR="00D2298B">
        <w:rPr>
          <w:spacing w:val="2"/>
          <w:sz w:val="28"/>
          <w:szCs w:val="28"/>
          <w:lang w:val="uk-UA"/>
        </w:rPr>
        <w:t>посилен</w:t>
      </w:r>
      <w:r w:rsidR="00D2298B">
        <w:rPr>
          <w:spacing w:val="2"/>
          <w:sz w:val="28"/>
          <w:szCs w:val="28"/>
          <w:lang w:val="uk-UA"/>
        </w:rPr>
        <w:t>о</w:t>
      </w:r>
      <w:r w:rsidRPr="00D2298B" w:rsidR="00D2298B">
        <w:rPr>
          <w:spacing w:val="2"/>
          <w:sz w:val="28"/>
          <w:szCs w:val="28"/>
          <w:lang w:val="uk-UA"/>
        </w:rPr>
        <w:t xml:space="preserve"> санкції за порушення прав на торговельні марки</w:t>
      </w:r>
      <w:r>
        <w:rPr>
          <w:spacing w:val="2"/>
          <w:sz w:val="28"/>
          <w:szCs w:val="28"/>
          <w:lang w:val="uk-UA"/>
        </w:rPr>
        <w:t>;</w:t>
      </w:r>
    </w:p>
    <w:p w:rsidR="00ED57F5" w:rsidP="007734D3">
      <w:pPr>
        <w:ind w:firstLine="709"/>
        <w:jc w:val="both"/>
        <w:rPr>
          <w:spacing w:val="2"/>
          <w:sz w:val="28"/>
          <w:szCs w:val="28"/>
          <w:lang w:val="uk-UA"/>
        </w:rPr>
      </w:pPr>
      <w:r w:rsidRPr="001F4EEF">
        <w:rPr>
          <w:b/>
          <w:i/>
          <w:spacing w:val="2"/>
          <w:sz w:val="28"/>
          <w:szCs w:val="28"/>
          <w:lang w:val="uk-UA"/>
        </w:rPr>
        <w:t>щодо промислових зразків</w:t>
      </w:r>
      <w:r>
        <w:rPr>
          <w:spacing w:val="2"/>
          <w:sz w:val="28"/>
          <w:szCs w:val="28"/>
          <w:lang w:val="uk-UA"/>
        </w:rPr>
        <w:t xml:space="preserve"> –</w:t>
      </w:r>
      <w:r w:rsidRPr="001F4EEF">
        <w:rPr>
          <w:spacing w:val="2"/>
          <w:sz w:val="28"/>
          <w:szCs w:val="28"/>
          <w:lang w:val="uk-UA"/>
        </w:rPr>
        <w:t xml:space="preserve"> додатковий критерій охороноздатності (індивідуальний характер); правова охорона незареєстрованих промислових зразків; подання заявки в електронній формі; можливість поділу заявки; строк чинності прав – не більше 25 р</w:t>
      </w:r>
      <w:r>
        <w:rPr>
          <w:spacing w:val="2"/>
          <w:sz w:val="28"/>
          <w:szCs w:val="28"/>
          <w:lang w:val="uk-UA"/>
        </w:rPr>
        <w:t xml:space="preserve">оків (наразі </w:t>
      </w:r>
      <w:r w:rsidR="000D51CE">
        <w:rPr>
          <w:spacing w:val="2"/>
          <w:sz w:val="28"/>
          <w:szCs w:val="28"/>
          <w:lang w:val="uk-UA"/>
        </w:rPr>
        <w:t>–</w:t>
      </w:r>
      <w:r>
        <w:rPr>
          <w:spacing w:val="2"/>
          <w:sz w:val="28"/>
          <w:szCs w:val="28"/>
          <w:lang w:val="uk-UA"/>
        </w:rPr>
        <w:t xml:space="preserve"> 15); змінено вид</w:t>
      </w:r>
      <w:r w:rsidRPr="001F4EEF">
        <w:rPr>
          <w:spacing w:val="2"/>
          <w:sz w:val="28"/>
          <w:szCs w:val="28"/>
          <w:lang w:val="uk-UA"/>
        </w:rPr>
        <w:t xml:space="preserve"> охоронного документу (з патенту на свідоцтво); можливість досудового скасування свідоцтва в Апеляційній палаті (боротьба з </w:t>
      </w:r>
      <w:r w:rsidR="00244645">
        <w:rPr>
          <w:spacing w:val="2"/>
          <w:sz w:val="28"/>
          <w:szCs w:val="28"/>
          <w:lang w:val="uk-UA"/>
        </w:rPr>
        <w:t>«</w:t>
      </w:r>
      <w:r w:rsidRPr="001F4EEF">
        <w:rPr>
          <w:spacing w:val="2"/>
          <w:sz w:val="28"/>
          <w:szCs w:val="28"/>
          <w:lang w:val="uk-UA"/>
        </w:rPr>
        <w:t>патентним трол</w:t>
      </w:r>
      <w:r w:rsidR="000D51CE">
        <w:rPr>
          <w:spacing w:val="2"/>
          <w:sz w:val="28"/>
          <w:szCs w:val="28"/>
          <w:lang w:val="uk-UA"/>
        </w:rPr>
        <w:t>інгом</w:t>
      </w:r>
      <w:r w:rsidR="00244645">
        <w:rPr>
          <w:spacing w:val="2"/>
          <w:sz w:val="28"/>
          <w:szCs w:val="28"/>
          <w:lang w:val="uk-UA"/>
        </w:rPr>
        <w:t>»</w:t>
      </w:r>
      <w:r w:rsidR="000D51CE">
        <w:rPr>
          <w:spacing w:val="2"/>
          <w:sz w:val="28"/>
          <w:szCs w:val="28"/>
          <w:lang w:val="uk-UA"/>
        </w:rPr>
        <w:t>).</w:t>
      </w:r>
    </w:p>
    <w:p w:rsidR="000D51CE" w:rsidP="007734D3">
      <w:pPr>
        <w:ind w:firstLine="709"/>
        <w:jc w:val="both"/>
        <w:rPr>
          <w:spacing w:val="2"/>
          <w:sz w:val="28"/>
          <w:szCs w:val="28"/>
          <w:lang w:val="uk-UA"/>
        </w:rPr>
      </w:pPr>
      <w:r w:rsidRPr="000D51CE">
        <w:rPr>
          <w:spacing w:val="2"/>
          <w:sz w:val="28"/>
          <w:szCs w:val="28"/>
          <w:lang w:val="uk-UA"/>
        </w:rPr>
        <w:t>Остання норма є дуже важливою для боротьби з «патентним тролінгом» (явище, яке базується на зловживанні недобросовісними особами правами на промислові зразки, які не є новими, і здебільшого має місце на митному кордоні).</w:t>
      </w:r>
    </w:p>
    <w:p w:rsidR="000D51CE" w:rsidP="007734D3">
      <w:pPr>
        <w:ind w:firstLine="709"/>
        <w:jc w:val="both"/>
        <w:rPr>
          <w:spacing w:val="2"/>
          <w:sz w:val="28"/>
          <w:szCs w:val="28"/>
          <w:lang w:val="en-US"/>
        </w:rPr>
      </w:pPr>
      <w:r w:rsidRPr="000D51CE">
        <w:rPr>
          <w:spacing w:val="2"/>
          <w:sz w:val="28"/>
          <w:szCs w:val="28"/>
          <w:lang w:val="uk-UA"/>
        </w:rPr>
        <w:t>Для боротьби з цим негативним явищем, а також з метою його попередження в майбутньому, законопроектом пропонується додатковий адміністративний спосіб анулювання реєстрацій – так званий механізм «post grant opposition» (визнання недійсними свідоцтв на промислові зразки в Апеляційній палаті)</w:t>
      </w:r>
      <w:r>
        <w:rPr>
          <w:spacing w:val="2"/>
          <w:sz w:val="28"/>
          <w:szCs w:val="28"/>
          <w:lang w:val="uk-UA"/>
        </w:rPr>
        <w:t>.</w:t>
      </w:r>
    </w:p>
    <w:p w:rsidR="007734D3" w:rsidRPr="007734D3" w:rsidP="007734D3">
      <w:pPr>
        <w:ind w:firstLine="709"/>
        <w:jc w:val="both"/>
        <w:rPr>
          <w:spacing w:val="2"/>
          <w:sz w:val="28"/>
          <w:szCs w:val="28"/>
          <w:lang w:val="en-US"/>
        </w:rPr>
      </w:pPr>
    </w:p>
    <w:p w:rsidR="008F6191" w:rsidRPr="00C433D2" w:rsidP="007734D3">
      <w:pPr>
        <w:ind w:firstLine="709"/>
        <w:jc w:val="both"/>
        <w:rPr>
          <w:b/>
          <w:spacing w:val="2"/>
          <w:sz w:val="28"/>
          <w:szCs w:val="28"/>
          <w:lang w:val="uk-UA"/>
        </w:rPr>
      </w:pPr>
      <w:r w:rsidR="00ED57F5">
        <w:rPr>
          <w:b/>
          <w:spacing w:val="2"/>
          <w:sz w:val="28"/>
          <w:szCs w:val="28"/>
          <w:lang w:val="uk-UA"/>
        </w:rPr>
        <w:t>3</w:t>
      </w:r>
      <w:r w:rsidRPr="00C433D2">
        <w:rPr>
          <w:b/>
          <w:spacing w:val="2"/>
          <w:sz w:val="28"/>
          <w:szCs w:val="28"/>
          <w:lang w:val="uk-UA"/>
        </w:rPr>
        <w:t>. Правові аспекти</w:t>
      </w:r>
    </w:p>
    <w:p w:rsidR="00E110A3" w:rsidRPr="00C433D2" w:rsidP="007734D3">
      <w:pPr>
        <w:ind w:firstLine="709"/>
        <w:jc w:val="both"/>
        <w:rPr>
          <w:spacing w:val="2"/>
          <w:sz w:val="28"/>
          <w:szCs w:val="28"/>
          <w:lang w:val="uk-UA"/>
        </w:rPr>
      </w:pPr>
      <w:r w:rsidRPr="00C433D2">
        <w:rPr>
          <w:spacing w:val="2"/>
          <w:sz w:val="28"/>
          <w:szCs w:val="28"/>
          <w:lang w:val="uk-UA"/>
        </w:rPr>
        <w:t>У цій сфері суспільних відносин діють:</w:t>
      </w:r>
    </w:p>
    <w:p w:rsidR="00A90285" w:rsidRPr="00F0216A" w:rsidP="007734D3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C433D2" w:rsidR="00E110A3">
        <w:rPr>
          <w:spacing w:val="2"/>
          <w:sz w:val="28"/>
          <w:szCs w:val="28"/>
          <w:lang w:val="uk-UA"/>
        </w:rPr>
        <w:t>Конституція України;</w:t>
      </w:r>
      <w:r w:rsidRPr="00C433D2" w:rsidR="006A142E">
        <w:rPr>
          <w:spacing w:val="2"/>
          <w:sz w:val="28"/>
          <w:szCs w:val="28"/>
          <w:lang w:val="uk-UA"/>
        </w:rPr>
        <w:t xml:space="preserve"> </w:t>
      </w:r>
      <w:r w:rsidR="00A805B2">
        <w:rPr>
          <w:spacing w:val="2"/>
          <w:sz w:val="28"/>
          <w:szCs w:val="28"/>
          <w:lang w:val="uk-UA"/>
        </w:rPr>
        <w:t xml:space="preserve">Цивільний </w:t>
      </w:r>
      <w:r w:rsidR="00BF19D5">
        <w:rPr>
          <w:spacing w:val="2"/>
          <w:sz w:val="28"/>
          <w:szCs w:val="28"/>
          <w:lang w:val="uk-UA"/>
        </w:rPr>
        <w:t xml:space="preserve">та </w:t>
      </w:r>
      <w:r w:rsidR="00A805B2">
        <w:rPr>
          <w:spacing w:val="2"/>
          <w:sz w:val="28"/>
          <w:szCs w:val="28"/>
          <w:lang w:val="uk-UA"/>
        </w:rPr>
        <w:t>Господарський кодекс</w:t>
      </w:r>
      <w:r w:rsidR="00BF19D5">
        <w:rPr>
          <w:spacing w:val="2"/>
          <w:sz w:val="28"/>
          <w:szCs w:val="28"/>
          <w:lang w:val="uk-UA"/>
        </w:rPr>
        <w:t>и</w:t>
      </w:r>
      <w:r w:rsidR="00A805B2">
        <w:rPr>
          <w:spacing w:val="2"/>
          <w:sz w:val="28"/>
          <w:szCs w:val="28"/>
          <w:lang w:val="uk-UA"/>
        </w:rPr>
        <w:t xml:space="preserve"> України, </w:t>
      </w:r>
      <w:r w:rsidR="00BF19D5">
        <w:rPr>
          <w:spacing w:val="2"/>
          <w:sz w:val="28"/>
          <w:szCs w:val="28"/>
          <w:lang w:val="uk-UA"/>
        </w:rPr>
        <w:t>з</w:t>
      </w:r>
      <w:r w:rsidRPr="00C433D2" w:rsidR="006A142E">
        <w:rPr>
          <w:spacing w:val="2"/>
          <w:sz w:val="28"/>
          <w:szCs w:val="28"/>
          <w:lang w:val="uk-UA"/>
        </w:rPr>
        <w:t>акон</w:t>
      </w:r>
      <w:r w:rsidR="00BF19D5">
        <w:rPr>
          <w:spacing w:val="2"/>
          <w:sz w:val="28"/>
          <w:szCs w:val="28"/>
          <w:lang w:val="uk-UA"/>
        </w:rPr>
        <w:t>и</w:t>
      </w:r>
      <w:r w:rsidR="00ED57F5">
        <w:rPr>
          <w:spacing w:val="2"/>
          <w:sz w:val="28"/>
          <w:szCs w:val="28"/>
          <w:lang w:val="uk-UA"/>
        </w:rPr>
        <w:t xml:space="preserve"> України</w:t>
      </w:r>
      <w:r w:rsidRPr="00C433D2" w:rsidR="00C5453D">
        <w:rPr>
          <w:spacing w:val="2"/>
          <w:sz w:val="28"/>
          <w:szCs w:val="28"/>
          <w:lang w:val="uk-UA"/>
        </w:rPr>
        <w:t xml:space="preserve"> </w:t>
      </w:r>
      <w:r w:rsidRPr="00C433D2" w:rsidR="00ED57F5">
        <w:rPr>
          <w:spacing w:val="2"/>
          <w:sz w:val="28"/>
          <w:szCs w:val="28"/>
          <w:lang w:val="uk-UA"/>
        </w:rPr>
        <w:t>“Про охорону прав</w:t>
      </w:r>
      <w:r w:rsidR="00ED57F5">
        <w:rPr>
          <w:spacing w:val="2"/>
          <w:sz w:val="28"/>
          <w:szCs w:val="28"/>
          <w:lang w:val="uk-UA"/>
        </w:rPr>
        <w:t xml:space="preserve"> на знаки для товарів і послуг”, </w:t>
      </w:r>
      <w:r w:rsidRPr="00C433D2" w:rsidR="00C5453D">
        <w:rPr>
          <w:spacing w:val="2"/>
          <w:sz w:val="28"/>
          <w:szCs w:val="28"/>
          <w:lang w:val="uk-UA"/>
        </w:rPr>
        <w:t>“Про охор</w:t>
      </w:r>
      <w:r w:rsidRPr="00C433D2" w:rsidR="00E110A3">
        <w:rPr>
          <w:spacing w:val="2"/>
          <w:sz w:val="28"/>
          <w:szCs w:val="28"/>
          <w:lang w:val="uk-UA"/>
        </w:rPr>
        <w:t>ону прав на промислові зразки”;</w:t>
      </w:r>
      <w:r w:rsidRPr="00C433D2" w:rsidR="006A142E">
        <w:rPr>
          <w:spacing w:val="2"/>
          <w:sz w:val="28"/>
          <w:szCs w:val="28"/>
          <w:lang w:val="uk-UA"/>
        </w:rPr>
        <w:t xml:space="preserve"> </w:t>
      </w:r>
      <w:r w:rsidRPr="00BF19D5" w:rsidR="00BF19D5">
        <w:rPr>
          <w:color w:val="000000"/>
          <w:sz w:val="28"/>
          <w:szCs w:val="28"/>
          <w:lang w:val="uk-UA"/>
        </w:rPr>
        <w:t xml:space="preserve">Декрет </w:t>
      </w:r>
      <w:r w:rsidR="00790723">
        <w:rPr>
          <w:color w:val="000000"/>
          <w:sz w:val="28"/>
          <w:szCs w:val="28"/>
          <w:lang w:val="uk-UA"/>
        </w:rPr>
        <w:t xml:space="preserve">Кабінету Міністрів України </w:t>
      </w:r>
      <w:r w:rsidRPr="00C433D2" w:rsidR="00753552">
        <w:rPr>
          <w:spacing w:val="2"/>
          <w:sz w:val="28"/>
          <w:szCs w:val="28"/>
          <w:lang w:val="uk-UA"/>
        </w:rPr>
        <w:t>“</w:t>
      </w:r>
      <w:r w:rsidRPr="00BF19D5" w:rsidR="00BF19D5">
        <w:rPr>
          <w:color w:val="000000"/>
          <w:sz w:val="28"/>
          <w:szCs w:val="28"/>
          <w:lang w:val="uk-UA"/>
        </w:rPr>
        <w:t>Про державне мито</w:t>
      </w:r>
      <w:r w:rsidRPr="00C433D2" w:rsidR="00753552">
        <w:rPr>
          <w:spacing w:val="2"/>
          <w:sz w:val="28"/>
          <w:szCs w:val="28"/>
          <w:lang w:val="uk-UA"/>
        </w:rPr>
        <w:t>”</w:t>
      </w:r>
      <w:r w:rsidR="00F0216A">
        <w:rPr>
          <w:color w:val="000000"/>
          <w:sz w:val="28"/>
          <w:szCs w:val="28"/>
          <w:lang w:val="uk-UA"/>
        </w:rPr>
        <w:t>.</w:t>
      </w:r>
    </w:p>
    <w:p w:rsidR="00A90285" w:rsidP="007734D3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1F4EEF" w:rsidRPr="00B647F3" w:rsidP="007734D3">
      <w:pPr>
        <w:ind w:firstLine="709"/>
        <w:jc w:val="both"/>
        <w:rPr>
          <w:b/>
          <w:bCs/>
          <w:sz w:val="28"/>
          <w:szCs w:val="28"/>
          <w:lang w:val="uk-UA"/>
        </w:rPr>
      </w:pPr>
      <w:r w:rsidR="00ED57F5">
        <w:rPr>
          <w:b/>
          <w:bCs/>
          <w:sz w:val="28"/>
          <w:szCs w:val="28"/>
          <w:lang w:val="uk-UA"/>
        </w:rPr>
        <w:t>4</w:t>
      </w:r>
      <w:r w:rsidRPr="00B647F3">
        <w:rPr>
          <w:b/>
          <w:bCs/>
          <w:sz w:val="28"/>
          <w:szCs w:val="28"/>
          <w:lang w:val="uk-UA"/>
        </w:rPr>
        <w:t>. Фінансово-економічне обґрунтування</w:t>
      </w:r>
    </w:p>
    <w:p w:rsidR="001F4EEF" w:rsidRPr="00B647F3" w:rsidP="007734D3">
      <w:pPr>
        <w:ind w:firstLine="709"/>
        <w:jc w:val="both"/>
        <w:rPr>
          <w:sz w:val="28"/>
          <w:szCs w:val="28"/>
          <w:lang w:val="uk-UA"/>
        </w:rPr>
      </w:pPr>
      <w:r w:rsidRPr="00B647F3">
        <w:rPr>
          <w:sz w:val="28"/>
          <w:szCs w:val="28"/>
          <w:lang w:val="uk-UA"/>
        </w:rPr>
        <w:t>Реалізація проекту Закону не потребуватиме додаткових витрат з державного та місцевого бюджетів.</w:t>
      </w:r>
    </w:p>
    <w:p w:rsidR="001F4EEF" w:rsidRPr="00B647F3" w:rsidP="007734D3">
      <w:pPr>
        <w:spacing w:before="240"/>
        <w:ind w:firstLine="709"/>
        <w:jc w:val="both"/>
        <w:rPr>
          <w:color w:val="000000"/>
          <w:sz w:val="28"/>
          <w:szCs w:val="28"/>
          <w:lang w:val="uk-UA"/>
        </w:rPr>
      </w:pPr>
      <w:r w:rsidR="00ED57F5">
        <w:rPr>
          <w:b/>
          <w:bCs/>
          <w:sz w:val="28"/>
          <w:szCs w:val="28"/>
          <w:lang w:val="uk-UA"/>
        </w:rPr>
        <w:t>5</w:t>
      </w:r>
      <w:r w:rsidRPr="00B647F3">
        <w:rPr>
          <w:b/>
          <w:bCs/>
          <w:sz w:val="28"/>
          <w:szCs w:val="28"/>
          <w:lang w:val="uk-UA"/>
        </w:rPr>
        <w:t>. Прогноз результатів</w:t>
      </w:r>
    </w:p>
    <w:p w:rsidR="005302D0" w:rsidRPr="00E05792" w:rsidP="007734D3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FE1F21" w:rsidR="00796D70">
        <w:rPr>
          <w:color w:val="000000"/>
          <w:sz w:val="28"/>
          <w:szCs w:val="28"/>
          <w:lang w:val="uk-UA"/>
        </w:rPr>
        <w:t>Прийняття Закону забезпечить досягнення</w:t>
      </w:r>
      <w:r w:rsidR="00796D70">
        <w:rPr>
          <w:color w:val="000000"/>
          <w:sz w:val="28"/>
          <w:szCs w:val="28"/>
          <w:lang w:val="uk-UA"/>
        </w:rPr>
        <w:t xml:space="preserve"> європейського рівня охорони </w:t>
      </w:r>
      <w:r w:rsidRPr="00FE1F21" w:rsidR="00796D70">
        <w:rPr>
          <w:color w:val="000000"/>
          <w:sz w:val="28"/>
          <w:szCs w:val="28"/>
          <w:lang w:val="uk-UA"/>
        </w:rPr>
        <w:t>прав інтелектуальної власності</w:t>
      </w:r>
      <w:r w:rsidR="00796D70">
        <w:rPr>
          <w:color w:val="000000"/>
          <w:sz w:val="28"/>
          <w:szCs w:val="28"/>
          <w:lang w:val="uk-UA"/>
        </w:rPr>
        <w:t xml:space="preserve"> на торговельні марки</w:t>
      </w:r>
      <w:r w:rsidR="0082616C">
        <w:rPr>
          <w:color w:val="000000"/>
          <w:sz w:val="28"/>
          <w:szCs w:val="28"/>
          <w:lang w:val="uk-UA"/>
        </w:rPr>
        <w:t xml:space="preserve"> та промислові зразки</w:t>
      </w:r>
      <w:r w:rsidR="00796D70">
        <w:rPr>
          <w:color w:val="000000"/>
          <w:sz w:val="28"/>
          <w:szCs w:val="28"/>
          <w:lang w:val="uk-UA"/>
        </w:rPr>
        <w:t xml:space="preserve">, </w:t>
      </w:r>
      <w:r w:rsidRPr="00FE1F21" w:rsidR="00796D70">
        <w:rPr>
          <w:color w:val="000000"/>
          <w:sz w:val="28"/>
          <w:szCs w:val="28"/>
          <w:lang w:val="uk-UA"/>
        </w:rPr>
        <w:t>виконання зобов’язань, взятих Україною відповідно до Угоди про асоціацію, імплементацію в національне законодавство положень права Європейського Союзу</w:t>
      </w:r>
      <w:r w:rsidR="00796D70">
        <w:rPr>
          <w:color w:val="000000"/>
          <w:sz w:val="28"/>
          <w:szCs w:val="28"/>
          <w:lang w:val="uk-UA"/>
        </w:rPr>
        <w:t xml:space="preserve"> у сфері інтелектуальної власності, забезпечить</w:t>
      </w:r>
      <w:r w:rsidRPr="00A613FC" w:rsidR="00796D70">
        <w:rPr>
          <w:color w:val="000000"/>
          <w:sz w:val="28"/>
          <w:szCs w:val="28"/>
          <w:lang w:val="uk-UA"/>
        </w:rPr>
        <w:t xml:space="preserve"> прозорість процедур набуття та розпорядження пр</w:t>
      </w:r>
      <w:r w:rsidR="00796D70">
        <w:rPr>
          <w:color w:val="000000"/>
          <w:sz w:val="28"/>
          <w:szCs w:val="28"/>
          <w:lang w:val="uk-UA"/>
        </w:rPr>
        <w:t>авами інтелектуальної власності, підвищить якість охоронних документів, забезпечить</w:t>
      </w:r>
      <w:r w:rsidRPr="00A613FC" w:rsidR="00796D70">
        <w:rPr>
          <w:color w:val="000000"/>
          <w:sz w:val="28"/>
          <w:szCs w:val="28"/>
          <w:lang w:val="uk-UA"/>
        </w:rPr>
        <w:t xml:space="preserve"> впровадження ефективного механізму захисту прав інтелектуальної власності</w:t>
      </w:r>
      <w:r w:rsidR="00796D70">
        <w:rPr>
          <w:color w:val="000000"/>
          <w:sz w:val="28"/>
          <w:szCs w:val="28"/>
          <w:lang w:val="uk-UA"/>
        </w:rPr>
        <w:t>, в тому числі боротьби з «патентним трол</w:t>
      </w:r>
      <w:r w:rsidR="0082616C">
        <w:rPr>
          <w:color w:val="000000"/>
          <w:sz w:val="28"/>
          <w:szCs w:val="28"/>
          <w:lang w:val="uk-UA"/>
        </w:rPr>
        <w:t xml:space="preserve">інгом» </w:t>
      </w:r>
      <w:r w:rsidRPr="00E05792" w:rsidR="00796D70">
        <w:rPr>
          <w:color w:val="000000"/>
          <w:sz w:val="28"/>
          <w:szCs w:val="28"/>
          <w:lang w:val="uk-UA"/>
        </w:rPr>
        <w:t>та призведе до покращення інвестиційного клімату в України.</w:t>
      </w:r>
    </w:p>
    <w:p w:rsidR="00060751" w:rsidP="007734D3">
      <w:pPr>
        <w:jc w:val="both"/>
        <w:rPr>
          <w:color w:val="000000"/>
          <w:sz w:val="28"/>
          <w:szCs w:val="28"/>
          <w:lang w:val="uk-UA"/>
        </w:rPr>
      </w:pPr>
    </w:p>
    <w:p w:rsidR="007734D3" w:rsidP="007734D3">
      <w:pPr>
        <w:jc w:val="both"/>
        <w:rPr>
          <w:color w:val="000000"/>
          <w:sz w:val="28"/>
          <w:szCs w:val="28"/>
          <w:lang w:val="uk-UA"/>
        </w:rPr>
      </w:pPr>
    </w:p>
    <w:p w:rsidR="000C71F8" w:rsidP="007734D3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F0216A" w:rsidR="00F0216A">
        <w:rPr>
          <w:b/>
          <w:color w:val="000000"/>
          <w:sz w:val="28"/>
          <w:szCs w:val="28"/>
          <w:lang w:val="uk-UA"/>
        </w:rPr>
        <w:t>Народн</w:t>
      </w:r>
      <w:r w:rsidR="007734D3">
        <w:rPr>
          <w:b/>
          <w:color w:val="000000"/>
          <w:sz w:val="28"/>
          <w:szCs w:val="28"/>
          <w:lang w:val="uk-UA"/>
        </w:rPr>
        <w:t>ий депутат</w:t>
      </w:r>
      <w:r w:rsidRPr="00F0216A" w:rsidR="00F0216A">
        <w:rPr>
          <w:b/>
          <w:color w:val="000000"/>
          <w:sz w:val="28"/>
          <w:szCs w:val="28"/>
          <w:lang w:val="uk-UA"/>
        </w:rPr>
        <w:t xml:space="preserve"> України </w:t>
        <w:tab/>
      </w:r>
      <w:r w:rsidR="007734D3">
        <w:rPr>
          <w:b/>
          <w:color w:val="000000"/>
          <w:sz w:val="28"/>
          <w:szCs w:val="28"/>
          <w:lang w:val="uk-UA"/>
        </w:rPr>
        <w:t xml:space="preserve">                                                 Р.А. Підласа</w:t>
      </w:r>
    </w:p>
    <w:p w:rsidR="007734D3" w:rsidRPr="00F0216A" w:rsidP="007734D3">
      <w:pPr>
        <w:ind w:firstLine="708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(посвідчення №100)</w:t>
      </w:r>
    </w:p>
    <w:sectPr w:rsidSect="007734D3">
      <w:headerReference w:type="default" r:id="rId5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751">
    <w:pPr>
      <w:pStyle w:val="Header0"/>
      <w:jc w:val="center"/>
    </w:pPr>
    <w:r>
      <w:fldChar w:fldCharType="begin"/>
    </w:r>
    <w:r>
      <w:instrText>PAGE   \* MERGEFORMAT</w:instrText>
    </w:r>
    <w:r>
      <w:fldChar w:fldCharType="separate"/>
    </w:r>
    <w:r w:rsidR="007734D3">
      <w:rPr>
        <w:noProof/>
      </w:rPr>
      <w:t>2</w:t>
    </w:r>
    <w:r>
      <w:fldChar w:fldCharType="end"/>
    </w:r>
  </w:p>
  <w:p w:rsidR="00060751">
    <w:pPr>
      <w:pStyle w:val="Header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embedSystemFonts/>
  <w:proofState w:grammar="clean"/>
  <w:stylePaneFormatFilter w:val="0000"/>
  <w:doNotTrackMoves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EmbedSmartTag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2E27"/>
    <w:rsid w:val="000057F6"/>
    <w:rsid w:val="0001499F"/>
    <w:rsid w:val="0004626E"/>
    <w:rsid w:val="00060751"/>
    <w:rsid w:val="000612C4"/>
    <w:rsid w:val="00074A7E"/>
    <w:rsid w:val="00095736"/>
    <w:rsid w:val="000C71F8"/>
    <w:rsid w:val="000D28F6"/>
    <w:rsid w:val="000D3D0F"/>
    <w:rsid w:val="000D51CE"/>
    <w:rsid w:val="000E52D9"/>
    <w:rsid w:val="000E7E03"/>
    <w:rsid w:val="000F3AF2"/>
    <w:rsid w:val="00125438"/>
    <w:rsid w:val="001326C8"/>
    <w:rsid w:val="00146925"/>
    <w:rsid w:val="001612F2"/>
    <w:rsid w:val="00165BB0"/>
    <w:rsid w:val="00167414"/>
    <w:rsid w:val="001A5A0C"/>
    <w:rsid w:val="001D5750"/>
    <w:rsid w:val="001D5BD7"/>
    <w:rsid w:val="001D6B53"/>
    <w:rsid w:val="001E0D65"/>
    <w:rsid w:val="001F1947"/>
    <w:rsid w:val="001F4EEF"/>
    <w:rsid w:val="00210589"/>
    <w:rsid w:val="00213AC1"/>
    <w:rsid w:val="002257EA"/>
    <w:rsid w:val="00234AF7"/>
    <w:rsid w:val="00234E75"/>
    <w:rsid w:val="00244645"/>
    <w:rsid w:val="00260723"/>
    <w:rsid w:val="00261C36"/>
    <w:rsid w:val="00286B5F"/>
    <w:rsid w:val="00297132"/>
    <w:rsid w:val="002D21EF"/>
    <w:rsid w:val="002E1EA1"/>
    <w:rsid w:val="002E6776"/>
    <w:rsid w:val="002F20AC"/>
    <w:rsid w:val="00323B2A"/>
    <w:rsid w:val="00325728"/>
    <w:rsid w:val="003270F7"/>
    <w:rsid w:val="003474EF"/>
    <w:rsid w:val="00352650"/>
    <w:rsid w:val="003605C9"/>
    <w:rsid w:val="00377251"/>
    <w:rsid w:val="003A2BA2"/>
    <w:rsid w:val="003B171F"/>
    <w:rsid w:val="003C1D7F"/>
    <w:rsid w:val="003F7B36"/>
    <w:rsid w:val="004278E0"/>
    <w:rsid w:val="00436222"/>
    <w:rsid w:val="004426B7"/>
    <w:rsid w:val="00444820"/>
    <w:rsid w:val="00446E22"/>
    <w:rsid w:val="00450DA6"/>
    <w:rsid w:val="00471E4E"/>
    <w:rsid w:val="00481C2C"/>
    <w:rsid w:val="004B4F85"/>
    <w:rsid w:val="004B7CAA"/>
    <w:rsid w:val="004D0EB6"/>
    <w:rsid w:val="004D75A9"/>
    <w:rsid w:val="005026B6"/>
    <w:rsid w:val="005302D0"/>
    <w:rsid w:val="00553802"/>
    <w:rsid w:val="005561A7"/>
    <w:rsid w:val="00581CC8"/>
    <w:rsid w:val="005B338E"/>
    <w:rsid w:val="005C51FF"/>
    <w:rsid w:val="005C735C"/>
    <w:rsid w:val="005D2E64"/>
    <w:rsid w:val="00613992"/>
    <w:rsid w:val="00615768"/>
    <w:rsid w:val="00633B33"/>
    <w:rsid w:val="00646F74"/>
    <w:rsid w:val="00652968"/>
    <w:rsid w:val="00653E67"/>
    <w:rsid w:val="0065487D"/>
    <w:rsid w:val="00680982"/>
    <w:rsid w:val="006933F8"/>
    <w:rsid w:val="00693415"/>
    <w:rsid w:val="006A0532"/>
    <w:rsid w:val="006A142E"/>
    <w:rsid w:val="006A7882"/>
    <w:rsid w:val="006B21F2"/>
    <w:rsid w:val="006B2E27"/>
    <w:rsid w:val="006B5B04"/>
    <w:rsid w:val="006B7690"/>
    <w:rsid w:val="006C611D"/>
    <w:rsid w:val="006D4E24"/>
    <w:rsid w:val="006D70CA"/>
    <w:rsid w:val="007156B6"/>
    <w:rsid w:val="007160F0"/>
    <w:rsid w:val="00724F12"/>
    <w:rsid w:val="0073063F"/>
    <w:rsid w:val="00730939"/>
    <w:rsid w:val="007344FD"/>
    <w:rsid w:val="00752DB3"/>
    <w:rsid w:val="00753552"/>
    <w:rsid w:val="00755BC4"/>
    <w:rsid w:val="007567EB"/>
    <w:rsid w:val="00762EB4"/>
    <w:rsid w:val="007671C5"/>
    <w:rsid w:val="00772DA7"/>
    <w:rsid w:val="007734D3"/>
    <w:rsid w:val="00782595"/>
    <w:rsid w:val="00790723"/>
    <w:rsid w:val="0079079B"/>
    <w:rsid w:val="00796D70"/>
    <w:rsid w:val="007A2BE3"/>
    <w:rsid w:val="007B1516"/>
    <w:rsid w:val="007B647C"/>
    <w:rsid w:val="007D0C8C"/>
    <w:rsid w:val="007D681B"/>
    <w:rsid w:val="007E584D"/>
    <w:rsid w:val="007E6323"/>
    <w:rsid w:val="008055EB"/>
    <w:rsid w:val="00812B3C"/>
    <w:rsid w:val="008206FF"/>
    <w:rsid w:val="0082616C"/>
    <w:rsid w:val="00845E56"/>
    <w:rsid w:val="00846E54"/>
    <w:rsid w:val="00861042"/>
    <w:rsid w:val="00861AEF"/>
    <w:rsid w:val="008924FD"/>
    <w:rsid w:val="00895653"/>
    <w:rsid w:val="008A6F56"/>
    <w:rsid w:val="008D1FE8"/>
    <w:rsid w:val="008E3268"/>
    <w:rsid w:val="008F6191"/>
    <w:rsid w:val="00914C19"/>
    <w:rsid w:val="009460D4"/>
    <w:rsid w:val="00970F4D"/>
    <w:rsid w:val="009B18E1"/>
    <w:rsid w:val="009E4BFB"/>
    <w:rsid w:val="009E56AC"/>
    <w:rsid w:val="00A01C9C"/>
    <w:rsid w:val="00A20FA7"/>
    <w:rsid w:val="00A244AC"/>
    <w:rsid w:val="00A613FC"/>
    <w:rsid w:val="00A76E82"/>
    <w:rsid w:val="00A805B2"/>
    <w:rsid w:val="00A84770"/>
    <w:rsid w:val="00A84E59"/>
    <w:rsid w:val="00A90285"/>
    <w:rsid w:val="00A909EA"/>
    <w:rsid w:val="00AC3D04"/>
    <w:rsid w:val="00AF11A1"/>
    <w:rsid w:val="00AF2E49"/>
    <w:rsid w:val="00B01CFB"/>
    <w:rsid w:val="00B227EB"/>
    <w:rsid w:val="00B23732"/>
    <w:rsid w:val="00B23B3C"/>
    <w:rsid w:val="00B40CAF"/>
    <w:rsid w:val="00B44B6D"/>
    <w:rsid w:val="00B45E53"/>
    <w:rsid w:val="00B46254"/>
    <w:rsid w:val="00B50419"/>
    <w:rsid w:val="00B57ED5"/>
    <w:rsid w:val="00B647F3"/>
    <w:rsid w:val="00B64D32"/>
    <w:rsid w:val="00B75230"/>
    <w:rsid w:val="00B77120"/>
    <w:rsid w:val="00B94A60"/>
    <w:rsid w:val="00BC3D5E"/>
    <w:rsid w:val="00BD14D4"/>
    <w:rsid w:val="00BD27FB"/>
    <w:rsid w:val="00BF19D5"/>
    <w:rsid w:val="00C1165D"/>
    <w:rsid w:val="00C412D1"/>
    <w:rsid w:val="00C433D2"/>
    <w:rsid w:val="00C5148F"/>
    <w:rsid w:val="00C5453D"/>
    <w:rsid w:val="00C86525"/>
    <w:rsid w:val="00CD1AB5"/>
    <w:rsid w:val="00CF2BBE"/>
    <w:rsid w:val="00CF464B"/>
    <w:rsid w:val="00D2298B"/>
    <w:rsid w:val="00D34DBB"/>
    <w:rsid w:val="00D40A42"/>
    <w:rsid w:val="00D4298A"/>
    <w:rsid w:val="00D60A42"/>
    <w:rsid w:val="00D62550"/>
    <w:rsid w:val="00DA0377"/>
    <w:rsid w:val="00DA4A76"/>
    <w:rsid w:val="00DC6CE5"/>
    <w:rsid w:val="00DC7271"/>
    <w:rsid w:val="00DD1BF0"/>
    <w:rsid w:val="00DE77F2"/>
    <w:rsid w:val="00E05792"/>
    <w:rsid w:val="00E110A3"/>
    <w:rsid w:val="00E218E8"/>
    <w:rsid w:val="00E30EF4"/>
    <w:rsid w:val="00E318D0"/>
    <w:rsid w:val="00E33163"/>
    <w:rsid w:val="00E43B8C"/>
    <w:rsid w:val="00E52867"/>
    <w:rsid w:val="00E5327F"/>
    <w:rsid w:val="00E672E3"/>
    <w:rsid w:val="00EC30D3"/>
    <w:rsid w:val="00ED57F5"/>
    <w:rsid w:val="00ED62C6"/>
    <w:rsid w:val="00EE0A59"/>
    <w:rsid w:val="00EE2B3F"/>
    <w:rsid w:val="00EE50B5"/>
    <w:rsid w:val="00F0216A"/>
    <w:rsid w:val="00F32E19"/>
    <w:rsid w:val="00F34945"/>
    <w:rsid w:val="00F417BC"/>
    <w:rsid w:val="00F47596"/>
    <w:rsid w:val="00F5391C"/>
    <w:rsid w:val="00F63042"/>
    <w:rsid w:val="00F95013"/>
    <w:rsid w:val="00FA3F1C"/>
    <w:rsid w:val="00FB10B9"/>
    <w:rsid w:val="00FD0398"/>
    <w:rsid w:val="00FD674B"/>
    <w:rsid w:val="00FE1F21"/>
    <w:rsid w:val="00FF73DA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kern w:val="1"/>
      <w:sz w:val="24"/>
      <w:szCs w:val="24"/>
      <w:lang w:val="ru-RU" w:eastAsia="ru-RU" w:bidi="ru-RU"/>
    </w:rPr>
  </w:style>
  <w:style w:type="paragraph" w:styleId="Heading4">
    <w:name w:val="heading 4"/>
    <w:basedOn w:val="Title"/>
    <w:next w:val="BodyText"/>
    <w:qFormat/>
    <w:pPr>
      <w:numPr>
        <w:ilvl w:val="3"/>
        <w:numId w:val="1"/>
      </w:numPr>
      <w:outlineLvl w:val="3"/>
    </w:pPr>
    <w:rPr>
      <w:rFonts w:ascii="Times New Roman" w:eastAsia="Arial Unicode MS" w:hAnsi="Times New Roman" w:cs="Tahoma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0">
    <w:name w:val="Default Paragraph Font_0"/>
  </w:style>
  <w:style w:type="character" w:customStyle="1" w:styleId="a">
    <w:name w:val="Название Знак"/>
    <w:rPr>
      <w:rFonts w:ascii="Cambria" w:eastAsia="Cambria" w:hAnsi="Cambria" w:cs="Cambria"/>
      <w:b/>
      <w:bCs/>
      <w:kern w:val="1"/>
      <w:sz w:val="32"/>
      <w:szCs w:val="32"/>
    </w:rPr>
  </w:style>
  <w:style w:type="character" w:customStyle="1" w:styleId="HTML">
    <w:name w:val="Стандартный HTML Знак"/>
    <w:rPr>
      <w:rFonts w:ascii="Courier New" w:eastAsia="Courier New" w:hAnsi="Courier New" w:cs="Courier New"/>
      <w:sz w:val="20"/>
      <w:szCs w:val="20"/>
    </w:rPr>
  </w:style>
  <w:style w:type="character" w:customStyle="1" w:styleId="a0">
    <w:name w:val="Текст выноски Знак"/>
    <w:rPr>
      <w:rFonts w:ascii="Tahoma" w:eastAsia="Tahoma" w:hAnsi="Tahoma" w:cs="Tahoma"/>
      <w:sz w:val="16"/>
      <w:szCs w:val="16"/>
    </w:rPr>
  </w:style>
  <w:style w:type="character" w:customStyle="1" w:styleId="a1">
    <w:name w:val="Âåðõíèé êîëîíòèòóë Çíàê"/>
    <w:rPr>
      <w:sz w:val="24"/>
      <w:szCs w:val="24"/>
    </w:rPr>
  </w:style>
  <w:style w:type="character" w:customStyle="1" w:styleId="a2">
    <w:name w:val="Íèæíèé êîëîíòèòóë Çíàê"/>
    <w:rPr>
      <w:sz w:val="24"/>
      <w:szCs w:val="24"/>
    </w:rPr>
  </w:style>
  <w:style w:type="character" w:customStyle="1" w:styleId="atitle">
    <w:name w:val="atitle"/>
    <w:basedOn w:val="DefaultParagraphFont0"/>
  </w:style>
  <w:style w:type="character" w:customStyle="1" w:styleId="2">
    <w:name w:val="Основной шрифт абзаца2"/>
  </w:style>
  <w:style w:type="character" w:customStyle="1" w:styleId="rvts37">
    <w:name w:val="rvts37"/>
    <w:basedOn w:val="2"/>
  </w:style>
  <w:style w:type="paragraph" w:styleId="Title">
    <w:name w:val="Title"/>
    <w:basedOn w:val="Normal"/>
    <w:next w:val="BodyText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BodyText">
    <w:name w:val="Body Text"/>
    <w:basedOn w:val="Normal"/>
    <w:pPr>
      <w:jc w:val="both"/>
    </w:pPr>
    <w:rPr>
      <w:color w:val="000000"/>
      <w:sz w:val="28"/>
      <w:szCs w:val="28"/>
      <w:lang w:val="uk-UA"/>
    </w:rPr>
  </w:style>
  <w:style w:type="paragraph" w:styleId="List">
    <w:name w:val="List"/>
    <w:basedOn w:val="BodyText"/>
    <w:rPr>
      <w:rFonts w:cs="Mangal"/>
    </w:rPr>
  </w:style>
  <w:style w:type="paragraph" w:customStyle="1" w:styleId="1">
    <w:name w:val="Название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Normal"/>
    <w:pPr>
      <w:suppressLineNumbers/>
    </w:pPr>
    <w:rPr>
      <w:rFonts w:cs="Mangal"/>
    </w:rPr>
  </w:style>
  <w:style w:type="paragraph" w:customStyle="1" w:styleId="0">
    <w:name w:val="Название_0"/>
    <w:basedOn w:val="Normal"/>
    <w:next w:val="Subtitle"/>
    <w:qFormat/>
    <w:pPr>
      <w:spacing w:line="360" w:lineRule="auto"/>
      <w:jc w:val="center"/>
    </w:pPr>
    <w:rPr>
      <w:sz w:val="28"/>
      <w:szCs w:val="28"/>
      <w:lang w:val="uk-UA"/>
    </w:rPr>
  </w:style>
  <w:style w:type="paragraph" w:styleId="Subtitle">
    <w:name w:val="Subtitle"/>
    <w:basedOn w:val="Title"/>
    <w:next w:val="BodyText"/>
    <w:qFormat/>
    <w:pPr>
      <w:jc w:val="center"/>
    </w:pPr>
    <w:rPr>
      <w:i/>
      <w:iCs/>
      <w:sz w:val="28"/>
      <w:szCs w:val="28"/>
    </w:rPr>
  </w:style>
  <w:style w:type="paragraph" w:customStyle="1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BalloonText">
    <w:name w:val="Balloon Text"/>
    <w:basedOn w:val="Normal"/>
    <w:rPr>
      <w:rFonts w:ascii="Tahoma" w:eastAsia="Tahoma" w:hAnsi="Tahoma" w:cs="Tahoma"/>
      <w:sz w:val="16"/>
      <w:szCs w:val="16"/>
    </w:rPr>
  </w:style>
  <w:style w:type="paragraph" w:customStyle="1" w:styleId="a3">
    <w:name w:val="Знак Знак Знак Знак Знак Знак"/>
    <w:basedOn w:val="Normal"/>
    <w:rPr>
      <w:rFonts w:ascii="Verdana" w:eastAsia="SimSun" w:hAnsi="Verdana" w:cs="Verdana"/>
      <w:sz w:val="20"/>
      <w:szCs w:val="20"/>
      <w:lang w:val="en-US"/>
    </w:rPr>
  </w:style>
  <w:style w:type="paragraph" w:customStyle="1" w:styleId="header">
    <w:name w:val="header"/>
    <w:basedOn w:val="Normal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Normal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Normal"/>
    <w:rPr>
      <w:rFonts w:ascii="Verdana" w:eastAsia="Verdana" w:hAnsi="Verdana" w:cs="Verdana"/>
      <w:sz w:val="20"/>
      <w:szCs w:val="20"/>
      <w:lang w:val="en-US"/>
    </w:rPr>
  </w:style>
  <w:style w:type="paragraph" w:customStyle="1" w:styleId="BodyText2">
    <w:name w:val="Body Text 2"/>
    <w:basedOn w:val="Normal"/>
    <w:pPr>
      <w:spacing w:before="0" w:after="120" w:line="480" w:lineRule="auto"/>
    </w:pPr>
  </w:style>
  <w:style w:type="paragraph" w:styleId="Header0">
    <w:name w:val="header"/>
    <w:basedOn w:val="Normal"/>
    <w:link w:val="a5"/>
    <w:uiPriority w:val="99"/>
    <w:pPr>
      <w:suppressLineNumbers/>
      <w:tabs>
        <w:tab w:val="center" w:pos="4733"/>
        <w:tab w:val="right" w:pos="9467"/>
      </w:tabs>
    </w:pPr>
  </w:style>
  <w:style w:type="paragraph" w:styleId="Footer0">
    <w:name w:val="footer"/>
    <w:basedOn w:val="Normal"/>
    <w:pPr>
      <w:suppressLineNumbers/>
      <w:tabs>
        <w:tab w:val="center" w:pos="4819"/>
        <w:tab w:val="right" w:pos="9638"/>
      </w:tabs>
    </w:pPr>
  </w:style>
  <w:style w:type="character" w:customStyle="1" w:styleId="a5">
    <w:name w:val="Верхний колонтитул Знак"/>
    <w:link w:val="Header0"/>
    <w:uiPriority w:val="99"/>
    <w:rsid w:val="00060751"/>
    <w:rPr>
      <w:kern w:val="1"/>
      <w:sz w:val="24"/>
      <w:szCs w:val="24"/>
      <w:lang w:val="ru-RU" w:eastAsia="ru-RU" w:bidi="ru-RU"/>
    </w:rPr>
  </w:style>
  <w:style w:type="character" w:customStyle="1" w:styleId="st1">
    <w:name w:val="st1"/>
    <w:rsid w:val="002E6776"/>
  </w:style>
  <w:style w:type="paragraph" w:styleId="NoSpacing">
    <w:name w:val="No Spacing"/>
    <w:qFormat/>
    <w:rsid w:val="002E6776"/>
    <w:pPr>
      <w:suppressAutoHyphens/>
    </w:pPr>
    <w:rPr>
      <w:rFonts w:ascii="Calibri" w:eastAsia="Calibri" w:hAnsi="Calibri"/>
      <w:sz w:val="22"/>
      <w:szCs w:val="22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093A1-33AB-44F1-AB25-447C23F3E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2899</Words>
  <Characters>1653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Ïîÿñíþâàëüíà çàïèñêà</vt:lpstr>
      <vt:lpstr>Ïîÿñíþâàëüíà çàïèñêà</vt:lpstr>
    </vt:vector>
  </TitlesOfParts>
  <Company>*</Company>
  <LinksUpToDate>false</LinksUpToDate>
  <CharactersWithSpaces>4543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Ïîÿñíþâàëüíà çàïèñêà</dc:title>
  <dc:creator>Падучак Богдан Михайлович</dc:creator>
  <cp:lastModifiedBy>HP</cp:lastModifiedBy>
  <cp:revision>3</cp:revision>
  <cp:lastPrinted>2011-04-27T08:24:00Z</cp:lastPrinted>
  <dcterms:created xsi:type="dcterms:W3CDTF">2019-10-10T12:44:00Z</dcterms:created>
  <dcterms:modified xsi:type="dcterms:W3CDTF">2019-10-10T13:11:00Z</dcterms:modified>
</cp:coreProperties>
</file>