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3BF0" w:rsidRDefault="00E13BF0" w:rsidP="00E13BF0">
      <w:pPr>
        <w:shd w:val="clear" w:color="auto" w:fill="FFFFFF"/>
        <w:tabs>
          <w:tab w:val="left" w:pos="14907"/>
        </w:tabs>
        <w:spacing w:line="317" w:lineRule="exact"/>
        <w:ind w:right="-33" w:firstLine="0"/>
        <w:jc w:val="center"/>
        <w:rPr>
          <w:bCs/>
        </w:rPr>
      </w:pPr>
    </w:p>
    <w:p w:rsidR="00E13BF0" w:rsidRPr="00E13BF0" w:rsidRDefault="00E13BF0" w:rsidP="00E13BF0">
      <w:pPr>
        <w:shd w:val="clear" w:color="auto" w:fill="FFFFFF"/>
        <w:tabs>
          <w:tab w:val="left" w:pos="14907"/>
        </w:tabs>
        <w:spacing w:line="317" w:lineRule="exact"/>
        <w:ind w:right="-33" w:firstLine="0"/>
        <w:jc w:val="center"/>
        <w:rPr>
          <w:bCs/>
        </w:rPr>
      </w:pPr>
      <w:r w:rsidRPr="00E13BF0">
        <w:rPr>
          <w:bCs/>
        </w:rPr>
        <w:t>ПОРІВНЯЛЬНА   ТАБЛИЦЯ</w:t>
      </w:r>
    </w:p>
    <w:p w:rsidR="00E13BF0" w:rsidRPr="00E13BF0" w:rsidRDefault="00E13BF0" w:rsidP="00E13BF0">
      <w:pPr>
        <w:pStyle w:val="30"/>
        <w:shd w:val="clear" w:color="auto" w:fill="auto"/>
        <w:spacing w:after="0" w:line="240" w:lineRule="auto"/>
        <w:ind w:hanging="1"/>
        <w:rPr>
          <w:rFonts w:ascii="Times New Roman" w:hAnsi="Times New Roman"/>
          <w:sz w:val="28"/>
          <w:szCs w:val="28"/>
        </w:rPr>
      </w:pPr>
      <w:r w:rsidRPr="00E13BF0">
        <w:rPr>
          <w:rFonts w:ascii="Times New Roman" w:hAnsi="Times New Roman"/>
          <w:sz w:val="28"/>
          <w:szCs w:val="28"/>
        </w:rPr>
        <w:t xml:space="preserve">до проекту Закону України «Про внесення змін до статті 5 Закону України </w:t>
      </w:r>
    </w:p>
    <w:p w:rsidR="00E13BF0" w:rsidRPr="008318AA" w:rsidRDefault="00E13BF0" w:rsidP="008318AA">
      <w:pPr>
        <w:pStyle w:val="30"/>
        <w:shd w:val="clear" w:color="auto" w:fill="auto"/>
        <w:spacing w:after="0" w:line="240" w:lineRule="auto"/>
        <w:ind w:hanging="1"/>
        <w:rPr>
          <w:rFonts w:ascii="Times New Roman" w:hAnsi="Times New Roman"/>
          <w:sz w:val="28"/>
          <w:szCs w:val="28"/>
        </w:rPr>
      </w:pPr>
      <w:r w:rsidRPr="00E13BF0">
        <w:rPr>
          <w:rFonts w:ascii="Times New Roman" w:hAnsi="Times New Roman"/>
          <w:sz w:val="28"/>
          <w:szCs w:val="28"/>
        </w:rPr>
        <w:t>«Про судовий збір» (щодо звільнення працівників та профспілок від сплати судового збору при розгляді трудових спорів)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93"/>
        <w:gridCol w:w="7393"/>
      </w:tblGrid>
      <w:tr w:rsidR="00E13BF0" w:rsidRPr="00DD7701" w:rsidTr="0093068D">
        <w:tc>
          <w:tcPr>
            <w:tcW w:w="7393" w:type="dxa"/>
          </w:tcPr>
          <w:p w:rsidR="00E13BF0" w:rsidRPr="00DD7701" w:rsidRDefault="00E13BF0" w:rsidP="0093068D">
            <w:pPr>
              <w:pStyle w:val="st2"/>
              <w:widowControl w:val="0"/>
              <w:spacing w:after="0"/>
              <w:jc w:val="center"/>
              <w:rPr>
                <w:rStyle w:val="st101"/>
                <w:bCs/>
                <w:sz w:val="27"/>
                <w:szCs w:val="27"/>
                <w:lang w:val="uk-UA"/>
              </w:rPr>
            </w:pPr>
            <w:r w:rsidRPr="00DD770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Діюча редакція  Закону України «Про судовий збір»</w:t>
            </w:r>
          </w:p>
        </w:tc>
        <w:tc>
          <w:tcPr>
            <w:tcW w:w="7393" w:type="dxa"/>
          </w:tcPr>
          <w:p w:rsidR="00E13BF0" w:rsidRPr="00DD7701" w:rsidRDefault="00E13BF0" w:rsidP="0093068D">
            <w:pPr>
              <w:pStyle w:val="st2"/>
              <w:widowControl w:val="0"/>
              <w:spacing w:after="0"/>
              <w:rPr>
                <w:rStyle w:val="st101"/>
                <w:bCs/>
                <w:sz w:val="27"/>
                <w:szCs w:val="27"/>
                <w:lang w:val="uk-UA"/>
              </w:rPr>
            </w:pPr>
            <w:r w:rsidRPr="00DD770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Запропонована редакція Закону України «Про судовий збір»</w:t>
            </w:r>
          </w:p>
        </w:tc>
      </w:tr>
      <w:tr w:rsidR="00E13BF0" w:rsidRPr="00DD7701" w:rsidTr="0093068D">
        <w:tc>
          <w:tcPr>
            <w:tcW w:w="7393" w:type="dxa"/>
          </w:tcPr>
          <w:p w:rsidR="00E13BF0" w:rsidRPr="00DD7701" w:rsidRDefault="00E13BF0" w:rsidP="0093068D">
            <w:pPr>
              <w:pStyle w:val="st2"/>
              <w:widowControl w:val="0"/>
              <w:spacing w:after="0"/>
              <w:rPr>
                <w:rStyle w:val="st42"/>
                <w:sz w:val="28"/>
                <w:szCs w:val="28"/>
                <w:lang w:val="uk-UA"/>
              </w:rPr>
            </w:pPr>
            <w:r w:rsidRPr="00DD7701">
              <w:rPr>
                <w:rStyle w:val="st101"/>
                <w:bCs/>
                <w:sz w:val="28"/>
                <w:szCs w:val="28"/>
                <w:lang w:val="uk-UA"/>
              </w:rPr>
              <w:t>Стаття 5.</w:t>
            </w:r>
            <w:r w:rsidRPr="00DD7701">
              <w:rPr>
                <w:rStyle w:val="st42"/>
                <w:sz w:val="28"/>
                <w:szCs w:val="28"/>
                <w:lang w:val="uk-UA"/>
              </w:rPr>
              <w:t xml:space="preserve"> Пільги щодо сплати судового збору</w:t>
            </w:r>
          </w:p>
          <w:p w:rsidR="00E13BF0" w:rsidRPr="00DD7701" w:rsidRDefault="00E13BF0" w:rsidP="009306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7393" w:type="dxa"/>
          </w:tcPr>
          <w:p w:rsidR="00E13BF0" w:rsidRPr="00DD7701" w:rsidRDefault="00E13BF0" w:rsidP="0093068D">
            <w:pPr>
              <w:pStyle w:val="st2"/>
              <w:widowControl w:val="0"/>
              <w:spacing w:after="0"/>
              <w:rPr>
                <w:rStyle w:val="st42"/>
                <w:sz w:val="27"/>
                <w:szCs w:val="27"/>
                <w:lang w:val="uk-UA"/>
              </w:rPr>
            </w:pPr>
            <w:r w:rsidRPr="00DD7701">
              <w:rPr>
                <w:rStyle w:val="st101"/>
                <w:bCs/>
                <w:sz w:val="27"/>
                <w:szCs w:val="27"/>
                <w:lang w:val="uk-UA"/>
              </w:rPr>
              <w:t>Стаття 5.</w:t>
            </w:r>
            <w:r w:rsidRPr="00DD7701">
              <w:rPr>
                <w:rStyle w:val="st42"/>
                <w:sz w:val="27"/>
                <w:szCs w:val="27"/>
                <w:lang w:val="uk-UA"/>
              </w:rPr>
              <w:t xml:space="preserve"> Пільги щодо сплати судового збору</w:t>
            </w:r>
          </w:p>
          <w:p w:rsidR="00E13BF0" w:rsidRPr="00DD7701" w:rsidRDefault="00E13BF0" w:rsidP="009306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E13BF0" w:rsidRPr="00DD7701" w:rsidTr="008318AA">
        <w:trPr>
          <w:trHeight w:val="3156"/>
        </w:trPr>
        <w:tc>
          <w:tcPr>
            <w:tcW w:w="7393" w:type="dxa"/>
          </w:tcPr>
          <w:p w:rsidR="00E13BF0" w:rsidRPr="00DD7701" w:rsidRDefault="00E13BF0" w:rsidP="0093068D">
            <w:pPr>
              <w:pStyle w:val="rvps2"/>
              <w:widowControl w:val="0"/>
              <w:shd w:val="clear" w:color="auto" w:fill="FFFFFF"/>
              <w:autoSpaceDE w:val="0"/>
              <w:autoSpaceDN w:val="0"/>
              <w:adjustRightInd w:val="0"/>
              <w:spacing w:before="0" w:beforeAutospacing="0" w:after="150" w:afterAutospacing="0"/>
              <w:ind w:firstLine="45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 w:rsidRPr="00DD7701">
              <w:rPr>
                <w:color w:val="000000"/>
                <w:sz w:val="28"/>
                <w:szCs w:val="28"/>
              </w:rPr>
              <w:t>1. Від сплати судового збору під час розгляду справи в усіх судових інстанціях звільняються:</w:t>
            </w:r>
          </w:p>
          <w:p w:rsidR="00E13BF0" w:rsidRPr="00DD7701" w:rsidRDefault="00E13BF0" w:rsidP="0093068D">
            <w:pPr>
              <w:pStyle w:val="rvps2"/>
              <w:widowControl w:val="0"/>
              <w:shd w:val="clear" w:color="auto" w:fill="FFFFFF"/>
              <w:autoSpaceDE w:val="0"/>
              <w:autoSpaceDN w:val="0"/>
              <w:adjustRightInd w:val="0"/>
              <w:spacing w:before="0" w:beforeAutospacing="0" w:after="0" w:afterAutospacing="0"/>
              <w:ind w:firstLine="45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bookmarkStart w:id="0" w:name="n229"/>
            <w:bookmarkEnd w:id="0"/>
            <w:r w:rsidRPr="00DD7701">
              <w:rPr>
                <w:color w:val="000000"/>
                <w:sz w:val="28"/>
                <w:szCs w:val="28"/>
              </w:rPr>
              <w:t>1) позивачі - у справах про стягнення заробітної плати та поновлення на роботі;</w:t>
            </w:r>
          </w:p>
          <w:p w:rsidR="00E13BF0" w:rsidRPr="00DD7701" w:rsidRDefault="00E13BF0" w:rsidP="0093068D">
            <w:pPr>
              <w:pStyle w:val="st2"/>
              <w:widowControl w:val="0"/>
              <w:spacing w:after="0"/>
              <w:rPr>
                <w:rStyle w:val="st101"/>
                <w:bCs/>
                <w:sz w:val="27"/>
                <w:szCs w:val="27"/>
                <w:lang w:val="uk-UA"/>
              </w:rPr>
            </w:pPr>
          </w:p>
        </w:tc>
        <w:tc>
          <w:tcPr>
            <w:tcW w:w="7393" w:type="dxa"/>
          </w:tcPr>
          <w:p w:rsidR="00E13BF0" w:rsidRPr="00DD7701" w:rsidRDefault="00E13BF0" w:rsidP="0093068D">
            <w:pPr>
              <w:pStyle w:val="rvps2"/>
              <w:widowControl w:val="0"/>
              <w:shd w:val="clear" w:color="auto" w:fill="FFFFFF"/>
              <w:autoSpaceDE w:val="0"/>
              <w:autoSpaceDN w:val="0"/>
              <w:adjustRightInd w:val="0"/>
              <w:spacing w:before="0" w:beforeAutospacing="0" w:after="150" w:afterAutospacing="0"/>
              <w:ind w:firstLine="45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 w:rsidRPr="00DD7701">
              <w:rPr>
                <w:color w:val="000000"/>
                <w:sz w:val="28"/>
                <w:szCs w:val="28"/>
              </w:rPr>
              <w:t>1. Від сплати судового збору під час розгляду справи в усіх судових інстанціях звільняються:</w:t>
            </w:r>
          </w:p>
          <w:p w:rsidR="00E13BF0" w:rsidRDefault="00E13BF0" w:rsidP="0093068D">
            <w:pPr>
              <w:pStyle w:val="a3"/>
              <w:widowControl w:val="0"/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D7701">
              <w:rPr>
                <w:rFonts w:ascii="Times New Roman" w:hAnsi="Times New Roman"/>
                <w:sz w:val="28"/>
                <w:szCs w:val="28"/>
              </w:rPr>
              <w:t xml:space="preserve">1) позивачі  </w:t>
            </w:r>
            <w:r w:rsidRPr="00E13BF0">
              <w:rPr>
                <w:rFonts w:ascii="Times New Roman" w:hAnsi="Times New Roman"/>
                <w:b/>
                <w:sz w:val="28"/>
                <w:szCs w:val="28"/>
              </w:rPr>
              <w:t>- за подання позовів про стягнення заробітної плати, поновлення на роботі та за іншими вимогами, що випливають із трудових правовідносин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;</w:t>
            </w:r>
          </w:p>
          <w:p w:rsidR="00E13BF0" w:rsidRPr="008318AA" w:rsidRDefault="00E13BF0" w:rsidP="008318AA">
            <w:pPr>
              <w:pStyle w:val="a3"/>
              <w:widowControl w:val="0"/>
              <w:autoSpaceDE w:val="0"/>
              <w:autoSpaceDN w:val="0"/>
              <w:adjustRightInd w:val="0"/>
              <w:ind w:firstLine="709"/>
              <w:rPr>
                <w:rStyle w:val="st101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BE626F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1</w:t>
            </w:r>
            <w:r w:rsidRPr="00DD7701">
              <w:rPr>
                <w:rFonts w:ascii="Times New Roman" w:hAnsi="Times New Roman"/>
                <w:b/>
                <w:sz w:val="28"/>
                <w:szCs w:val="28"/>
              </w:rPr>
              <w:t>) позивачі - профспілки, їх організації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 w:rsidRPr="00DD770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D8659D">
              <w:rPr>
                <w:rFonts w:ascii="Times New Roman" w:hAnsi="Times New Roman"/>
                <w:b/>
                <w:sz w:val="28"/>
                <w:szCs w:val="28"/>
              </w:rPr>
              <w:t>об'єднан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ня профспілок </w:t>
            </w:r>
            <w:r w:rsidRPr="00DD7701">
              <w:rPr>
                <w:rFonts w:ascii="Times New Roman" w:hAnsi="Times New Roman"/>
                <w:b/>
                <w:sz w:val="28"/>
                <w:szCs w:val="28"/>
              </w:rPr>
              <w:t>у справах про порушення роботодавцем гарантій діяльності профспілок, встановлених законодавством, колективними договорами і угодами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</w:tr>
    </w:tbl>
    <w:p w:rsidR="00E13BF0" w:rsidRDefault="00E13BF0" w:rsidP="00E13BF0">
      <w:pPr>
        <w:ind w:firstLine="0"/>
      </w:pPr>
    </w:p>
    <w:p w:rsidR="00E13BF0" w:rsidRPr="008318AA" w:rsidRDefault="00E13BF0" w:rsidP="00E13BF0">
      <w:pPr>
        <w:ind w:firstLine="0"/>
        <w:rPr>
          <w:sz w:val="26"/>
          <w:szCs w:val="26"/>
          <w:lang w:val="ru-RU"/>
        </w:rPr>
      </w:pPr>
      <w:r>
        <w:t xml:space="preserve">Народні депутати України                                                                                               </w:t>
      </w:r>
      <w:r w:rsidR="008318AA">
        <w:t xml:space="preserve">                     </w:t>
      </w:r>
      <w:r>
        <w:t xml:space="preserve"> </w:t>
      </w:r>
      <w:r w:rsidRPr="008318AA">
        <w:rPr>
          <w:sz w:val="26"/>
          <w:szCs w:val="26"/>
        </w:rPr>
        <w:t>М.Я. Волинець</w:t>
      </w:r>
      <w:r w:rsidR="008318AA" w:rsidRPr="008318AA">
        <w:rPr>
          <w:sz w:val="26"/>
          <w:szCs w:val="26"/>
          <w:lang w:val="ru-RU"/>
        </w:rPr>
        <w:t xml:space="preserve"> (</w:t>
      </w:r>
      <w:r w:rsidR="008318AA">
        <w:rPr>
          <w:sz w:val="26"/>
          <w:szCs w:val="26"/>
          <w:lang w:val="ru-RU"/>
        </w:rPr>
        <w:t>№181</w:t>
      </w:r>
      <w:r w:rsidR="008318AA" w:rsidRPr="008318AA">
        <w:rPr>
          <w:sz w:val="26"/>
          <w:szCs w:val="26"/>
          <w:lang w:val="ru-RU"/>
        </w:rPr>
        <w:t>)</w:t>
      </w:r>
    </w:p>
    <w:p w:rsidR="008318AA" w:rsidRPr="008318AA" w:rsidRDefault="008318AA" w:rsidP="008318AA">
      <w:pPr>
        <w:rPr>
          <w:sz w:val="26"/>
          <w:szCs w:val="26"/>
        </w:rPr>
      </w:pPr>
      <w:r w:rsidRPr="008318AA">
        <w:rPr>
          <w:bCs/>
          <w:sz w:val="26"/>
          <w:szCs w:val="26"/>
          <w:lang w:val="ru-RU"/>
        </w:rPr>
        <w:t xml:space="preserve">                                                                                                                                                                       </w:t>
      </w:r>
      <w:r w:rsidRPr="008318AA">
        <w:rPr>
          <w:bCs/>
          <w:sz w:val="26"/>
          <w:szCs w:val="26"/>
        </w:rPr>
        <w:t>В.О. Наливайченко (№164)</w:t>
      </w:r>
    </w:p>
    <w:p w:rsidR="008318AA" w:rsidRPr="008318AA" w:rsidRDefault="008318AA" w:rsidP="008318AA">
      <w:pPr>
        <w:rPr>
          <w:bCs/>
          <w:sz w:val="26"/>
          <w:szCs w:val="26"/>
          <w:lang w:eastAsia="ru-RU"/>
        </w:rPr>
      </w:pPr>
      <w:r w:rsidRPr="008318AA">
        <w:rPr>
          <w:b w:val="0"/>
          <w:bCs/>
          <w:sz w:val="26"/>
          <w:szCs w:val="26"/>
        </w:rPr>
        <w:t xml:space="preserve">                                                                                  </w:t>
      </w:r>
      <w:r>
        <w:rPr>
          <w:b w:val="0"/>
          <w:bCs/>
          <w:sz w:val="26"/>
          <w:szCs w:val="26"/>
          <w:lang w:val="ru-RU"/>
        </w:rPr>
        <w:t xml:space="preserve">                                                                                   </w:t>
      </w:r>
      <w:r w:rsidRPr="008318AA">
        <w:rPr>
          <w:b w:val="0"/>
          <w:bCs/>
          <w:sz w:val="26"/>
          <w:szCs w:val="26"/>
        </w:rPr>
        <w:t xml:space="preserve">  </w:t>
      </w:r>
      <w:r w:rsidRPr="008318AA">
        <w:rPr>
          <w:bCs/>
          <w:sz w:val="26"/>
          <w:szCs w:val="26"/>
        </w:rPr>
        <w:t>С.В. Шахов (№ 315)</w:t>
      </w:r>
    </w:p>
    <w:p w:rsidR="008318AA" w:rsidRPr="008318AA" w:rsidRDefault="008318AA" w:rsidP="008318AA">
      <w:pPr>
        <w:rPr>
          <w:bCs/>
          <w:sz w:val="26"/>
          <w:szCs w:val="26"/>
        </w:rPr>
      </w:pPr>
      <w:r w:rsidRPr="008318AA">
        <w:rPr>
          <w:bCs/>
          <w:sz w:val="26"/>
          <w:szCs w:val="26"/>
        </w:rPr>
        <w:t xml:space="preserve">                                                                                   </w:t>
      </w:r>
      <w:r>
        <w:rPr>
          <w:bCs/>
          <w:sz w:val="26"/>
          <w:szCs w:val="26"/>
          <w:lang w:val="ru-RU"/>
        </w:rPr>
        <w:t xml:space="preserve">                                                                                   </w:t>
      </w:r>
      <w:r w:rsidRPr="008318AA">
        <w:rPr>
          <w:bCs/>
          <w:sz w:val="26"/>
          <w:szCs w:val="26"/>
        </w:rPr>
        <w:t xml:space="preserve"> В.В. Мороз (№266)</w:t>
      </w:r>
    </w:p>
    <w:p w:rsidR="008318AA" w:rsidRPr="008318AA" w:rsidRDefault="008318AA" w:rsidP="008318AA">
      <w:pPr>
        <w:rPr>
          <w:bCs/>
          <w:sz w:val="26"/>
          <w:szCs w:val="26"/>
        </w:rPr>
      </w:pPr>
      <w:r w:rsidRPr="008318AA">
        <w:rPr>
          <w:bCs/>
          <w:sz w:val="26"/>
          <w:szCs w:val="26"/>
        </w:rPr>
        <w:t xml:space="preserve">                                                                                    </w:t>
      </w:r>
      <w:r>
        <w:rPr>
          <w:bCs/>
          <w:sz w:val="26"/>
          <w:szCs w:val="26"/>
          <w:lang w:val="ru-RU"/>
        </w:rPr>
        <w:t xml:space="preserve">                                                                                   </w:t>
      </w:r>
      <w:r w:rsidRPr="008318AA">
        <w:rPr>
          <w:bCs/>
          <w:sz w:val="26"/>
          <w:szCs w:val="26"/>
        </w:rPr>
        <w:t>В.С. Гнатенко (№ 260)</w:t>
      </w:r>
    </w:p>
    <w:p w:rsidR="008318AA" w:rsidRPr="008318AA" w:rsidRDefault="008318AA" w:rsidP="008318AA">
      <w:pPr>
        <w:rPr>
          <w:bCs/>
          <w:sz w:val="26"/>
          <w:szCs w:val="26"/>
        </w:rPr>
      </w:pPr>
      <w:r w:rsidRPr="008318AA">
        <w:rPr>
          <w:bCs/>
          <w:sz w:val="26"/>
          <w:szCs w:val="26"/>
        </w:rPr>
        <w:t xml:space="preserve">                                                                                    </w:t>
      </w:r>
      <w:r>
        <w:rPr>
          <w:bCs/>
          <w:sz w:val="26"/>
          <w:szCs w:val="26"/>
          <w:lang w:val="ru-RU"/>
        </w:rPr>
        <w:t xml:space="preserve">                                                                                   </w:t>
      </w:r>
      <w:r w:rsidRPr="008318AA">
        <w:rPr>
          <w:bCs/>
          <w:sz w:val="26"/>
          <w:szCs w:val="26"/>
        </w:rPr>
        <w:t>А.М. Пушкаренко (№ 78)</w:t>
      </w:r>
    </w:p>
    <w:p w:rsidR="008318AA" w:rsidRPr="008318AA" w:rsidRDefault="008318AA" w:rsidP="008318AA">
      <w:pPr>
        <w:rPr>
          <w:bCs/>
          <w:sz w:val="26"/>
          <w:szCs w:val="26"/>
        </w:rPr>
      </w:pPr>
      <w:r w:rsidRPr="008318AA">
        <w:rPr>
          <w:bCs/>
          <w:sz w:val="26"/>
          <w:szCs w:val="26"/>
        </w:rPr>
        <w:t xml:space="preserve">                                                                                  </w:t>
      </w:r>
      <w:r>
        <w:rPr>
          <w:bCs/>
          <w:sz w:val="26"/>
          <w:szCs w:val="26"/>
          <w:lang w:val="ru-RU"/>
        </w:rPr>
        <w:t xml:space="preserve">                                                                                   </w:t>
      </w:r>
      <w:r w:rsidRPr="008318AA">
        <w:rPr>
          <w:bCs/>
          <w:sz w:val="26"/>
          <w:szCs w:val="26"/>
        </w:rPr>
        <w:t xml:space="preserve">  М.І. Пашковський (№226)</w:t>
      </w:r>
    </w:p>
    <w:p w:rsidR="008318AA" w:rsidRPr="008318AA" w:rsidRDefault="008318AA" w:rsidP="008318AA">
      <w:pPr>
        <w:rPr>
          <w:bCs/>
          <w:sz w:val="26"/>
          <w:szCs w:val="26"/>
        </w:rPr>
      </w:pPr>
      <w:r w:rsidRPr="008318AA">
        <w:rPr>
          <w:bCs/>
          <w:sz w:val="26"/>
          <w:szCs w:val="26"/>
        </w:rPr>
        <w:t xml:space="preserve">                                                                                   </w:t>
      </w:r>
      <w:r w:rsidRPr="008318AA">
        <w:rPr>
          <w:bCs/>
          <w:sz w:val="26"/>
          <w:szCs w:val="26"/>
        </w:rPr>
        <w:t xml:space="preserve">                                                                                   </w:t>
      </w:r>
      <w:r w:rsidRPr="008318AA">
        <w:rPr>
          <w:bCs/>
          <w:sz w:val="26"/>
          <w:szCs w:val="26"/>
        </w:rPr>
        <w:t xml:space="preserve"> Т.М. Грищенко (№272)</w:t>
      </w:r>
    </w:p>
    <w:p w:rsidR="008318AA" w:rsidRPr="008318AA" w:rsidRDefault="008318AA" w:rsidP="008318AA">
      <w:pPr>
        <w:rPr>
          <w:bCs/>
          <w:sz w:val="26"/>
          <w:szCs w:val="26"/>
        </w:rPr>
      </w:pPr>
      <w:r w:rsidRPr="008318AA">
        <w:rPr>
          <w:bCs/>
          <w:sz w:val="26"/>
          <w:szCs w:val="26"/>
        </w:rPr>
        <w:t xml:space="preserve">                                                                                   </w:t>
      </w:r>
      <w:r>
        <w:rPr>
          <w:bCs/>
          <w:sz w:val="26"/>
          <w:szCs w:val="26"/>
          <w:lang w:val="ru-RU"/>
        </w:rPr>
        <w:t xml:space="preserve">                                                                                   </w:t>
      </w:r>
      <w:r w:rsidRPr="008318AA">
        <w:rPr>
          <w:bCs/>
          <w:sz w:val="26"/>
          <w:szCs w:val="26"/>
        </w:rPr>
        <w:t xml:space="preserve"> В.О. Гриб (№ 310)</w:t>
      </w:r>
    </w:p>
    <w:p w:rsidR="008318AA" w:rsidRPr="008318AA" w:rsidRDefault="008318AA" w:rsidP="008318AA">
      <w:pPr>
        <w:ind w:firstLine="0"/>
        <w:rPr>
          <w:sz w:val="26"/>
          <w:szCs w:val="26"/>
        </w:rPr>
      </w:pPr>
      <w:r>
        <w:rPr>
          <w:bCs/>
          <w:sz w:val="26"/>
          <w:szCs w:val="26"/>
          <w:lang w:val="ru-RU"/>
        </w:rPr>
        <w:t xml:space="preserve">                                                                                                                                                                                 </w:t>
      </w:r>
      <w:bookmarkStart w:id="1" w:name="_GoBack"/>
      <w:bookmarkEnd w:id="1"/>
      <w:r w:rsidRPr="008318AA">
        <w:rPr>
          <w:bCs/>
          <w:sz w:val="26"/>
          <w:szCs w:val="26"/>
        </w:rPr>
        <w:t xml:space="preserve"> А.І. Ніколаєнко (№180)</w:t>
      </w:r>
    </w:p>
    <w:p w:rsidR="006C140C" w:rsidRDefault="006C140C"/>
    <w:sectPr w:rsidR="006C140C" w:rsidSect="00875585">
      <w:pgSz w:w="16838" w:h="11906" w:orient="landscape"/>
      <w:pgMar w:top="851" w:right="851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915"/>
    <w:rsid w:val="00007ECA"/>
    <w:rsid w:val="00445915"/>
    <w:rsid w:val="006C140C"/>
    <w:rsid w:val="008318AA"/>
    <w:rsid w:val="00DE5142"/>
    <w:rsid w:val="00E13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8A1013-388C-4F2F-BC77-D8B5783C3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3BF0"/>
    <w:pPr>
      <w:spacing w:after="0" w:line="240" w:lineRule="auto"/>
      <w:ind w:firstLine="709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E13BF0"/>
    <w:pPr>
      <w:spacing w:before="120"/>
      <w:ind w:firstLine="567"/>
      <w:jc w:val="both"/>
    </w:pPr>
    <w:rPr>
      <w:rFonts w:ascii="Antiqua" w:hAnsi="Antiqua"/>
      <w:b w:val="0"/>
      <w:sz w:val="26"/>
      <w:szCs w:val="20"/>
      <w:lang w:eastAsia="ru-RU"/>
    </w:rPr>
  </w:style>
  <w:style w:type="character" w:customStyle="1" w:styleId="3">
    <w:name w:val="Основной текст (3)_"/>
    <w:basedOn w:val="a0"/>
    <w:link w:val="30"/>
    <w:locked/>
    <w:rsid w:val="00E13BF0"/>
    <w:rPr>
      <w:rFonts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13BF0"/>
    <w:pPr>
      <w:widowControl w:val="0"/>
      <w:shd w:val="clear" w:color="auto" w:fill="FFFFFF"/>
      <w:spacing w:after="240" w:line="278" w:lineRule="exact"/>
      <w:ind w:firstLine="0"/>
      <w:jc w:val="center"/>
    </w:pPr>
    <w:rPr>
      <w:rFonts w:asciiTheme="minorHAnsi" w:eastAsiaTheme="minorHAnsi" w:hAnsiTheme="minorHAnsi"/>
      <w:bCs/>
      <w:sz w:val="22"/>
      <w:szCs w:val="22"/>
      <w:shd w:val="clear" w:color="auto" w:fill="FFFFFF"/>
    </w:rPr>
  </w:style>
  <w:style w:type="paragraph" w:customStyle="1" w:styleId="st2">
    <w:name w:val="st2"/>
    <w:rsid w:val="00E13BF0"/>
    <w:pPr>
      <w:autoSpaceDE w:val="0"/>
      <w:autoSpaceDN w:val="0"/>
      <w:adjustRightInd w:val="0"/>
      <w:spacing w:after="120" w:line="240" w:lineRule="auto"/>
      <w:ind w:firstLine="360"/>
      <w:jc w:val="both"/>
    </w:pPr>
    <w:rPr>
      <w:rFonts w:ascii="Courier New" w:eastAsia="Times New Roman" w:hAnsi="Courier New" w:cs="Times New Roman"/>
      <w:sz w:val="24"/>
      <w:szCs w:val="24"/>
      <w:lang w:val="ru-RU" w:eastAsia="ru-RU"/>
    </w:rPr>
  </w:style>
  <w:style w:type="character" w:customStyle="1" w:styleId="st101">
    <w:name w:val="st101"/>
    <w:rsid w:val="00E13BF0"/>
    <w:rPr>
      <w:rFonts w:ascii="Times New Roman" w:hAnsi="Times New Roman"/>
      <w:b/>
      <w:color w:val="000000"/>
    </w:rPr>
  </w:style>
  <w:style w:type="character" w:customStyle="1" w:styleId="st42">
    <w:name w:val="st42"/>
    <w:rsid w:val="00E13BF0"/>
    <w:rPr>
      <w:rFonts w:ascii="Times New Roman" w:hAnsi="Times New Roman"/>
      <w:color w:val="000000"/>
    </w:rPr>
  </w:style>
  <w:style w:type="paragraph" w:customStyle="1" w:styleId="rvps2">
    <w:name w:val="rvps2"/>
    <w:basedOn w:val="a"/>
    <w:rsid w:val="00E13BF0"/>
    <w:pPr>
      <w:spacing w:before="100" w:beforeAutospacing="1" w:after="100" w:afterAutospacing="1"/>
      <w:ind w:firstLine="0"/>
    </w:pPr>
    <w:rPr>
      <w:b w:val="0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DE5142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E5142"/>
    <w:rPr>
      <w:rFonts w:ascii="Segoe UI" w:eastAsia="Times New Roman" w:hAnsi="Segoe UI" w:cs="Segoe UI"/>
      <w:b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72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1847</Words>
  <Characters>1054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Волинець Михайло Якович</dc:creator>
  <cp:keywords/>
  <dc:description/>
  <cp:lastModifiedBy>Волинець Михайло Якович</cp:lastModifiedBy>
  <cp:revision>6</cp:revision>
  <cp:lastPrinted>2020-09-01T07:00:00Z</cp:lastPrinted>
  <dcterms:created xsi:type="dcterms:W3CDTF">2020-08-18T08:44:00Z</dcterms:created>
  <dcterms:modified xsi:type="dcterms:W3CDTF">2020-09-01T13:01:00Z</dcterms:modified>
</cp:coreProperties>
</file>