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0F1" w:rsidRPr="00863504" w:rsidRDefault="00933CD1" w:rsidP="003850F1">
      <w:pPr>
        <w:ind w:left="6481"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850F1" w:rsidRPr="0086350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Проект</w:t>
      </w:r>
    </w:p>
    <w:p w:rsidR="003850F1" w:rsidRPr="00863504" w:rsidRDefault="003850F1" w:rsidP="003850F1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вноситься народним</w:t>
      </w:r>
      <w:r w:rsidR="0010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депутатом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 </w:t>
      </w:r>
    </w:p>
    <w:p w:rsidR="003850F1" w:rsidRPr="00863504" w:rsidRDefault="003850F1" w:rsidP="003850F1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50F1" w:rsidRPr="00863504" w:rsidRDefault="0048585E" w:rsidP="003850F1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О.М. Василевською-Смаглюк</w:t>
      </w:r>
      <w:r w:rsidR="003850F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(посв. №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302</w:t>
      </w:r>
      <w:r w:rsidR="003850F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280DCF" w:rsidRDefault="00280DCF" w:rsidP="003850F1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0317" w:rsidRPr="00863504" w:rsidRDefault="00780317" w:rsidP="00F643E8">
      <w:pPr>
        <w:pStyle w:val="a5"/>
        <w:spacing w:before="0"/>
        <w:ind w:firstLine="720"/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</w:p>
    <w:p w:rsidR="00FE0B59" w:rsidRPr="00863504" w:rsidRDefault="00FE0B59" w:rsidP="00F643E8">
      <w:pPr>
        <w:pStyle w:val="a5"/>
        <w:spacing w:before="0"/>
        <w:ind w:firstLine="720"/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Закон УкраЇни</w:t>
      </w:r>
    </w:p>
    <w:p w:rsidR="00FE0B59" w:rsidRPr="00863504" w:rsidRDefault="00FE0B59" w:rsidP="00F643E8">
      <w:pPr>
        <w:ind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4F03" w:rsidRPr="00863504" w:rsidRDefault="00FE0B59" w:rsidP="00F643E8">
      <w:pPr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r w:rsidR="00290232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військово</w:t>
      </w:r>
      <w:r w:rsidR="00444B7D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-конса</w:t>
      </w:r>
      <w:bookmarkStart w:id="0" w:name="_GoBack"/>
      <w:bookmarkEnd w:id="0"/>
      <w:r w:rsidR="00444B7D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лтингов</w:t>
      </w:r>
      <w:r w:rsidR="007B64E7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="009529EE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B64E7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діяльність</w:t>
      </w:r>
    </w:p>
    <w:p w:rsidR="00064F03" w:rsidRPr="00863504" w:rsidRDefault="00064F03" w:rsidP="00F643E8">
      <w:pPr>
        <w:ind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30F0" w:rsidRPr="00863504" w:rsidRDefault="00763782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Цей Закон </w:t>
      </w:r>
      <w:r w:rsidR="00A15E9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визначає</w:t>
      </w:r>
      <w:r w:rsidR="00BF69F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5A9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поняття, </w:t>
      </w:r>
      <w:r w:rsidR="00BF69F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правові засади організації</w:t>
      </w:r>
      <w:r w:rsidR="00853BF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F69F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діяльності </w:t>
      </w:r>
      <w:r w:rsidR="00605A9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створення </w:t>
      </w:r>
      <w:r w:rsidR="007B64E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суб’єктів</w:t>
      </w:r>
      <w:r w:rsidR="00FB2C7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023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військово</w:t>
      </w:r>
      <w:r w:rsidR="00444B7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-консалтингов</w:t>
      </w:r>
      <w:r w:rsidR="007B64E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ої</w:t>
      </w:r>
      <w:r w:rsidR="00FB2C7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64E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r w:rsidR="00FB2C7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що здійснюють надання послуг</w:t>
      </w:r>
      <w:r w:rsidR="00F7068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військового </w:t>
      </w:r>
      <w:r w:rsidR="0015328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або</w:t>
      </w:r>
      <w:r w:rsidR="0029023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охоронного </w:t>
      </w:r>
      <w:r w:rsidR="003443E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характеру</w:t>
      </w:r>
      <w:r w:rsidR="00FB2C7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а</w:t>
      </w:r>
      <w:r w:rsidR="00444B7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також</w:t>
      </w:r>
      <w:r w:rsidR="00FB2C7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права і обов’язки</w:t>
      </w:r>
      <w:r w:rsidR="00355CB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гарантії соціально</w:t>
      </w:r>
      <w:r w:rsidR="0029023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355CB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правового захисту</w:t>
      </w:r>
      <w:r w:rsidR="00FB2C7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їх учасників</w:t>
      </w:r>
      <w:r w:rsidR="001C5B3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B2C7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засновників</w:t>
      </w:r>
      <w:r w:rsidR="001C5B3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персоналу</w:t>
      </w:r>
      <w:r w:rsidR="00355CB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B64E7" w:rsidRPr="00863504" w:rsidRDefault="007B64E7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4EA0" w:rsidRPr="00863504" w:rsidRDefault="002D4EA0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Стаття </w:t>
      </w:r>
      <w:r w:rsidR="007B64E7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Визначення основних термінів</w:t>
      </w:r>
    </w:p>
    <w:p w:rsidR="007B64E7" w:rsidRPr="00863504" w:rsidRDefault="007B64E7" w:rsidP="00E71352">
      <w:pPr>
        <w:pStyle w:val="af9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цьому Законі наведені нижче терміни вживаються в такому значенні:</w:t>
      </w:r>
    </w:p>
    <w:p w:rsidR="007B64E7" w:rsidRPr="00863504" w:rsidRDefault="007B64E7" w:rsidP="0071532C">
      <w:pPr>
        <w:pStyle w:val="af9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суб’єкт військово-консалтингової діяльності – це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суб’єкт господарювання створений та зареєстрований на території України, що здійснює надання </w:t>
      </w:r>
      <w:r w:rsidR="00F643E8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державам,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юридичним чи фізичним особам </w:t>
      </w:r>
      <w:r w:rsidR="00E741A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межами </w:t>
      </w:r>
      <w:r w:rsidR="0057006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України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послуг військового </w:t>
      </w:r>
      <w:r w:rsidR="00BF3F25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або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охоронного характеру відповідно до вимог чинного законодавства України та міжнародн</w:t>
      </w:r>
      <w:r w:rsidR="006D655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договорів,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згода на обов</w:t>
      </w:r>
      <w:r w:rsidR="003944D9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’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язковість яких надана Верховною Радою України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71714" w:rsidRPr="00863504" w:rsidRDefault="007B64E7" w:rsidP="0071532C">
      <w:pPr>
        <w:pStyle w:val="af9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36A4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ійськово</w:t>
      </w:r>
      <w:r w:rsidR="002D4EA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-консалтингова діяльність</w:t>
      </w:r>
      <w:r w:rsidR="00792E5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936A4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надання </w:t>
      </w:r>
      <w:r w:rsidR="00F643E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державам,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юридичним чи фізичним особам </w:t>
      </w:r>
      <w:r w:rsidR="0057006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E741A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межами</w:t>
      </w:r>
      <w:r w:rsidR="0057006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</w:t>
      </w:r>
      <w:r w:rsidR="00E741A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послуг військового </w:t>
      </w:r>
      <w:r w:rsidR="00BF3F25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або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охоронного характеру, визначених цим Законом;</w:t>
      </w:r>
    </w:p>
    <w:p w:rsidR="00794865" w:rsidRPr="00863504" w:rsidRDefault="00794865" w:rsidP="0071532C">
      <w:pPr>
        <w:pStyle w:val="af9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персонал суб’єкта військово-консалтингової діяльності – працівники, які за </w:t>
      </w:r>
      <w:r w:rsidR="00B217E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контрактом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опосередковано або безпосередньо надають послуги військового або охоронного характеру;</w:t>
      </w:r>
    </w:p>
    <w:p w:rsidR="00507E0D" w:rsidRPr="00863504" w:rsidRDefault="00794865" w:rsidP="0071532C">
      <w:pPr>
        <w:pStyle w:val="af9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держави територіальної юрисдикції – це іноземні держави, на території яких </w:t>
      </w:r>
      <w:r w:rsidR="005C41B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суб’єкт військово-консалтингової діяльності</w:t>
      </w:r>
      <w:r w:rsidR="00627D7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надає</w:t>
      </w:r>
      <w:r w:rsidR="005C41B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371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послуги військового або охоронного характеру;</w:t>
      </w:r>
    </w:p>
    <w:p w:rsidR="00794865" w:rsidRPr="00863504" w:rsidRDefault="00507E0D" w:rsidP="0071532C">
      <w:pPr>
        <w:pStyle w:val="af9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парамедичні послуги </w:t>
      </w:r>
      <w:r w:rsidR="00936B8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6B8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послуги, що впливають на здоров’я людини та надаються без медичного призначення особою, яка не </w:t>
      </w:r>
      <w:r w:rsidR="00627D7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має професійної медичної освіти.</w:t>
      </w:r>
    </w:p>
    <w:p w:rsidR="007B64E7" w:rsidRPr="00863504" w:rsidRDefault="007B64E7" w:rsidP="00627D74">
      <w:pPr>
        <w:ind w:firstLine="709"/>
        <w:jc w:val="both"/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971714" w:rsidRPr="00863504" w:rsidRDefault="00971714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Стаття </w:t>
      </w:r>
      <w:r w:rsidR="006C5D3C"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2</w:t>
      </w:r>
      <w:r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Мета Закону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627D74" w:rsidRPr="00863504" w:rsidRDefault="00172383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1.</w:t>
      </w:r>
      <w:r w:rsidR="00B217EE" w:rsidRPr="00863504">
        <w:rPr>
          <w:color w:val="000000" w:themeColor="text1"/>
          <w:sz w:val="28"/>
          <w:szCs w:val="28"/>
        </w:rPr>
        <w:t xml:space="preserve"> </w:t>
      </w:r>
      <w:r w:rsidR="00863504" w:rsidRPr="00863504">
        <w:rPr>
          <w:color w:val="000000" w:themeColor="text1"/>
          <w:sz w:val="28"/>
          <w:szCs w:val="28"/>
        </w:rPr>
        <w:t>Метою</w:t>
      </w:r>
      <w:r w:rsidR="00627D74" w:rsidRPr="00863504">
        <w:rPr>
          <w:color w:val="000000" w:themeColor="text1"/>
          <w:sz w:val="28"/>
          <w:szCs w:val="28"/>
        </w:rPr>
        <w:t xml:space="preserve"> закону є:</w:t>
      </w:r>
    </w:p>
    <w:p w:rsidR="003E20E3" w:rsidRPr="00863504" w:rsidRDefault="00627D74" w:rsidP="00E71352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р</w:t>
      </w:r>
      <w:r w:rsidR="00172383" w:rsidRPr="00863504">
        <w:rPr>
          <w:color w:val="000000" w:themeColor="text1"/>
          <w:sz w:val="28"/>
          <w:szCs w:val="28"/>
        </w:rPr>
        <w:t>озвиток та розширення міжнародного військового співробітництва України</w:t>
      </w:r>
      <w:bookmarkStart w:id="1" w:name="n22"/>
      <w:bookmarkEnd w:id="1"/>
      <w:r w:rsidR="003E20E3" w:rsidRPr="00863504">
        <w:rPr>
          <w:color w:val="000000" w:themeColor="text1"/>
          <w:sz w:val="28"/>
          <w:szCs w:val="28"/>
        </w:rPr>
        <w:t xml:space="preserve">. </w:t>
      </w:r>
    </w:p>
    <w:p w:rsidR="00627D74" w:rsidRPr="00863504" w:rsidRDefault="00863504" w:rsidP="00E71352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в</w:t>
      </w:r>
      <w:r w:rsidR="006D655E" w:rsidRPr="00863504">
        <w:rPr>
          <w:color w:val="000000" w:themeColor="text1"/>
          <w:sz w:val="28"/>
          <w:szCs w:val="28"/>
        </w:rPr>
        <w:t xml:space="preserve">изначення правового становища, порядок створення та ліквідації військово </w:t>
      </w:r>
      <w:r w:rsidR="00B217EE" w:rsidRPr="00863504">
        <w:rPr>
          <w:color w:val="000000" w:themeColor="text1"/>
          <w:sz w:val="28"/>
          <w:szCs w:val="28"/>
        </w:rPr>
        <w:t xml:space="preserve">- </w:t>
      </w:r>
      <w:r w:rsidR="006D655E" w:rsidRPr="00863504">
        <w:rPr>
          <w:color w:val="000000" w:themeColor="text1"/>
          <w:sz w:val="28"/>
          <w:szCs w:val="28"/>
        </w:rPr>
        <w:t>консалтингових компаній як суб’єктів господарської діяльності;</w:t>
      </w:r>
    </w:p>
    <w:p w:rsidR="00627D74" w:rsidRPr="00863504" w:rsidRDefault="00971714" w:rsidP="00E71352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lastRenderedPageBreak/>
        <w:t xml:space="preserve">забезпечення прав і законних інтересів </w:t>
      </w:r>
      <w:r w:rsidR="00853BF8" w:rsidRPr="00863504">
        <w:rPr>
          <w:color w:val="000000" w:themeColor="text1"/>
          <w:sz w:val="28"/>
          <w:szCs w:val="28"/>
        </w:rPr>
        <w:t xml:space="preserve">засновників та учасників </w:t>
      </w:r>
      <w:r w:rsidR="006C5D3C" w:rsidRPr="00863504">
        <w:rPr>
          <w:color w:val="000000" w:themeColor="text1"/>
          <w:sz w:val="28"/>
          <w:szCs w:val="28"/>
        </w:rPr>
        <w:t>суб’єкта військово-консалтингової діяльності</w:t>
      </w:r>
      <w:r w:rsidRPr="00863504">
        <w:rPr>
          <w:color w:val="000000" w:themeColor="text1"/>
          <w:sz w:val="28"/>
          <w:szCs w:val="28"/>
        </w:rPr>
        <w:t>;</w:t>
      </w:r>
      <w:bookmarkStart w:id="2" w:name="n23"/>
      <w:bookmarkEnd w:id="2"/>
    </w:p>
    <w:p w:rsidR="00627D74" w:rsidRPr="00863504" w:rsidRDefault="00971714" w:rsidP="00E71352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забезпечення державного контролю за здійсненням </w:t>
      </w:r>
      <w:r w:rsidR="00853BF8" w:rsidRPr="00863504">
        <w:rPr>
          <w:color w:val="000000" w:themeColor="text1"/>
          <w:sz w:val="28"/>
          <w:szCs w:val="28"/>
        </w:rPr>
        <w:t>військово-консалтингової діяльності</w:t>
      </w:r>
      <w:r w:rsidRPr="00863504">
        <w:rPr>
          <w:color w:val="000000" w:themeColor="text1"/>
          <w:sz w:val="28"/>
          <w:szCs w:val="28"/>
        </w:rPr>
        <w:t>;</w:t>
      </w:r>
      <w:bookmarkStart w:id="3" w:name="n24"/>
      <w:bookmarkEnd w:id="3"/>
    </w:p>
    <w:p w:rsidR="00627D74" w:rsidRPr="00863504" w:rsidRDefault="00971714" w:rsidP="00E71352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розвитку та вдосконалення сфери надання послуг </w:t>
      </w:r>
      <w:r w:rsidR="00853BF8" w:rsidRPr="00863504">
        <w:rPr>
          <w:color w:val="000000" w:themeColor="text1"/>
          <w:sz w:val="28"/>
          <w:szCs w:val="28"/>
        </w:rPr>
        <w:t xml:space="preserve">військового та охоронного </w:t>
      </w:r>
      <w:r w:rsidR="003443E6" w:rsidRPr="00863504">
        <w:rPr>
          <w:color w:val="000000" w:themeColor="text1"/>
          <w:sz w:val="28"/>
          <w:szCs w:val="28"/>
        </w:rPr>
        <w:t>характеру</w:t>
      </w:r>
      <w:r w:rsidR="00BD3C80" w:rsidRPr="00863504">
        <w:rPr>
          <w:color w:val="000000" w:themeColor="text1"/>
          <w:sz w:val="28"/>
          <w:szCs w:val="28"/>
        </w:rPr>
        <w:t>;</w:t>
      </w:r>
    </w:p>
    <w:p w:rsidR="00971714" w:rsidRPr="00863504" w:rsidRDefault="008076FB" w:rsidP="00E71352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забезпечення </w:t>
      </w:r>
      <w:r w:rsidR="00BD3C80" w:rsidRPr="00863504">
        <w:rPr>
          <w:color w:val="000000" w:themeColor="text1"/>
          <w:sz w:val="28"/>
          <w:szCs w:val="28"/>
        </w:rPr>
        <w:t>дотримання прав людини та норм Міжнародного гуманітарного права суб'єктами військово-консалтингової діяльності.</w:t>
      </w:r>
    </w:p>
    <w:p w:rsidR="00971714" w:rsidRPr="00863504" w:rsidRDefault="00971714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602A6" w:rsidRPr="00863504" w:rsidRDefault="002D4EA0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Стаття </w:t>
      </w:r>
      <w:r w:rsidR="006C5D3C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Сфера </w:t>
      </w:r>
      <w:r w:rsidR="00C602A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дії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Закону</w:t>
      </w:r>
    </w:p>
    <w:p w:rsidR="00021051" w:rsidRPr="00863504" w:rsidRDefault="00021051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1. Дія цього Закону поширюється на громадян України,</w:t>
      </w:r>
      <w:r w:rsidR="00857973" w:rsidRPr="00863504">
        <w:rPr>
          <w:color w:val="000000" w:themeColor="text1"/>
          <w:sz w:val="28"/>
          <w:szCs w:val="28"/>
        </w:rPr>
        <w:t xml:space="preserve"> іноземців</w:t>
      </w:r>
      <w:r w:rsidR="00D13129" w:rsidRPr="00863504">
        <w:rPr>
          <w:color w:val="000000" w:themeColor="text1"/>
          <w:sz w:val="28"/>
          <w:szCs w:val="28"/>
        </w:rPr>
        <w:t>, осіб без громадянства,</w:t>
      </w:r>
      <w:r w:rsidRPr="00863504">
        <w:rPr>
          <w:color w:val="000000" w:themeColor="text1"/>
          <w:sz w:val="28"/>
          <w:szCs w:val="28"/>
        </w:rPr>
        <w:t xml:space="preserve"> а також на юридичних осіб, їх філії, представництва та інші відокремлені підрозділи, що здійснюють господарську діяльність в сфері надання послуг військового </w:t>
      </w:r>
      <w:r w:rsidR="0015328C" w:rsidRPr="00863504">
        <w:rPr>
          <w:color w:val="000000" w:themeColor="text1"/>
          <w:sz w:val="28"/>
          <w:szCs w:val="28"/>
        </w:rPr>
        <w:t>або</w:t>
      </w:r>
      <w:r w:rsidRPr="00863504">
        <w:rPr>
          <w:color w:val="000000" w:themeColor="text1"/>
          <w:sz w:val="28"/>
          <w:szCs w:val="28"/>
        </w:rPr>
        <w:t xml:space="preserve"> охоронного </w:t>
      </w:r>
      <w:r w:rsidR="003443E6" w:rsidRPr="00863504">
        <w:rPr>
          <w:color w:val="000000" w:themeColor="text1"/>
          <w:sz w:val="28"/>
          <w:szCs w:val="28"/>
        </w:rPr>
        <w:t>характеру</w:t>
      </w:r>
      <w:r w:rsidRPr="00863504">
        <w:rPr>
          <w:color w:val="000000" w:themeColor="text1"/>
          <w:sz w:val="28"/>
          <w:szCs w:val="28"/>
        </w:rPr>
        <w:t xml:space="preserve"> </w:t>
      </w:r>
      <w:r w:rsidRPr="00863504">
        <w:rPr>
          <w:color w:val="000000" w:themeColor="text1"/>
          <w:sz w:val="28"/>
          <w:szCs w:val="28"/>
          <w:lang w:eastAsia="ru-RU"/>
        </w:rPr>
        <w:t>за межами</w:t>
      </w:r>
      <w:r w:rsidRPr="00863504">
        <w:rPr>
          <w:color w:val="000000" w:themeColor="text1"/>
          <w:sz w:val="28"/>
          <w:szCs w:val="28"/>
        </w:rPr>
        <w:t xml:space="preserve"> </w:t>
      </w:r>
      <w:r w:rsidR="003443E6" w:rsidRPr="00863504">
        <w:rPr>
          <w:color w:val="000000" w:themeColor="text1"/>
          <w:sz w:val="28"/>
          <w:szCs w:val="28"/>
        </w:rPr>
        <w:t xml:space="preserve">України </w:t>
      </w:r>
      <w:r w:rsidRPr="00863504">
        <w:rPr>
          <w:color w:val="000000" w:themeColor="text1"/>
          <w:sz w:val="28"/>
          <w:szCs w:val="28"/>
        </w:rPr>
        <w:t xml:space="preserve">відповідно до цього </w:t>
      </w:r>
      <w:r w:rsidR="00BF3F25" w:rsidRPr="00863504">
        <w:rPr>
          <w:color w:val="000000" w:themeColor="text1"/>
          <w:sz w:val="28"/>
          <w:szCs w:val="28"/>
        </w:rPr>
        <w:t>та інших законів України</w:t>
      </w:r>
      <w:r w:rsidRPr="00863504">
        <w:rPr>
          <w:color w:val="000000" w:themeColor="text1"/>
          <w:sz w:val="28"/>
          <w:szCs w:val="28"/>
        </w:rPr>
        <w:t xml:space="preserve">, а також </w:t>
      </w:r>
      <w:r w:rsidR="001B199E" w:rsidRPr="00863504">
        <w:rPr>
          <w:color w:val="000000" w:themeColor="text1"/>
          <w:sz w:val="28"/>
          <w:szCs w:val="28"/>
        </w:rPr>
        <w:t>міжнародн</w:t>
      </w:r>
      <w:r w:rsidR="00221576" w:rsidRPr="00863504">
        <w:rPr>
          <w:color w:val="000000" w:themeColor="text1"/>
          <w:sz w:val="28"/>
          <w:szCs w:val="28"/>
        </w:rPr>
        <w:t>их</w:t>
      </w:r>
      <w:r w:rsidRPr="00863504">
        <w:rPr>
          <w:color w:val="000000" w:themeColor="text1"/>
          <w:sz w:val="28"/>
          <w:szCs w:val="28"/>
        </w:rPr>
        <w:t xml:space="preserve"> договорів України, згода на обов’язковість яких надана Верховною Радою України.</w:t>
      </w:r>
    </w:p>
    <w:p w:rsidR="006C5D3C" w:rsidRPr="00863504" w:rsidRDefault="006C5D3C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6C5D3C" w:rsidRPr="00863504" w:rsidRDefault="006C5D3C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863504">
        <w:rPr>
          <w:b/>
          <w:color w:val="000000" w:themeColor="text1"/>
          <w:sz w:val="28"/>
          <w:szCs w:val="28"/>
        </w:rPr>
        <w:t xml:space="preserve">Стаття 4. </w:t>
      </w:r>
      <w:r w:rsidRPr="00863504">
        <w:rPr>
          <w:color w:val="000000" w:themeColor="text1"/>
          <w:sz w:val="28"/>
          <w:szCs w:val="28"/>
        </w:rPr>
        <w:t>Принципи військово-консалтингової діяльності</w:t>
      </w:r>
    </w:p>
    <w:p w:rsidR="006C5D3C" w:rsidRPr="00863504" w:rsidRDefault="0081573E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1. Військово-консалтингова діяльність здійснюється з дотриманням таких принципів:</w:t>
      </w:r>
    </w:p>
    <w:p w:rsidR="0081573E" w:rsidRPr="00863504" w:rsidRDefault="00794865" w:rsidP="00E71352">
      <w:pPr>
        <w:pStyle w:val="rvps2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3504">
        <w:rPr>
          <w:color w:val="000000" w:themeColor="text1"/>
          <w:sz w:val="28"/>
          <w:szCs w:val="28"/>
          <w:shd w:val="clear" w:color="auto" w:fill="FFFFFF"/>
        </w:rPr>
        <w:t xml:space="preserve">верховенства права </w:t>
      </w:r>
      <w:r w:rsidR="00104AE0" w:rsidRPr="00863504">
        <w:rPr>
          <w:color w:val="000000" w:themeColor="text1"/>
          <w:sz w:val="28"/>
          <w:szCs w:val="28"/>
          <w:shd w:val="clear" w:color="auto" w:fill="FFFFFF"/>
        </w:rPr>
        <w:t>–</w:t>
      </w:r>
      <w:r w:rsidRPr="00863504">
        <w:rPr>
          <w:color w:val="000000" w:themeColor="text1"/>
          <w:sz w:val="28"/>
          <w:szCs w:val="28"/>
          <w:shd w:val="clear" w:color="auto" w:fill="FFFFFF"/>
        </w:rPr>
        <w:t xml:space="preserve"> забезпечення пріоритету прав і свобод людини і громадянина відповідно до Конституції України, що визначають зміст та спрямованість діяльності персоналу суб’єктів військово-консалтингової діяльності;</w:t>
      </w:r>
    </w:p>
    <w:p w:rsidR="00794865" w:rsidRPr="00863504" w:rsidRDefault="00794865" w:rsidP="00E71352">
      <w:pPr>
        <w:pStyle w:val="rvps2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3504">
        <w:rPr>
          <w:color w:val="000000" w:themeColor="text1"/>
          <w:sz w:val="28"/>
          <w:szCs w:val="28"/>
          <w:shd w:val="clear" w:color="auto" w:fill="FFFFFF"/>
        </w:rPr>
        <w:t xml:space="preserve">законності </w:t>
      </w:r>
      <w:r w:rsidR="00104AE0" w:rsidRPr="00863504">
        <w:rPr>
          <w:color w:val="000000" w:themeColor="text1"/>
          <w:sz w:val="28"/>
          <w:szCs w:val="28"/>
          <w:shd w:val="clear" w:color="auto" w:fill="FFFFFF"/>
        </w:rPr>
        <w:t>–</w:t>
      </w:r>
      <w:r w:rsidRPr="00863504">
        <w:rPr>
          <w:color w:val="000000" w:themeColor="text1"/>
          <w:sz w:val="28"/>
          <w:szCs w:val="28"/>
          <w:shd w:val="clear" w:color="auto" w:fill="FFFFFF"/>
        </w:rPr>
        <w:t xml:space="preserve"> обов’язок персоналу суб’єкта військово-консалтингової діяльності діяти лише на підставі, в межах повноважень та у спосіб, що передбачені Конституцією та законами України, а також загальновизнаними принципами та нормами міжнародного права, </w:t>
      </w:r>
      <w:r w:rsidRPr="00863504">
        <w:rPr>
          <w:color w:val="000000" w:themeColor="text1"/>
          <w:sz w:val="28"/>
          <w:szCs w:val="28"/>
        </w:rPr>
        <w:t>міжнародн</w:t>
      </w:r>
      <w:r w:rsidR="00532F5F" w:rsidRPr="00863504">
        <w:rPr>
          <w:color w:val="000000" w:themeColor="text1"/>
          <w:sz w:val="28"/>
          <w:szCs w:val="28"/>
        </w:rPr>
        <w:t>ими</w:t>
      </w:r>
      <w:r w:rsidRPr="00863504">
        <w:rPr>
          <w:color w:val="000000" w:themeColor="text1"/>
          <w:sz w:val="28"/>
          <w:szCs w:val="28"/>
        </w:rPr>
        <w:t xml:space="preserve"> договорами,</w:t>
      </w:r>
      <w:r w:rsidRPr="00863504">
        <w:rPr>
          <w:color w:val="000000" w:themeColor="text1"/>
          <w:sz w:val="28"/>
          <w:szCs w:val="28"/>
          <w:shd w:val="clear" w:color="auto" w:fill="FFFFFF"/>
        </w:rPr>
        <w:t xml:space="preserve"> згода на обов</w:t>
      </w:r>
      <w:r w:rsidR="00ED1E80" w:rsidRPr="00863504">
        <w:rPr>
          <w:color w:val="000000" w:themeColor="text1"/>
          <w:sz w:val="28"/>
          <w:szCs w:val="28"/>
          <w:shd w:val="clear" w:color="auto" w:fill="FFFFFF"/>
        </w:rPr>
        <w:t>’</w:t>
      </w:r>
      <w:r w:rsidRPr="00863504">
        <w:rPr>
          <w:color w:val="000000" w:themeColor="text1"/>
          <w:sz w:val="28"/>
          <w:szCs w:val="28"/>
          <w:shd w:val="clear" w:color="auto" w:fill="FFFFFF"/>
        </w:rPr>
        <w:t xml:space="preserve">язковість яких надана Верховною Радою України, та законодавством </w:t>
      </w:r>
      <w:r w:rsidRPr="00863504">
        <w:rPr>
          <w:color w:val="000000" w:themeColor="text1"/>
          <w:sz w:val="28"/>
          <w:szCs w:val="28"/>
        </w:rPr>
        <w:t>держави територіальної юрисдикції</w:t>
      </w:r>
      <w:r w:rsidRPr="00863504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67E44" w:rsidRPr="00863504" w:rsidRDefault="00D67E44" w:rsidP="00E71352">
      <w:pPr>
        <w:pStyle w:val="rvps2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3504">
        <w:rPr>
          <w:color w:val="000000" w:themeColor="text1"/>
          <w:sz w:val="28"/>
          <w:szCs w:val="28"/>
          <w:shd w:val="clear" w:color="auto" w:fill="FFFFFF"/>
        </w:rPr>
        <w:t>політичної неупередженості та нейтральності – недопущення використання суб’єктів військово-консалтингової діяльності з метою</w:t>
      </w:r>
      <w:r w:rsidR="00B52026" w:rsidRPr="00863504">
        <w:rPr>
          <w:color w:val="000000" w:themeColor="text1"/>
          <w:sz w:val="28"/>
          <w:szCs w:val="28"/>
          <w:shd w:val="clear" w:color="auto" w:fill="FFFFFF"/>
        </w:rPr>
        <w:t xml:space="preserve"> зміни чи повалення конституційного ладу, захоплення державної влади, посягання на територіальну цілісність, недоторканність</w:t>
      </w:r>
      <w:r w:rsidR="00177748" w:rsidRPr="00863504">
        <w:rPr>
          <w:color w:val="000000" w:themeColor="text1"/>
          <w:sz w:val="28"/>
          <w:szCs w:val="28"/>
          <w:shd w:val="clear" w:color="auto" w:fill="FFFFFF"/>
        </w:rPr>
        <w:t xml:space="preserve"> де</w:t>
      </w:r>
      <w:r w:rsidR="00B52026" w:rsidRPr="00863504">
        <w:rPr>
          <w:color w:val="000000" w:themeColor="text1"/>
          <w:sz w:val="28"/>
          <w:szCs w:val="28"/>
          <w:shd w:val="clear" w:color="auto" w:fill="FFFFFF"/>
        </w:rPr>
        <w:t>р</w:t>
      </w:r>
      <w:r w:rsidR="00177748" w:rsidRPr="00863504">
        <w:rPr>
          <w:color w:val="000000" w:themeColor="text1"/>
          <w:sz w:val="28"/>
          <w:szCs w:val="28"/>
          <w:shd w:val="clear" w:color="auto" w:fill="FFFFFF"/>
        </w:rPr>
        <w:t>жави територіальної юрисдикції;</w:t>
      </w:r>
      <w:r w:rsidRPr="00863504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6C5D3C" w:rsidRPr="00863504" w:rsidRDefault="00D67E44" w:rsidP="00E71352">
      <w:pPr>
        <w:pStyle w:val="rvps2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3504">
        <w:rPr>
          <w:color w:val="000000" w:themeColor="text1"/>
          <w:sz w:val="28"/>
          <w:szCs w:val="28"/>
          <w:shd w:val="clear" w:color="auto" w:fill="FFFFFF"/>
        </w:rPr>
        <w:t>прозорості та підзвітності –</w:t>
      </w:r>
      <w:r w:rsidRPr="00863504">
        <w:rPr>
          <w:color w:val="000000" w:themeColor="text1"/>
          <w:sz w:val="28"/>
          <w:szCs w:val="28"/>
        </w:rPr>
        <w:t xml:space="preserve"> </w:t>
      </w:r>
      <w:r w:rsidRPr="00863504">
        <w:rPr>
          <w:color w:val="000000" w:themeColor="text1"/>
          <w:sz w:val="28"/>
          <w:szCs w:val="28"/>
          <w:shd w:val="clear" w:color="auto" w:fill="FFFFFF"/>
        </w:rPr>
        <w:t>відкритість інформації про діяльність суб’єкта військово-консалтингової діяльності, крім випадків, визначених Конституцією та законами України</w:t>
      </w:r>
      <w:r w:rsidR="00104AE0" w:rsidRPr="00863504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104AE0" w:rsidRPr="00863504" w:rsidRDefault="00104AE0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7A0229" w:rsidRPr="00863504" w:rsidRDefault="007A0229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Стаття 5.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Державне регулювання у сфері </w:t>
      </w:r>
      <w:r w:rsidR="00021051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військово-консалтингової діяльності</w:t>
      </w:r>
    </w:p>
    <w:p w:rsidR="00971714" w:rsidRPr="00863504" w:rsidRDefault="00971714" w:rsidP="00E71352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Органами державного регулювання у сфері </w:t>
      </w:r>
      <w:r w:rsidR="00021051" w:rsidRPr="00863504">
        <w:rPr>
          <w:color w:val="000000" w:themeColor="text1"/>
          <w:sz w:val="28"/>
          <w:szCs w:val="28"/>
        </w:rPr>
        <w:t>військово-консалтингової діяльності</w:t>
      </w:r>
      <w:r w:rsidRPr="00863504">
        <w:rPr>
          <w:color w:val="000000" w:themeColor="text1"/>
          <w:sz w:val="28"/>
          <w:szCs w:val="28"/>
        </w:rPr>
        <w:t xml:space="preserve"> є </w:t>
      </w:r>
      <w:r w:rsidR="00BB6B0F" w:rsidRPr="00863504">
        <w:rPr>
          <w:color w:val="000000" w:themeColor="text1"/>
          <w:sz w:val="28"/>
          <w:szCs w:val="28"/>
        </w:rPr>
        <w:t>Національна комісія, що здійснює державне регулювання у сфері військово-консалтингової діяльності</w:t>
      </w:r>
      <w:r w:rsidRPr="00863504">
        <w:rPr>
          <w:color w:val="000000" w:themeColor="text1"/>
          <w:sz w:val="28"/>
          <w:szCs w:val="28"/>
        </w:rPr>
        <w:t>.</w:t>
      </w:r>
    </w:p>
    <w:p w:rsidR="002D4EA0" w:rsidRPr="00863504" w:rsidRDefault="00971714" w:rsidP="00E71352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4" w:name="n30"/>
      <w:bookmarkEnd w:id="4"/>
      <w:r w:rsidRPr="00863504">
        <w:rPr>
          <w:color w:val="000000" w:themeColor="text1"/>
          <w:sz w:val="28"/>
          <w:szCs w:val="28"/>
        </w:rPr>
        <w:lastRenderedPageBreak/>
        <w:t xml:space="preserve">Державне регулювання у сфері </w:t>
      </w:r>
      <w:r w:rsidR="00021051" w:rsidRPr="00863504">
        <w:rPr>
          <w:color w:val="000000" w:themeColor="text1"/>
          <w:sz w:val="28"/>
          <w:szCs w:val="28"/>
        </w:rPr>
        <w:t>військово-консалтингової діяльності</w:t>
      </w:r>
      <w:r w:rsidR="001B199E" w:rsidRPr="00863504">
        <w:rPr>
          <w:color w:val="000000" w:themeColor="text1"/>
          <w:sz w:val="28"/>
          <w:szCs w:val="28"/>
        </w:rPr>
        <w:t xml:space="preserve"> здійснюється </w:t>
      </w:r>
      <w:r w:rsidR="006811E8" w:rsidRPr="00863504">
        <w:rPr>
          <w:color w:val="000000" w:themeColor="text1"/>
          <w:sz w:val="28"/>
          <w:szCs w:val="28"/>
        </w:rPr>
        <w:t>Націона</w:t>
      </w:r>
      <w:r w:rsidR="006811E8">
        <w:rPr>
          <w:color w:val="000000" w:themeColor="text1"/>
          <w:sz w:val="28"/>
          <w:szCs w:val="28"/>
        </w:rPr>
        <w:t>льною комісією</w:t>
      </w:r>
      <w:r w:rsidR="006811E8" w:rsidRPr="00863504">
        <w:rPr>
          <w:color w:val="000000" w:themeColor="text1"/>
          <w:sz w:val="28"/>
          <w:szCs w:val="28"/>
        </w:rPr>
        <w:t>, що здійснює державне регулювання у сфері військово-консалтингової діяльності</w:t>
      </w:r>
      <w:r w:rsidR="001B199E" w:rsidRPr="00863504">
        <w:rPr>
          <w:color w:val="000000" w:themeColor="text1"/>
          <w:sz w:val="28"/>
          <w:szCs w:val="28"/>
        </w:rPr>
        <w:t xml:space="preserve"> </w:t>
      </w:r>
      <w:r w:rsidRPr="00863504">
        <w:rPr>
          <w:color w:val="000000" w:themeColor="text1"/>
          <w:sz w:val="28"/>
          <w:szCs w:val="28"/>
        </w:rPr>
        <w:t>відповідно до вимог цього Закону,</w:t>
      </w:r>
      <w:r w:rsidR="00E741A9" w:rsidRPr="00863504">
        <w:rPr>
          <w:color w:val="000000" w:themeColor="text1"/>
          <w:sz w:val="28"/>
          <w:szCs w:val="28"/>
        </w:rPr>
        <w:t xml:space="preserve"> </w:t>
      </w:r>
      <w:r w:rsidRPr="00863504">
        <w:rPr>
          <w:color w:val="000000" w:themeColor="text1"/>
          <w:sz w:val="28"/>
          <w:szCs w:val="28"/>
        </w:rPr>
        <w:t>Закону України "Про ліцензування певних видів господарської діяльності",</w:t>
      </w:r>
      <w:r w:rsidR="00E741A9" w:rsidRPr="00863504">
        <w:rPr>
          <w:color w:val="000000" w:themeColor="text1"/>
          <w:sz w:val="28"/>
          <w:szCs w:val="28"/>
        </w:rPr>
        <w:t xml:space="preserve"> </w:t>
      </w:r>
      <w:r w:rsidRPr="00863504">
        <w:rPr>
          <w:color w:val="000000" w:themeColor="text1"/>
          <w:sz w:val="28"/>
          <w:szCs w:val="28"/>
        </w:rPr>
        <w:t>Закону України "Про основні засади державного нагляду (контролю) у сфері господарської діяльності" та інших законодавчих актів</w:t>
      </w:r>
      <w:r w:rsidR="001B199E" w:rsidRPr="00863504">
        <w:rPr>
          <w:color w:val="000000" w:themeColor="text1"/>
          <w:sz w:val="28"/>
          <w:szCs w:val="28"/>
        </w:rPr>
        <w:t xml:space="preserve"> України</w:t>
      </w:r>
      <w:r w:rsidRPr="00863504">
        <w:rPr>
          <w:color w:val="000000" w:themeColor="text1"/>
          <w:sz w:val="28"/>
          <w:szCs w:val="28"/>
        </w:rPr>
        <w:t>.</w:t>
      </w:r>
      <w:bookmarkStart w:id="5" w:name="n31"/>
      <w:bookmarkEnd w:id="5"/>
    </w:p>
    <w:p w:rsidR="00B217EE" w:rsidRPr="00863504" w:rsidRDefault="00B217EE" w:rsidP="00E71352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Порядок створення, організації діяльності та припинення повноважень членів Національної комісії, що здійснює державне регулювання у сфері військово-консалтингової діяльності, затверджується Постановою Кабінету Міністрів України.</w:t>
      </w:r>
    </w:p>
    <w:p w:rsidR="00652D68" w:rsidRPr="00863504" w:rsidRDefault="00652D68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3D67F3" w:rsidRPr="00863504" w:rsidRDefault="00D530F0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Стаття </w:t>
      </w:r>
      <w:r w:rsidR="001736D8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Правова основа діяльності </w:t>
      </w:r>
      <w:r w:rsidR="001B199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суб’єкта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199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військово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-консалтингової </w:t>
      </w:r>
      <w:r w:rsidR="001B199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530F0" w:rsidRPr="00863504" w:rsidRDefault="001B199E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D530F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Діяльність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суб’єкта військово-консалтингової діяльності </w:t>
      </w:r>
      <w:r w:rsidR="00D530F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регулюється Конституцією України, </w:t>
      </w:r>
      <w:r w:rsidR="00545B47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міжнарод</w:t>
      </w:r>
      <w:r w:rsidR="00532F5F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ними</w:t>
      </w:r>
      <w:r w:rsidR="00545B47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договорами, згода на обов’язковість яких надана Верховною Радою України,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цим </w:t>
      </w:r>
      <w:r w:rsidR="00545B4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іншими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законами</w:t>
      </w:r>
      <w:r w:rsidR="00545B4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України.</w:t>
      </w:r>
    </w:p>
    <w:p w:rsidR="00D530F0" w:rsidRPr="00863504" w:rsidRDefault="00D530F0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530F0" w:rsidRPr="00863504" w:rsidRDefault="002D4EA0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Розділ ІІ.</w:t>
      </w:r>
    </w:p>
    <w:p w:rsidR="002D4EA0" w:rsidRPr="00863504" w:rsidRDefault="00971714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Військово</w:t>
      </w:r>
      <w:r w:rsidR="002D4EA0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-консалтингова діяльність</w:t>
      </w:r>
    </w:p>
    <w:p w:rsidR="00D530F0" w:rsidRPr="00863504" w:rsidRDefault="00D530F0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1714" w:rsidRPr="00863504" w:rsidRDefault="00971714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Стаття </w:t>
      </w:r>
      <w:r w:rsidR="001736D8"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7</w:t>
      </w:r>
      <w:r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EE3622" w:rsidRPr="0086350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Види діяльності </w:t>
      </w:r>
      <w:r w:rsidR="00E741A9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суб’єктів військово-консалтингової діяльності</w:t>
      </w:r>
    </w:p>
    <w:p w:rsidR="00D530F0" w:rsidRPr="00863504" w:rsidRDefault="003944D9" w:rsidP="00F175FC">
      <w:pPr>
        <w:pStyle w:val="af9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Суб’єкти</w:t>
      </w:r>
      <w:r w:rsidR="00971714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військово-консалтингові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діяльності</w:t>
      </w:r>
      <w:r w:rsidR="00971714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здійснюють надання послуг військового </w:t>
      </w:r>
      <w:r w:rsidR="00AB0D6B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</w:t>
      </w:r>
      <w:r w:rsidR="00971714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охоронного </w:t>
      </w:r>
      <w:r w:rsidR="001B199E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характеру</w:t>
      </w:r>
      <w:r w:rsidR="00971714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982C6E" w:rsidRPr="00863504" w:rsidRDefault="00971714" w:rsidP="00E71352">
      <w:pPr>
        <w:pStyle w:val="af9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послуг військового </w:t>
      </w:r>
      <w:r w:rsidR="00E370E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характеру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відноситься:</w:t>
      </w:r>
    </w:p>
    <w:p w:rsidR="00982C6E" w:rsidRPr="00863504" w:rsidRDefault="004D25C0" w:rsidP="00E71352">
      <w:pPr>
        <w:pStyle w:val="af9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навчання особового складу збройних сил або інших силових чи правоохоронних органів іноземної держави</w:t>
      </w:r>
      <w:r w:rsidR="00ED1E8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а також надання кадрової, фінансової, логістичної та інформаційно-аналітичної підтримки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D25C0" w:rsidRPr="00863504" w:rsidRDefault="00D16276" w:rsidP="00E71352">
      <w:pPr>
        <w:pStyle w:val="af9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обслуговування та ремонт військової техніки та обладнання;</w:t>
      </w:r>
    </w:p>
    <w:p w:rsidR="00D16276" w:rsidRPr="00863504" w:rsidRDefault="00D16276" w:rsidP="00E71352">
      <w:pPr>
        <w:pStyle w:val="af9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послуги військового консалтингу;</w:t>
      </w:r>
    </w:p>
    <w:p w:rsidR="00D16276" w:rsidRPr="00863504" w:rsidRDefault="00F175FC" w:rsidP="00E71352">
      <w:pPr>
        <w:pStyle w:val="af9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3204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 поставки військової техніки та обладнання</w:t>
      </w:r>
      <w:r w:rsidR="00D1627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6276" w:rsidRPr="00863504" w:rsidRDefault="00D16276" w:rsidP="00E71352">
      <w:pPr>
        <w:pStyle w:val="af9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 будівельних робіт військового призначення;</w:t>
      </w:r>
    </w:p>
    <w:p w:rsidR="00D16276" w:rsidRPr="00863504" w:rsidRDefault="00D16276" w:rsidP="00E71352">
      <w:pPr>
        <w:pStyle w:val="af9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розмінування території, будівель та споруд;</w:t>
      </w:r>
    </w:p>
    <w:p w:rsidR="00682A5E" w:rsidRPr="00863504" w:rsidRDefault="00682A5E" w:rsidP="00E71352">
      <w:pPr>
        <w:pStyle w:val="af9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надання медичних та парамедичних послуг;</w:t>
      </w:r>
    </w:p>
    <w:p w:rsidR="00682A5E" w:rsidRPr="00863504" w:rsidRDefault="00682A5E" w:rsidP="00E71352">
      <w:pPr>
        <w:pStyle w:val="af9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надання послуг </w:t>
      </w:r>
      <w:r w:rsidR="00ED1E8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="00811C1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мирного врегулювання військових конфліктів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(медіації)</w:t>
      </w:r>
      <w:r w:rsidR="008A1DDA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3C80" w:rsidRPr="00863504" w:rsidRDefault="00BD3C80" w:rsidP="00E71352">
      <w:pPr>
        <w:pStyle w:val="af9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 ризиками, проведення навчань сил безпеки, консультації щодо ризиків для безпеки.</w:t>
      </w:r>
    </w:p>
    <w:p w:rsidR="00F643E8" w:rsidRPr="00863504" w:rsidRDefault="00F643E8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D3C2E" w:rsidRPr="00863504" w:rsidRDefault="004D3C2E" w:rsidP="00E71352">
      <w:pPr>
        <w:pStyle w:val="af9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послуг охоронного </w:t>
      </w:r>
      <w:r w:rsidR="00E370E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характеру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відноситься:</w:t>
      </w:r>
    </w:p>
    <w:p w:rsidR="004D3C2E" w:rsidRPr="00863504" w:rsidRDefault="00E320A0" w:rsidP="00E71352">
      <w:pPr>
        <w:pStyle w:val="af9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охорона об’єктів різного призначення;</w:t>
      </w:r>
    </w:p>
    <w:p w:rsidR="004D3C2E" w:rsidRPr="00863504" w:rsidRDefault="00E320A0" w:rsidP="00E71352">
      <w:pPr>
        <w:pStyle w:val="af9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забезпечення захисту життя, здоров’я фізичних </w:t>
      </w:r>
      <w:r w:rsidR="00B217E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та юридичних осіб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E320A0" w:rsidRPr="00863504" w:rsidRDefault="00805F08" w:rsidP="00E71352">
      <w:pPr>
        <w:pStyle w:val="af9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послуги охоронного консалтингу.</w:t>
      </w:r>
    </w:p>
    <w:p w:rsidR="00BD3C80" w:rsidRPr="00863504" w:rsidRDefault="00BD3C80" w:rsidP="00E71352">
      <w:pPr>
        <w:pStyle w:val="af9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Суб'єкт військово-консалтингової діяльності не мають права надавати послуги, які згідно Міжнародного гуманітарного права може надавати лише держава, брати безпосередню участь у бойових діях в ході збройного конфлікту.</w:t>
      </w:r>
    </w:p>
    <w:p w:rsidR="00E370E3" w:rsidRPr="00863504" w:rsidRDefault="00E370E3" w:rsidP="00627D74">
      <w:pPr>
        <w:ind w:firstLine="709"/>
        <w:jc w:val="both"/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E370E3" w:rsidRPr="00863504" w:rsidRDefault="00E370E3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504">
        <w:rPr>
          <w:rStyle w:val="rvts9"/>
          <w:b/>
          <w:bCs/>
          <w:color w:val="000000" w:themeColor="text1"/>
          <w:sz w:val="28"/>
          <w:szCs w:val="28"/>
          <w:shd w:val="clear" w:color="auto" w:fill="FFFFFF"/>
        </w:rPr>
        <w:t xml:space="preserve">Стаття </w:t>
      </w:r>
      <w:r w:rsidR="001736D8" w:rsidRPr="00863504">
        <w:rPr>
          <w:rStyle w:val="rvts9"/>
          <w:b/>
          <w:bCs/>
          <w:color w:val="000000" w:themeColor="text1"/>
          <w:sz w:val="28"/>
          <w:szCs w:val="28"/>
          <w:shd w:val="clear" w:color="auto" w:fill="FFFFFF"/>
        </w:rPr>
        <w:t>8</w:t>
      </w:r>
      <w:r w:rsidRPr="00863504">
        <w:rPr>
          <w:rStyle w:val="rvts9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Pr="00863504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63504">
        <w:rPr>
          <w:color w:val="000000" w:themeColor="text1"/>
          <w:sz w:val="28"/>
          <w:szCs w:val="28"/>
        </w:rPr>
        <w:t>Договір про надання послуг військового або охоронного характеру</w:t>
      </w:r>
    </w:p>
    <w:p w:rsidR="00E370E3" w:rsidRPr="00863504" w:rsidRDefault="001426B2" w:rsidP="00E71352">
      <w:pPr>
        <w:pStyle w:val="rvps2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За межами території України с</w:t>
      </w:r>
      <w:r w:rsidR="00E370E3" w:rsidRPr="00863504">
        <w:rPr>
          <w:color w:val="000000" w:themeColor="text1"/>
          <w:sz w:val="28"/>
          <w:szCs w:val="28"/>
        </w:rPr>
        <w:t>уб</w:t>
      </w:r>
      <w:r w:rsidR="00563A38" w:rsidRPr="00863504">
        <w:rPr>
          <w:color w:val="000000" w:themeColor="text1"/>
          <w:sz w:val="28"/>
          <w:szCs w:val="28"/>
        </w:rPr>
        <w:t>’</w:t>
      </w:r>
      <w:r w:rsidR="00E370E3" w:rsidRPr="00863504">
        <w:rPr>
          <w:color w:val="000000" w:themeColor="text1"/>
          <w:sz w:val="28"/>
          <w:szCs w:val="28"/>
        </w:rPr>
        <w:t xml:space="preserve">єкт військово-консалтингової діяльності надає послуги військового або охоронного характеру на підставі договору, укладеного із замовником </w:t>
      </w:r>
      <w:r w:rsidR="00A6371F" w:rsidRPr="00863504">
        <w:rPr>
          <w:color w:val="000000" w:themeColor="text1"/>
          <w:sz w:val="28"/>
          <w:szCs w:val="28"/>
        </w:rPr>
        <w:t xml:space="preserve">таких послуг </w:t>
      </w:r>
      <w:r w:rsidR="00E370E3" w:rsidRPr="00863504">
        <w:rPr>
          <w:color w:val="000000" w:themeColor="text1"/>
          <w:sz w:val="28"/>
          <w:szCs w:val="28"/>
        </w:rPr>
        <w:t>у письмовій формі відповідно до законодавства</w:t>
      </w:r>
      <w:r w:rsidRPr="00863504">
        <w:rPr>
          <w:color w:val="000000" w:themeColor="text1"/>
          <w:sz w:val="28"/>
          <w:szCs w:val="28"/>
        </w:rPr>
        <w:t xml:space="preserve"> України та</w:t>
      </w:r>
      <w:r w:rsidR="00E370E3" w:rsidRPr="00863504">
        <w:rPr>
          <w:color w:val="000000" w:themeColor="text1"/>
          <w:sz w:val="28"/>
          <w:szCs w:val="28"/>
        </w:rPr>
        <w:t xml:space="preserve"> держави територіальної юрисдикції</w:t>
      </w:r>
      <w:r w:rsidRPr="00863504">
        <w:rPr>
          <w:color w:val="000000" w:themeColor="text1"/>
          <w:sz w:val="28"/>
          <w:szCs w:val="28"/>
        </w:rPr>
        <w:t>, а також норм міжнародного права.</w:t>
      </w:r>
      <w:r w:rsidR="00B217EE" w:rsidRPr="00863504">
        <w:rPr>
          <w:color w:val="000000" w:themeColor="text1"/>
          <w:sz w:val="28"/>
          <w:szCs w:val="28"/>
        </w:rPr>
        <w:t xml:space="preserve"> Мовами договору є українська</w:t>
      </w:r>
      <w:r w:rsidR="001F0FF7">
        <w:rPr>
          <w:color w:val="000000" w:themeColor="text1"/>
          <w:sz w:val="28"/>
          <w:szCs w:val="28"/>
        </w:rPr>
        <w:t>, англійська</w:t>
      </w:r>
      <w:r w:rsidR="00B217EE" w:rsidRPr="00863504">
        <w:rPr>
          <w:color w:val="000000" w:themeColor="text1"/>
          <w:sz w:val="28"/>
          <w:szCs w:val="28"/>
        </w:rPr>
        <w:t xml:space="preserve"> та мова держави територіальної юрисдикції.</w:t>
      </w:r>
      <w:r w:rsidR="002E2385" w:rsidRPr="00863504">
        <w:rPr>
          <w:color w:val="000000" w:themeColor="text1"/>
          <w:sz w:val="28"/>
          <w:szCs w:val="28"/>
        </w:rPr>
        <w:t xml:space="preserve"> </w:t>
      </w:r>
    </w:p>
    <w:p w:rsidR="002E2385" w:rsidRPr="00863504" w:rsidRDefault="00686C6F" w:rsidP="00AB0D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Зміст догово</w:t>
      </w:r>
      <w:r w:rsidR="002E2385" w:rsidRPr="00863504">
        <w:rPr>
          <w:color w:val="000000" w:themeColor="text1"/>
          <w:sz w:val="28"/>
          <w:szCs w:val="28"/>
        </w:rPr>
        <w:t>р</w:t>
      </w:r>
      <w:r w:rsidRPr="00863504">
        <w:rPr>
          <w:color w:val="000000" w:themeColor="text1"/>
          <w:sz w:val="28"/>
          <w:szCs w:val="28"/>
        </w:rPr>
        <w:t>у</w:t>
      </w:r>
      <w:r w:rsidR="002E2385" w:rsidRPr="00863504">
        <w:rPr>
          <w:color w:val="000000" w:themeColor="text1"/>
          <w:sz w:val="28"/>
          <w:szCs w:val="28"/>
        </w:rPr>
        <w:t xml:space="preserve"> про </w:t>
      </w:r>
      <w:r w:rsidRPr="00863504">
        <w:rPr>
          <w:color w:val="000000" w:themeColor="text1"/>
          <w:sz w:val="28"/>
          <w:szCs w:val="28"/>
        </w:rPr>
        <w:t>надання послуг військового або оборонного характеру обмежується видами діяльності суб’єкта військово-консалтингової діяльності.</w:t>
      </w:r>
    </w:p>
    <w:p w:rsidR="00686C6F" w:rsidRPr="00863504" w:rsidRDefault="00686C6F" w:rsidP="00AB0D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Суб’єкт військово-консалтингової діяльності може надавати послуги військового або охоронного характеру на умовах субпідряду за умови письмової згоди замовника таких послуг.</w:t>
      </w:r>
      <w:r w:rsidR="00B17573" w:rsidRPr="00863504">
        <w:rPr>
          <w:color w:val="000000" w:themeColor="text1"/>
          <w:sz w:val="28"/>
          <w:szCs w:val="28"/>
        </w:rPr>
        <w:t xml:space="preserve"> </w:t>
      </w:r>
    </w:p>
    <w:p w:rsidR="00E370E3" w:rsidRPr="00863504" w:rsidRDefault="00E370E3" w:rsidP="00E71352">
      <w:pPr>
        <w:pStyle w:val="rvps2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6" w:name="n72"/>
      <w:bookmarkEnd w:id="6"/>
      <w:r w:rsidRPr="00863504">
        <w:rPr>
          <w:color w:val="000000" w:themeColor="text1"/>
          <w:sz w:val="28"/>
          <w:szCs w:val="28"/>
        </w:rPr>
        <w:t>Договір про надання послуг військового або охоронного характеру не повинен порушувати чинне законодавство України</w:t>
      </w:r>
      <w:r w:rsidR="00B217EE" w:rsidRPr="00863504">
        <w:rPr>
          <w:color w:val="000000" w:themeColor="text1"/>
          <w:sz w:val="28"/>
          <w:szCs w:val="28"/>
        </w:rPr>
        <w:t xml:space="preserve"> та законодавства держави територіальної юрисдикції</w:t>
      </w:r>
      <w:r w:rsidRPr="00863504">
        <w:rPr>
          <w:color w:val="000000" w:themeColor="text1"/>
          <w:sz w:val="28"/>
          <w:szCs w:val="28"/>
        </w:rPr>
        <w:t>.</w:t>
      </w:r>
    </w:p>
    <w:p w:rsidR="00CB6AEC" w:rsidRPr="00863504" w:rsidRDefault="00CB6AEC" w:rsidP="00E71352">
      <w:pPr>
        <w:pStyle w:val="rvps2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Суб’єкт військово-консалтингової діяльності протягом 10 днів з моменту укладення договору про надання послуг військового або охоронного характеру в обов'язковому порядку повідомляє Національну комісією, що здійснює державне регулювання у сфері військово-консалтингової діяльності, про предмет договору, термін його дії та країну територіальної юрисдикції</w:t>
      </w:r>
      <w:r w:rsidR="00C211E1">
        <w:rPr>
          <w:color w:val="000000" w:themeColor="text1"/>
          <w:sz w:val="28"/>
          <w:szCs w:val="28"/>
        </w:rPr>
        <w:t>.</w:t>
      </w:r>
    </w:p>
    <w:p w:rsidR="00E370E3" w:rsidRPr="00863504" w:rsidRDefault="00E370E3" w:rsidP="00E71352">
      <w:pPr>
        <w:pStyle w:val="rvps2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Національна комісія, що здійснює державне регулювання у сфері військово-консалтингової діяльності, </w:t>
      </w:r>
      <w:r w:rsidR="00193315" w:rsidRPr="00863504">
        <w:rPr>
          <w:color w:val="000000" w:themeColor="text1"/>
          <w:sz w:val="28"/>
          <w:szCs w:val="28"/>
        </w:rPr>
        <w:t>здійснює</w:t>
      </w:r>
      <w:r w:rsidR="009656BB" w:rsidRPr="00863504">
        <w:rPr>
          <w:color w:val="000000" w:themeColor="text1"/>
          <w:sz w:val="28"/>
          <w:szCs w:val="28"/>
        </w:rPr>
        <w:t xml:space="preserve"> реєстр</w:t>
      </w:r>
      <w:r w:rsidR="00E5044B" w:rsidRPr="00863504">
        <w:rPr>
          <w:color w:val="000000" w:themeColor="text1"/>
          <w:sz w:val="28"/>
          <w:szCs w:val="28"/>
        </w:rPr>
        <w:t>ацію</w:t>
      </w:r>
      <w:r w:rsidR="009656BB" w:rsidRPr="00863504">
        <w:rPr>
          <w:color w:val="000000" w:themeColor="text1"/>
          <w:sz w:val="28"/>
          <w:szCs w:val="28"/>
        </w:rPr>
        <w:t xml:space="preserve"> </w:t>
      </w:r>
      <w:r w:rsidR="00193315" w:rsidRPr="00863504">
        <w:rPr>
          <w:color w:val="000000" w:themeColor="text1"/>
          <w:sz w:val="28"/>
          <w:szCs w:val="28"/>
        </w:rPr>
        <w:t>договорів про надання послуг військового або охоронного характеру</w:t>
      </w:r>
      <w:r w:rsidR="00B17573" w:rsidRPr="00863504">
        <w:rPr>
          <w:color w:val="000000" w:themeColor="text1"/>
          <w:sz w:val="28"/>
          <w:szCs w:val="28"/>
        </w:rPr>
        <w:t xml:space="preserve"> та договорів про надання послуг військового або охоронного характеру на умовах субпідряду</w:t>
      </w:r>
      <w:r w:rsidR="00193315" w:rsidRPr="00863504">
        <w:rPr>
          <w:color w:val="000000" w:themeColor="text1"/>
          <w:sz w:val="28"/>
          <w:szCs w:val="28"/>
        </w:rPr>
        <w:t>, а також актів про надання та</w:t>
      </w:r>
      <w:r w:rsidR="00936A33" w:rsidRPr="00863504">
        <w:rPr>
          <w:color w:val="000000" w:themeColor="text1"/>
          <w:sz w:val="28"/>
          <w:szCs w:val="28"/>
        </w:rPr>
        <w:t>ких послуг</w:t>
      </w:r>
      <w:r w:rsidR="00193315" w:rsidRPr="00863504">
        <w:rPr>
          <w:color w:val="000000" w:themeColor="text1"/>
          <w:sz w:val="28"/>
          <w:szCs w:val="28"/>
        </w:rPr>
        <w:t xml:space="preserve"> у порядку, встановленому Кабінетом Міністрів України.</w:t>
      </w:r>
    </w:p>
    <w:p w:rsidR="00590B14" w:rsidRPr="00863504" w:rsidRDefault="00590B14" w:rsidP="00CB6AEC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color w:val="000000" w:themeColor="text1"/>
          <w:sz w:val="28"/>
          <w:szCs w:val="28"/>
        </w:rPr>
      </w:pPr>
    </w:p>
    <w:p w:rsidR="00E741A9" w:rsidRPr="00863504" w:rsidRDefault="00E741A9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7" w:name="o126"/>
      <w:bookmarkEnd w:id="7"/>
      <w:r w:rsidRPr="00863504">
        <w:rPr>
          <w:rStyle w:val="rvts9"/>
          <w:b/>
          <w:bCs/>
          <w:color w:val="000000" w:themeColor="text1"/>
          <w:sz w:val="28"/>
          <w:szCs w:val="28"/>
          <w:shd w:val="clear" w:color="auto" w:fill="FFFFFF"/>
        </w:rPr>
        <w:t xml:space="preserve">Стаття </w:t>
      </w:r>
      <w:r w:rsidR="001736D8" w:rsidRPr="00863504">
        <w:rPr>
          <w:rStyle w:val="rvts9"/>
          <w:b/>
          <w:bCs/>
          <w:color w:val="000000" w:themeColor="text1"/>
          <w:sz w:val="28"/>
          <w:szCs w:val="28"/>
          <w:shd w:val="clear" w:color="auto" w:fill="FFFFFF"/>
        </w:rPr>
        <w:t>9</w:t>
      </w:r>
      <w:r w:rsidRPr="00863504">
        <w:rPr>
          <w:rStyle w:val="rvts9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Pr="00863504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63504">
        <w:rPr>
          <w:color w:val="000000" w:themeColor="text1"/>
          <w:sz w:val="28"/>
          <w:szCs w:val="28"/>
        </w:rPr>
        <w:t>Обмеження щодо здійснення військово-консалтингової діяльності</w:t>
      </w:r>
    </w:p>
    <w:p w:rsidR="00AE3792" w:rsidRPr="00863504" w:rsidRDefault="00E741A9" w:rsidP="00E71352">
      <w:pPr>
        <w:pStyle w:val="rvps2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Персоналу суб’єкта військово-консалтингової діяльності заборонено використовувати та застосовувати вогнепальну зброю, спеціальні засоби та фізичну силу на території України</w:t>
      </w:r>
      <w:r w:rsidR="00163E6E" w:rsidRPr="00863504">
        <w:rPr>
          <w:color w:val="000000" w:themeColor="text1"/>
          <w:sz w:val="28"/>
          <w:szCs w:val="28"/>
        </w:rPr>
        <w:t>, крім проведення тренувань та навчальних стрільб на спеціально в</w:t>
      </w:r>
      <w:r w:rsidR="001F0FF7">
        <w:rPr>
          <w:color w:val="000000" w:themeColor="text1"/>
          <w:sz w:val="28"/>
          <w:szCs w:val="28"/>
        </w:rPr>
        <w:t>ідведених</w:t>
      </w:r>
      <w:r w:rsidR="00163E6E" w:rsidRPr="00863504">
        <w:rPr>
          <w:color w:val="000000" w:themeColor="text1"/>
          <w:sz w:val="28"/>
          <w:szCs w:val="28"/>
        </w:rPr>
        <w:t xml:space="preserve"> для використання полігонах та в тирах. </w:t>
      </w:r>
    </w:p>
    <w:p w:rsidR="00AE3792" w:rsidRPr="00863504" w:rsidRDefault="00163E6E" w:rsidP="00E71352">
      <w:pPr>
        <w:pStyle w:val="rvps2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Порядок проведення тренувань, навчальних стрільб, </w:t>
      </w:r>
      <w:r w:rsidR="00B272BC" w:rsidRPr="00863504">
        <w:rPr>
          <w:color w:val="000000" w:themeColor="text1"/>
          <w:sz w:val="28"/>
          <w:szCs w:val="28"/>
        </w:rPr>
        <w:t xml:space="preserve">зберігання, транспортування територією України вогнепальної зброї, спеціальних засобів, боєприпасів, пристроїв, спецтехніки визначається окремим положенням, </w:t>
      </w:r>
      <w:r w:rsidR="00B272BC" w:rsidRPr="00863504">
        <w:rPr>
          <w:color w:val="000000" w:themeColor="text1"/>
          <w:sz w:val="28"/>
          <w:szCs w:val="28"/>
        </w:rPr>
        <w:lastRenderedPageBreak/>
        <w:t xml:space="preserve">затвердженим Національною комісією, що здійснює державне регулювання у сфері військово-консалтингової діяльності. </w:t>
      </w:r>
    </w:p>
    <w:p w:rsidR="00AE3792" w:rsidRPr="00863504" w:rsidRDefault="00E741A9" w:rsidP="00E71352">
      <w:pPr>
        <w:pStyle w:val="rvps2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Порядок використання та застосування вогнепальної зброї, спеціальних засобів та фізичної сили на території іноземної держави визначається законодавством держави територіальної юрисдикції.</w:t>
      </w:r>
    </w:p>
    <w:p w:rsidR="00D365D2" w:rsidRPr="00863504" w:rsidRDefault="00802478" w:rsidP="00E71352">
      <w:pPr>
        <w:pStyle w:val="rvps2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Військово-консалтингова діяльність здійснюється </w:t>
      </w:r>
      <w:r w:rsidR="00532052" w:rsidRPr="00863504">
        <w:rPr>
          <w:color w:val="000000" w:themeColor="text1"/>
          <w:sz w:val="28"/>
          <w:szCs w:val="28"/>
        </w:rPr>
        <w:t xml:space="preserve">виключно на підставі наявності </w:t>
      </w:r>
      <w:r w:rsidRPr="00863504">
        <w:rPr>
          <w:color w:val="000000" w:themeColor="text1"/>
          <w:sz w:val="28"/>
          <w:szCs w:val="28"/>
        </w:rPr>
        <w:t>ліцензії на надання послуг, визначен</w:t>
      </w:r>
      <w:r w:rsidR="00DC4DF3" w:rsidRPr="00863504">
        <w:rPr>
          <w:color w:val="000000" w:themeColor="text1"/>
          <w:sz w:val="28"/>
          <w:szCs w:val="28"/>
        </w:rPr>
        <w:t>их</w:t>
      </w:r>
      <w:r w:rsidRPr="00863504">
        <w:rPr>
          <w:color w:val="000000" w:themeColor="text1"/>
          <w:sz w:val="28"/>
          <w:szCs w:val="28"/>
        </w:rPr>
        <w:t xml:space="preserve"> статтею 7 цього Закону. </w:t>
      </w:r>
      <w:r w:rsidR="004F7315" w:rsidRPr="00863504">
        <w:rPr>
          <w:color w:val="000000" w:themeColor="text1"/>
          <w:sz w:val="28"/>
          <w:szCs w:val="28"/>
        </w:rPr>
        <w:t>Суб’єкту військово-консалтингової діяльності заборонено здійснювати діяльність, яка направлена на:</w:t>
      </w:r>
    </w:p>
    <w:p w:rsidR="004F7315" w:rsidRPr="00863504" w:rsidRDefault="004F7315" w:rsidP="00E71352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3504">
        <w:rPr>
          <w:color w:val="000000" w:themeColor="text1"/>
          <w:sz w:val="28"/>
          <w:szCs w:val="28"/>
          <w:shd w:val="clear" w:color="auto" w:fill="FFFFFF"/>
        </w:rPr>
        <w:t>насильницьку зміну чи повалення конституційного ладу;</w:t>
      </w:r>
    </w:p>
    <w:p w:rsidR="004F7315" w:rsidRPr="00863504" w:rsidRDefault="004F7315" w:rsidP="00E71352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3504">
        <w:rPr>
          <w:color w:val="000000" w:themeColor="text1"/>
          <w:sz w:val="28"/>
          <w:szCs w:val="28"/>
          <w:shd w:val="clear" w:color="auto" w:fill="FFFFFF"/>
        </w:rPr>
        <w:t xml:space="preserve">захоплення </w:t>
      </w:r>
      <w:r w:rsidR="00D70D23" w:rsidRPr="00863504">
        <w:rPr>
          <w:color w:val="000000" w:themeColor="text1"/>
          <w:sz w:val="28"/>
          <w:szCs w:val="28"/>
          <w:shd w:val="clear" w:color="auto" w:fill="FFFFFF"/>
        </w:rPr>
        <w:t xml:space="preserve">державної </w:t>
      </w:r>
      <w:r w:rsidRPr="00863504">
        <w:rPr>
          <w:color w:val="000000" w:themeColor="text1"/>
          <w:sz w:val="28"/>
          <w:szCs w:val="28"/>
          <w:shd w:val="clear" w:color="auto" w:fill="FFFFFF"/>
        </w:rPr>
        <w:t>влади;</w:t>
      </w:r>
    </w:p>
    <w:p w:rsidR="004F7315" w:rsidRPr="00863504" w:rsidRDefault="00D70D23" w:rsidP="00E71352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3504">
        <w:rPr>
          <w:color w:val="000000" w:themeColor="text1"/>
          <w:sz w:val="28"/>
          <w:szCs w:val="28"/>
          <w:shd w:val="clear" w:color="auto" w:fill="FFFFFF"/>
        </w:rPr>
        <w:t>посягання на</w:t>
      </w:r>
      <w:r w:rsidR="00BD3C80" w:rsidRPr="0086350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4F7315" w:rsidRPr="00863504">
        <w:rPr>
          <w:color w:val="000000" w:themeColor="text1"/>
          <w:sz w:val="28"/>
          <w:szCs w:val="28"/>
          <w:shd w:val="clear" w:color="auto" w:fill="FFFFFF"/>
        </w:rPr>
        <w:t>територіальн</w:t>
      </w:r>
      <w:r w:rsidRPr="00863504">
        <w:rPr>
          <w:color w:val="000000" w:themeColor="text1"/>
          <w:sz w:val="28"/>
          <w:szCs w:val="28"/>
          <w:shd w:val="clear" w:color="auto" w:fill="FFFFFF"/>
        </w:rPr>
        <w:t>у</w:t>
      </w:r>
      <w:r w:rsidR="004F7315" w:rsidRPr="00863504">
        <w:rPr>
          <w:color w:val="000000" w:themeColor="text1"/>
          <w:sz w:val="28"/>
          <w:szCs w:val="28"/>
          <w:shd w:val="clear" w:color="auto" w:fill="FFFFFF"/>
        </w:rPr>
        <w:t xml:space="preserve"> цілісн</w:t>
      </w:r>
      <w:r w:rsidRPr="00863504">
        <w:rPr>
          <w:color w:val="000000" w:themeColor="text1"/>
          <w:sz w:val="28"/>
          <w:szCs w:val="28"/>
          <w:shd w:val="clear" w:color="auto" w:fill="FFFFFF"/>
        </w:rPr>
        <w:t>ість</w:t>
      </w:r>
      <w:r w:rsidR="004F7315" w:rsidRPr="00863504">
        <w:rPr>
          <w:color w:val="000000" w:themeColor="text1"/>
          <w:sz w:val="28"/>
          <w:szCs w:val="28"/>
          <w:shd w:val="clear" w:color="auto" w:fill="FFFFFF"/>
        </w:rPr>
        <w:t xml:space="preserve"> та недоторкан</w:t>
      </w:r>
      <w:r w:rsidRPr="00863504">
        <w:rPr>
          <w:color w:val="000000" w:themeColor="text1"/>
          <w:sz w:val="28"/>
          <w:szCs w:val="28"/>
          <w:shd w:val="clear" w:color="auto" w:fill="FFFFFF"/>
        </w:rPr>
        <w:t>ість</w:t>
      </w:r>
      <w:r w:rsidR="004F7315" w:rsidRPr="00863504">
        <w:rPr>
          <w:color w:val="000000" w:themeColor="text1"/>
          <w:sz w:val="28"/>
          <w:szCs w:val="28"/>
          <w:shd w:val="clear" w:color="auto" w:fill="FFFFFF"/>
        </w:rPr>
        <w:t xml:space="preserve"> держави;</w:t>
      </w:r>
    </w:p>
    <w:p w:rsidR="00E741A9" w:rsidRPr="00863504" w:rsidRDefault="004F7315" w:rsidP="00E71352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3504">
        <w:rPr>
          <w:color w:val="000000" w:themeColor="text1"/>
          <w:sz w:val="28"/>
          <w:szCs w:val="28"/>
          <w:shd w:val="clear" w:color="auto" w:fill="FFFFFF"/>
        </w:rPr>
        <w:t>захоплення території іноземної держави.</w:t>
      </w:r>
    </w:p>
    <w:p w:rsidR="007B64E7" w:rsidRPr="00863504" w:rsidRDefault="00D70D23" w:rsidP="00E71352">
      <w:pPr>
        <w:pStyle w:val="af9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Заборонено здійснювати військово-консалтингову діяльність на</w:t>
      </w:r>
      <w:r w:rsidR="00620C1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території держави, визнаної Верховною Радою України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державою-агресором, а також поза її межами, у разі якщо така діяльність передбачатиме надання послуг військового або охоронного характеру державі-агресору, громадянам держави-агресора, її резидентам, юридичним особам, які зареєстровані чи створені відповідно до законодавства держави-агресора або якщо їх кінцевий бенефіціарний власник (контролер) є громадянином держави агресора.</w:t>
      </w:r>
    </w:p>
    <w:p w:rsidR="00D70D23" w:rsidRPr="00863504" w:rsidRDefault="00D70D23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4AE0" w:rsidRPr="00863504" w:rsidRDefault="00104AE0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РОЗДІЛ ІІІ.</w:t>
      </w:r>
    </w:p>
    <w:p w:rsidR="00104AE0" w:rsidRPr="00863504" w:rsidRDefault="002540D7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с</w:t>
      </w:r>
      <w:r w:rsidR="00104AE0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творення, 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діяльності</w:t>
      </w:r>
      <w:r w:rsidR="00104AE0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припинення</w:t>
      </w:r>
      <w:r w:rsidR="00104AE0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суб’єктів військово-консалтингової діяльності</w:t>
      </w:r>
    </w:p>
    <w:p w:rsidR="007B64E7" w:rsidRPr="00863504" w:rsidRDefault="007B64E7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B64E7" w:rsidRPr="00863504" w:rsidRDefault="007B64E7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Стаття </w:t>
      </w:r>
      <w:r w:rsidR="001736D8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Статус </w:t>
      </w:r>
      <w:r w:rsidR="00AD0AD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суб’єкта військово-консалтингової діяльності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B64E7" w:rsidRPr="00863504" w:rsidRDefault="00D353EB" w:rsidP="00E71352">
      <w:pPr>
        <w:pStyle w:val="HTML"/>
        <w:numPr>
          <w:ilvl w:val="1"/>
          <w:numId w:val="9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Суб’єкт військово-консалтингової діяльності</w:t>
      </w:r>
      <w:r w:rsidR="007B64E7"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 є суб’єктом господарської комерційної діяльності</w:t>
      </w:r>
      <w:r w:rsidR="00936A33"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 відповідно до </w:t>
      </w:r>
      <w:r w:rsidR="008F3713"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вимог </w:t>
      </w:r>
      <w:r w:rsidR="00936A33" w:rsidRPr="00863504">
        <w:rPr>
          <w:rFonts w:ascii="Times New Roman" w:hAnsi="Times New Roman"/>
          <w:color w:val="000000" w:themeColor="text1"/>
          <w:sz w:val="28"/>
          <w:szCs w:val="28"/>
        </w:rPr>
        <w:t>чинного законодавства України</w:t>
      </w:r>
      <w:r w:rsidR="007B64E7"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36A33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 урахуванням особливостей, визначених цим Законом.</w:t>
      </w:r>
    </w:p>
    <w:p w:rsidR="00D353EB" w:rsidRPr="00863504" w:rsidRDefault="00D353EB" w:rsidP="00E71352">
      <w:pPr>
        <w:pStyle w:val="HTML"/>
        <w:numPr>
          <w:ilvl w:val="1"/>
          <w:numId w:val="9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Порядок створення, діяльності, припинення </w:t>
      </w:r>
      <w:r w:rsidRPr="00863504">
        <w:rPr>
          <w:rFonts w:ascii="Times New Roman" w:hAnsi="Times New Roman"/>
          <w:color w:val="000000" w:themeColor="text1"/>
          <w:sz w:val="28"/>
          <w:szCs w:val="28"/>
        </w:rPr>
        <w:t>суб’єкта військово-консалтингової діяльності в</w:t>
      </w:r>
      <w:r w:rsidR="00B17D58" w:rsidRPr="00863504">
        <w:rPr>
          <w:rFonts w:ascii="Times New Roman" w:hAnsi="Times New Roman"/>
          <w:color w:val="000000" w:themeColor="text1"/>
          <w:sz w:val="28"/>
          <w:szCs w:val="28"/>
        </w:rPr>
        <w:t>становлюється</w:t>
      </w:r>
      <w:r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 чинним законодавством України 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 урахуванням особливостей, визначених цим Законом</w:t>
      </w:r>
      <w:r w:rsidR="00AD0ADB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D0ADB" w:rsidRPr="00863504" w:rsidRDefault="00AD0ADB" w:rsidP="00E71352">
      <w:pPr>
        <w:pStyle w:val="HTML"/>
        <w:numPr>
          <w:ilvl w:val="1"/>
          <w:numId w:val="9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Суб’єкт військово-консалтингової діяльності</w:t>
      </w:r>
      <w:r w:rsidR="00DA1A32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за організаційно-правовою формою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є </w:t>
      </w:r>
      <w:r w:rsidR="00D13129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товариством з обмеженою відповідальністю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34E17" w:rsidRPr="00863504" w:rsidRDefault="00B34E17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8C1C4A" w:rsidRPr="00863504" w:rsidRDefault="008C1C4A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Стаття </w:t>
      </w:r>
      <w:r w:rsidR="000877D6"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1</w:t>
      </w:r>
      <w:r w:rsidR="001736D8"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1</w:t>
      </w:r>
      <w:r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325048"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Засновники та учасники </w:t>
      </w:r>
      <w:r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суб’єкта військово-консалтингової діяльності</w:t>
      </w:r>
      <w:r w:rsidR="008A1E1C"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425B73" w:rsidRPr="00863504" w:rsidRDefault="00D353EB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2067EC"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="00936A33"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Засновником </w:t>
      </w:r>
      <w:r w:rsidR="002540D7"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або учасником </w:t>
      </w:r>
      <w:r w:rsidR="00936A33"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суб’єкта військово-консалтингової діяльності не може бути:</w:t>
      </w:r>
    </w:p>
    <w:p w:rsidR="00425B73" w:rsidRPr="00863504" w:rsidRDefault="00425B73" w:rsidP="00E71352">
      <w:pPr>
        <w:pStyle w:val="HTML"/>
        <w:numPr>
          <w:ilvl w:val="1"/>
          <w:numId w:val="10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особа, визнана недієздатною або обмежено дієздатною особою;</w:t>
      </w:r>
    </w:p>
    <w:p w:rsidR="00425B73" w:rsidRPr="00863504" w:rsidRDefault="00425B73" w:rsidP="00E71352">
      <w:pPr>
        <w:pStyle w:val="HTML"/>
        <w:numPr>
          <w:ilvl w:val="1"/>
          <w:numId w:val="10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особа, засуджена за умисне вчинення тяжкого та особливо тяжкого злочину, у тому числі судимість якої погашена чи знята у визначеному законом порядку;</w:t>
      </w:r>
    </w:p>
    <w:p w:rsidR="00425B73" w:rsidRPr="00863504" w:rsidRDefault="00425B73" w:rsidP="00E71352">
      <w:pPr>
        <w:pStyle w:val="HTML"/>
        <w:numPr>
          <w:ilvl w:val="1"/>
          <w:numId w:val="10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особа, яка має непогашену або </w:t>
      </w:r>
      <w:r w:rsidR="00F178D6" w:rsidRPr="00863504">
        <w:rPr>
          <w:rFonts w:ascii="Times New Roman" w:hAnsi="Times New Roman"/>
          <w:color w:val="000000" w:themeColor="text1"/>
          <w:sz w:val="28"/>
          <w:szCs w:val="28"/>
        </w:rPr>
        <w:t>не зняту</w:t>
      </w:r>
      <w:r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 судимість за вчинення злочину, крім реабілітованої;</w:t>
      </w:r>
    </w:p>
    <w:p w:rsidR="00425B73" w:rsidRPr="00863504" w:rsidRDefault="00425B73" w:rsidP="00E71352">
      <w:pPr>
        <w:pStyle w:val="HTML"/>
        <w:numPr>
          <w:ilvl w:val="1"/>
          <w:numId w:val="10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lastRenderedPageBreak/>
        <w:t>особа, щодо якої було припинено кримінальне провадження з нереабілітуючих підстав;</w:t>
      </w:r>
    </w:p>
    <w:p w:rsidR="00425B73" w:rsidRPr="00863504" w:rsidRDefault="00425B73" w:rsidP="00E71352">
      <w:pPr>
        <w:pStyle w:val="HTML"/>
        <w:numPr>
          <w:ilvl w:val="1"/>
          <w:numId w:val="10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особа, яка відмовляється від процедури оформлення допуску до здійснення військово-консалтингової діяльності;</w:t>
      </w:r>
    </w:p>
    <w:p w:rsidR="00B34E17" w:rsidRPr="00863504" w:rsidRDefault="00425B73" w:rsidP="00E71352">
      <w:pPr>
        <w:pStyle w:val="HTML"/>
        <w:numPr>
          <w:ilvl w:val="1"/>
          <w:numId w:val="10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особа, яка втратила громадянство України та/або має громадянство (підданство) іноземної держави, або особа без громадянства.</w:t>
      </w:r>
    </w:p>
    <w:p w:rsidR="00B34E17" w:rsidRPr="00863504" w:rsidRDefault="00BD3C80" w:rsidP="00E71352">
      <w:pPr>
        <w:pStyle w:val="HTML"/>
        <w:numPr>
          <w:ilvl w:val="1"/>
          <w:numId w:val="10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діючий працівник 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Міністерства внутрішніх справ України, Служби безпеки України, Управління державної охорони України, Збройних Сил України та інших військових формувань, правоохоронних, природоохоронних і контролюючих чи інших органів виконавчої влади, їх спеціальних підрозділів;</w:t>
      </w:r>
    </w:p>
    <w:p w:rsidR="00B34E17" w:rsidRPr="00863504" w:rsidRDefault="00BD3C80" w:rsidP="00E71352">
      <w:pPr>
        <w:pStyle w:val="HTML"/>
        <w:numPr>
          <w:ilvl w:val="1"/>
          <w:numId w:val="10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особа, звільнена з Міністерства внутрішніх справ України, Служби безпеки України, Управління державної охорони України, Збройних Сил України та інших військових формувань, правоохоронних, природоохоронних і контролюючих чи інших органів виконавчої влади, їх спеціальних підрозділів за дисциплінарні порушення або корупцію, або в минулому засуджена за умисний злочин з погашеною судимістю</w:t>
      </w:r>
      <w:r w:rsidR="008A1E1C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8A1E1C" w:rsidRPr="00863504" w:rsidRDefault="00CB6AEC" w:rsidP="00E71352">
      <w:pPr>
        <w:pStyle w:val="HTML"/>
        <w:numPr>
          <w:ilvl w:val="1"/>
          <w:numId w:val="10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особа, яка була</w:t>
      </w:r>
      <w:r w:rsidR="008076FB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1E1C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засуджена за екстремістську діяльність, </w:t>
      </w:r>
      <w:r w:rsidR="008A1E1C" w:rsidRPr="00863504">
        <w:rPr>
          <w:rFonts w:ascii="Times New Roman" w:hAnsi="Times New Roman"/>
          <w:color w:val="000000" w:themeColor="text1"/>
          <w:sz w:val="28"/>
          <w:szCs w:val="28"/>
        </w:rPr>
        <w:t>у тому числі судимість якої погашена чи знята у визначеному законом порядку.</w:t>
      </w:r>
    </w:p>
    <w:p w:rsidR="00B34E17" w:rsidRPr="00863504" w:rsidRDefault="00467D89" w:rsidP="00E71352">
      <w:pPr>
        <w:pStyle w:val="HTML"/>
        <w:numPr>
          <w:ilvl w:val="0"/>
          <w:numId w:val="9"/>
        </w:numPr>
        <w:shd w:val="clear" w:color="auto" w:fill="FFFFFF"/>
        <w:tabs>
          <w:tab w:val="clear" w:pos="1832"/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Кількість засновників та учасників суб’єкта військово-консалтингової діяльності не обмежена.</w:t>
      </w:r>
    </w:p>
    <w:p w:rsidR="00467D89" w:rsidRPr="00863504" w:rsidRDefault="00467D89" w:rsidP="00E71352">
      <w:pPr>
        <w:pStyle w:val="HTML"/>
        <w:numPr>
          <w:ilvl w:val="0"/>
          <w:numId w:val="9"/>
        </w:numPr>
        <w:shd w:val="clear" w:color="auto" w:fill="FFFFFF"/>
        <w:tabs>
          <w:tab w:val="clear" w:pos="1832"/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Суб’єкт військово-консалтингової діяльності може бути заснований однією особою. Для засновника суб’єкта військово-консалтингової діяльності – фізичної особи даний вид діяльності повинен бути основним.</w:t>
      </w:r>
    </w:p>
    <w:p w:rsidR="00BD3C80" w:rsidRPr="00863504" w:rsidRDefault="00BD3C80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D1F6D" w:rsidRPr="00863504" w:rsidRDefault="000D1F6D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Стаття 1</w:t>
      </w:r>
      <w:r w:rsidR="001736D8"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2</w:t>
      </w:r>
      <w:r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Статут суб’єкта військово-консалтингової діяльності</w:t>
      </w:r>
    </w:p>
    <w:p w:rsidR="000D1F6D" w:rsidRPr="00863504" w:rsidRDefault="008F3713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1. </w:t>
      </w:r>
      <w:r w:rsidR="007A47B4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Установчий документ </w:t>
      </w:r>
      <w:r w:rsidR="000D1F6D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суб’єкта військово-консалтингової діяльності обов'язково має містити таку інформацію:</w:t>
      </w:r>
    </w:p>
    <w:p w:rsidR="00B34E17" w:rsidRPr="00863504" w:rsidRDefault="000D1F6D" w:rsidP="00CB3F9E">
      <w:pPr>
        <w:pStyle w:val="rvps2"/>
        <w:numPr>
          <w:ilvl w:val="1"/>
          <w:numId w:val="11"/>
        </w:numPr>
        <w:shd w:val="clear" w:color="auto" w:fill="FFFFFF"/>
        <w:spacing w:before="24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найменування </w:t>
      </w:r>
      <w:r w:rsidR="0064744D" w:rsidRPr="00863504">
        <w:rPr>
          <w:color w:val="000000" w:themeColor="text1"/>
          <w:sz w:val="28"/>
          <w:szCs w:val="28"/>
        </w:rPr>
        <w:t>суб’єкта військово-консалтингової діяльності</w:t>
      </w:r>
      <w:r w:rsidR="00CB3F9E" w:rsidRPr="00863504">
        <w:rPr>
          <w:color w:val="000000" w:themeColor="text1"/>
          <w:sz w:val="28"/>
          <w:szCs w:val="28"/>
        </w:rPr>
        <w:t xml:space="preserve"> </w:t>
      </w:r>
      <w:r w:rsidR="00CB6AEC" w:rsidRPr="00863504">
        <w:rPr>
          <w:color w:val="000000" w:themeColor="text1"/>
          <w:sz w:val="28"/>
          <w:szCs w:val="28"/>
        </w:rPr>
        <w:t>українською та англійською мовами</w:t>
      </w:r>
      <w:r w:rsidRPr="00863504">
        <w:rPr>
          <w:color w:val="000000" w:themeColor="text1"/>
          <w:sz w:val="28"/>
          <w:szCs w:val="28"/>
        </w:rPr>
        <w:t>;</w:t>
      </w:r>
      <w:bookmarkStart w:id="8" w:name="n265"/>
      <w:bookmarkStart w:id="9" w:name="n266"/>
      <w:bookmarkEnd w:id="8"/>
      <w:bookmarkEnd w:id="9"/>
    </w:p>
    <w:p w:rsidR="000D1F6D" w:rsidRPr="00863504" w:rsidRDefault="000D1F6D" w:rsidP="00E71352">
      <w:pPr>
        <w:pStyle w:val="rvps2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його</w:t>
      </w:r>
      <w:r w:rsidR="007A47B4" w:rsidRPr="00863504">
        <w:rPr>
          <w:color w:val="000000" w:themeColor="text1"/>
          <w:sz w:val="28"/>
          <w:szCs w:val="28"/>
        </w:rPr>
        <w:t xml:space="preserve"> фактичне</w:t>
      </w:r>
      <w:r w:rsidRPr="00863504">
        <w:rPr>
          <w:color w:val="000000" w:themeColor="text1"/>
          <w:sz w:val="28"/>
          <w:szCs w:val="28"/>
        </w:rPr>
        <w:t xml:space="preserve"> місцезнаходження;</w:t>
      </w:r>
    </w:p>
    <w:p w:rsidR="000D1F6D" w:rsidRPr="00863504" w:rsidRDefault="000D1F6D" w:rsidP="00E71352">
      <w:pPr>
        <w:pStyle w:val="rvps2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10" w:name="n267"/>
      <w:bookmarkEnd w:id="10"/>
      <w:r w:rsidRPr="00863504">
        <w:rPr>
          <w:color w:val="000000" w:themeColor="text1"/>
          <w:sz w:val="28"/>
          <w:szCs w:val="28"/>
        </w:rPr>
        <w:t>організаційно-правову форму;</w:t>
      </w:r>
    </w:p>
    <w:p w:rsidR="000D1F6D" w:rsidRPr="00863504" w:rsidRDefault="000D1F6D" w:rsidP="00E71352">
      <w:pPr>
        <w:pStyle w:val="rvps2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11" w:name="n268"/>
      <w:bookmarkEnd w:id="11"/>
      <w:r w:rsidRPr="00863504">
        <w:rPr>
          <w:color w:val="000000" w:themeColor="text1"/>
          <w:sz w:val="28"/>
          <w:szCs w:val="28"/>
        </w:rPr>
        <w:t xml:space="preserve">види </w:t>
      </w:r>
      <w:r w:rsidR="0064744D" w:rsidRPr="00863504">
        <w:rPr>
          <w:color w:val="000000" w:themeColor="text1"/>
          <w:sz w:val="28"/>
          <w:szCs w:val="28"/>
        </w:rPr>
        <w:t>послуг військового або охоронного характеру</w:t>
      </w:r>
      <w:r w:rsidRPr="00863504">
        <w:rPr>
          <w:color w:val="000000" w:themeColor="text1"/>
          <w:sz w:val="28"/>
          <w:szCs w:val="28"/>
        </w:rPr>
        <w:t xml:space="preserve">, які має намір здійснювати </w:t>
      </w:r>
      <w:r w:rsidR="0064744D" w:rsidRPr="00863504">
        <w:rPr>
          <w:color w:val="000000" w:themeColor="text1"/>
          <w:sz w:val="28"/>
          <w:szCs w:val="28"/>
        </w:rPr>
        <w:t>суб’єкт військово-консалтингової діяльності</w:t>
      </w:r>
      <w:r w:rsidRPr="00863504">
        <w:rPr>
          <w:color w:val="000000" w:themeColor="text1"/>
          <w:sz w:val="28"/>
          <w:szCs w:val="28"/>
        </w:rPr>
        <w:t>;</w:t>
      </w:r>
    </w:p>
    <w:p w:rsidR="0064744D" w:rsidRPr="00863504" w:rsidRDefault="000D1F6D" w:rsidP="00E71352">
      <w:pPr>
        <w:pStyle w:val="rvps2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12" w:name="n269"/>
      <w:bookmarkEnd w:id="12"/>
      <w:r w:rsidRPr="00863504">
        <w:rPr>
          <w:color w:val="000000" w:themeColor="text1"/>
          <w:sz w:val="28"/>
          <w:szCs w:val="28"/>
        </w:rPr>
        <w:t xml:space="preserve">розмір та порядок формування статутного капіталу </w:t>
      </w:r>
      <w:r w:rsidR="0064744D" w:rsidRPr="00863504">
        <w:rPr>
          <w:color w:val="000000" w:themeColor="text1"/>
          <w:sz w:val="28"/>
          <w:szCs w:val="28"/>
        </w:rPr>
        <w:t>суб’єкта військово-консалтингової діяльності</w:t>
      </w:r>
      <w:bookmarkStart w:id="13" w:name="n270"/>
      <w:bookmarkEnd w:id="13"/>
      <w:r w:rsidR="0064744D" w:rsidRPr="00863504">
        <w:rPr>
          <w:color w:val="000000" w:themeColor="text1"/>
          <w:sz w:val="28"/>
          <w:szCs w:val="28"/>
        </w:rPr>
        <w:t>;</w:t>
      </w:r>
    </w:p>
    <w:p w:rsidR="007A47B4" w:rsidRPr="00863504" w:rsidRDefault="000D1F6D" w:rsidP="00E71352">
      <w:pPr>
        <w:pStyle w:val="rvps2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структуру управління </w:t>
      </w:r>
      <w:r w:rsidR="0064744D" w:rsidRPr="00863504">
        <w:rPr>
          <w:color w:val="000000" w:themeColor="text1"/>
          <w:sz w:val="28"/>
          <w:szCs w:val="28"/>
        </w:rPr>
        <w:t>суб’єкта військово-консалтингової діяльності</w:t>
      </w:r>
      <w:r w:rsidRPr="00863504">
        <w:rPr>
          <w:color w:val="000000" w:themeColor="text1"/>
          <w:sz w:val="28"/>
          <w:szCs w:val="28"/>
        </w:rPr>
        <w:t>, органи управління, їх компетен</w:t>
      </w:r>
      <w:r w:rsidR="00372002" w:rsidRPr="00863504">
        <w:rPr>
          <w:color w:val="000000" w:themeColor="text1"/>
          <w:sz w:val="28"/>
          <w:szCs w:val="28"/>
        </w:rPr>
        <w:t>цію та порядок прийняття рішень</w:t>
      </w:r>
      <w:r w:rsidR="007A47B4" w:rsidRPr="00863504">
        <w:rPr>
          <w:color w:val="000000" w:themeColor="text1"/>
          <w:sz w:val="28"/>
          <w:szCs w:val="28"/>
        </w:rPr>
        <w:t>;</w:t>
      </w:r>
    </w:p>
    <w:p w:rsidR="000D1F6D" w:rsidRPr="00863504" w:rsidRDefault="007A47B4" w:rsidP="00E71352">
      <w:pPr>
        <w:pStyle w:val="rvps2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іншу інформацію, визначену законом.</w:t>
      </w:r>
      <w:bookmarkStart w:id="14" w:name="n271"/>
      <w:bookmarkEnd w:id="14"/>
    </w:p>
    <w:p w:rsidR="000D1F6D" w:rsidRPr="00863504" w:rsidRDefault="000D1F6D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2540D7" w:rsidRPr="00863504" w:rsidRDefault="000D1F6D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Стаття 1</w:t>
      </w:r>
      <w:r w:rsidR="001736D8"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3</w:t>
      </w:r>
      <w:r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Найменування та використання символік</w:t>
      </w:r>
      <w:r w:rsidR="00A6371F"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персоналом суб’єкта військово-консалтингової діяльності</w:t>
      </w:r>
    </w:p>
    <w:p w:rsidR="00680A12" w:rsidRPr="00863504" w:rsidRDefault="00BD3C80" w:rsidP="00E71352">
      <w:pPr>
        <w:pStyle w:val="HTML"/>
        <w:numPr>
          <w:ilvl w:val="1"/>
          <w:numId w:val="8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Суб’єкт військово-консалтингової діяльності має право мати символіку, </w:t>
      </w:r>
      <w:r w:rsidR="00172383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формений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одяг та знаки відмінності, затверджені внутрішніми нормативними документами даного суб’єкта.</w:t>
      </w:r>
    </w:p>
    <w:p w:rsidR="00680A12" w:rsidRPr="00863504" w:rsidRDefault="002540D7" w:rsidP="00E71352">
      <w:pPr>
        <w:pStyle w:val="HTML"/>
        <w:numPr>
          <w:ilvl w:val="1"/>
          <w:numId w:val="8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Персоналу суб’єкта військово-консалтингової діяльності заборонено </w:t>
      </w:r>
      <w:r w:rsidR="000D1F6D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використовувати ознаки належності (елементи символіки, формений одяг тощо) до Міністерства внутрішніх справ України, Служби безпеки України, Управління державної охорони України, Збройних Сил України</w:t>
      </w:r>
      <w:r w:rsidR="007A47B4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Національної гвардії України</w:t>
      </w:r>
      <w:r w:rsidR="000D1F6D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та інших військових формувань, правоохоронних, природоохоронних і контролюючих чи інших органів виконавчої влади, їх спеціальних підрозділів, у тому числі в назві суб'єкта 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військово-консалтингової діяльності</w:t>
      </w:r>
      <w:r w:rsidR="000D1F6D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на одязі, транспорті реагування, будівлях, у документації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272BC" w:rsidRPr="00863504" w:rsidRDefault="00B272BC" w:rsidP="00E71352">
      <w:pPr>
        <w:pStyle w:val="HTML"/>
        <w:numPr>
          <w:ilvl w:val="1"/>
          <w:numId w:val="8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Заборонено використовувати в символіці, на </w:t>
      </w:r>
      <w:r w:rsidR="00CB3F9E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форменому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од</w:t>
      </w:r>
      <w:r w:rsidR="00CA14E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язі та інших знаках відмінності державний прапор</w:t>
      </w:r>
      <w:r w:rsidR="000C2852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та герб 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України, назву держави Україна та будь-які словосполучення</w:t>
      </w:r>
      <w:r w:rsidR="00CA14E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 нею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D530F0" w:rsidRPr="00863504" w:rsidRDefault="00D530F0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3614" w:rsidRPr="00863504" w:rsidRDefault="00DA3614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Стаття 1</w:t>
      </w:r>
      <w:r w:rsidR="001736D8"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4</w:t>
      </w:r>
      <w:r w:rsidRPr="0086350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6811E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Статутний к</w:t>
      </w:r>
      <w:r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апітал суб’єкта військово-консалтингової діяльності</w:t>
      </w:r>
    </w:p>
    <w:p w:rsidR="00680A12" w:rsidRPr="00863504" w:rsidRDefault="00BB2CFD" w:rsidP="00E71352">
      <w:pPr>
        <w:pStyle w:val="HTML"/>
        <w:numPr>
          <w:ilvl w:val="0"/>
          <w:numId w:val="12"/>
        </w:numPr>
        <w:shd w:val="clear" w:color="auto" w:fill="FFFFFF"/>
        <w:tabs>
          <w:tab w:val="clear" w:pos="1832"/>
          <w:tab w:val="clear" w:pos="2748"/>
          <w:tab w:val="left" w:pos="1134"/>
        </w:tabs>
        <w:ind w:left="142"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Мінімальний розмір статутного капіталу суб’єкта військово-консалтингової діяльності становить 1250 мінімальних заробітних плат, що </w:t>
      </w:r>
      <w:r w:rsidR="00CA14E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встановлені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 момент створення (реєстрації) суб’єкта військово-консалтингової діяльності.</w:t>
      </w:r>
    </w:p>
    <w:p w:rsidR="00403CD7" w:rsidRPr="00863504" w:rsidRDefault="00403CD7" w:rsidP="00E71352">
      <w:pPr>
        <w:pStyle w:val="HTML"/>
        <w:numPr>
          <w:ilvl w:val="0"/>
          <w:numId w:val="12"/>
        </w:numPr>
        <w:shd w:val="clear" w:color="auto" w:fill="FFFFFF"/>
        <w:tabs>
          <w:tab w:val="clear" w:pos="1832"/>
          <w:tab w:val="clear" w:pos="2748"/>
          <w:tab w:val="left" w:pos="1134"/>
        </w:tabs>
        <w:ind w:left="142"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Статутний капітал має бути сформований протягом одного року з моменту державної реєстрації суб’єкта військово-консалтингової діяльності.</w:t>
      </w:r>
    </w:p>
    <w:p w:rsidR="00C90451" w:rsidRPr="00863504" w:rsidRDefault="00C90451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C90451" w:rsidRPr="00863504" w:rsidRDefault="006F25B8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6350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Стаття 15. 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Порядок </w:t>
      </w:r>
      <w:r w:rsidR="00172383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ліквідації</w:t>
      </w:r>
      <w:r w:rsidR="00C90451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суб’єкта </w:t>
      </w:r>
      <w:r w:rsidR="00C90451"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військово-консалтингової діяльності</w:t>
      </w:r>
    </w:p>
    <w:p w:rsidR="006F25B8" w:rsidRPr="00863504" w:rsidRDefault="006F25B8" w:rsidP="00E71352">
      <w:pPr>
        <w:pStyle w:val="HTML"/>
        <w:numPr>
          <w:ilvl w:val="0"/>
          <w:numId w:val="13"/>
        </w:numPr>
        <w:shd w:val="clear" w:color="auto" w:fill="FFFFFF"/>
        <w:tabs>
          <w:tab w:val="clear" w:pos="916"/>
          <w:tab w:val="left" w:pos="1134"/>
        </w:tabs>
        <w:ind w:left="0" w:firstLine="69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Припинення с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уб’єкта військово-консалтингової діяльності</w:t>
      </w:r>
      <w:r w:rsidR="00A94EDB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здійснюється в порядку, визначен</w:t>
      </w:r>
      <w:r w:rsidR="00536C4F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ому</w:t>
      </w:r>
      <w:r w:rsidR="00A94EDB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законодавством</w:t>
      </w:r>
      <w:r w:rsidR="00CE25B8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і установчими документами</w:t>
      </w:r>
      <w:r w:rsidR="00A94EDB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="00CE25B8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C2852" w:rsidRPr="00863504" w:rsidRDefault="000C2852" w:rsidP="00E71352">
      <w:pPr>
        <w:pStyle w:val="HTML"/>
        <w:numPr>
          <w:ilvl w:val="0"/>
          <w:numId w:val="13"/>
        </w:numPr>
        <w:shd w:val="clear" w:color="auto" w:fill="FFFFFF"/>
        <w:tabs>
          <w:tab w:val="clear" w:pos="916"/>
          <w:tab w:val="left" w:pos="1134"/>
        </w:tabs>
        <w:ind w:left="0" w:firstLine="69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Припинення суб'єкта військово-кон</w:t>
      </w:r>
      <w:r w:rsidR="00A6371F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салтингової діяльності здійснюється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:</w:t>
      </w:r>
    </w:p>
    <w:p w:rsidR="00680A12" w:rsidRPr="00863504" w:rsidRDefault="0071112A" w:rsidP="00E71352">
      <w:pPr>
        <w:pStyle w:val="HTML"/>
        <w:numPr>
          <w:ilvl w:val="1"/>
          <w:numId w:val="14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 рішенням суду щодо</w:t>
      </w:r>
      <w:r w:rsidR="000C2852"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 порушення </w:t>
      </w:r>
      <w:r w:rsidR="000C2852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суб'єктом військово-консалтингової діяльності</w:t>
      </w:r>
      <w:r w:rsidR="00536C4F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C2852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норм Міжнародного гуманітарного права або прав людини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="00536C4F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що були вчинені вн</w:t>
      </w:r>
      <w:r w:rsidR="00A6371F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аслідок виконання</w:t>
      </w:r>
      <w:r w:rsidR="00536C4F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договору, укладеного в порядку статті 8 цього Закону</w:t>
      </w:r>
      <w:r w:rsidR="000C2852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BD3C80" w:rsidRPr="00863504" w:rsidRDefault="00536C4F" w:rsidP="00E71352">
      <w:pPr>
        <w:pStyle w:val="HTML"/>
        <w:numPr>
          <w:ilvl w:val="1"/>
          <w:numId w:val="14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 рішенням Національної комісії, що здійснює державне рег</w:t>
      </w:r>
      <w:r w:rsidR="00A6371F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лювання у сфер</w:t>
      </w:r>
      <w:r w:rsidR="009F29E6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і військово-консалтингової, щодо порушення суб’єктом військово-консалтингової діяльності 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</w:t>
      </w:r>
      <w:r w:rsidR="009F29E6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межень, встановлених статтею 9 цього Закону.</w:t>
      </w:r>
    </w:p>
    <w:p w:rsidR="00680A12" w:rsidRPr="00863504" w:rsidRDefault="00680A12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E6693" w:rsidRPr="00863504" w:rsidRDefault="00AE6693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Стаття 16. 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Державна підтримка суб’єктів військово-консалтингової діяльності</w:t>
      </w:r>
    </w:p>
    <w:p w:rsidR="00AE6693" w:rsidRPr="00863504" w:rsidRDefault="00AE6693" w:rsidP="00E71352">
      <w:pPr>
        <w:pStyle w:val="HTML"/>
        <w:numPr>
          <w:ilvl w:val="2"/>
          <w:numId w:val="15"/>
        </w:numPr>
        <w:shd w:val="clear" w:color="auto" w:fill="FFFFFF"/>
        <w:tabs>
          <w:tab w:val="clear" w:pos="1832"/>
          <w:tab w:val="clear" w:pos="2748"/>
          <w:tab w:val="left" w:pos="709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Державна підтримка суб’єктів військово-консалтингової діяльності з метою сприяння реалізації їх діяльності здійснюється шляхом:</w:t>
      </w:r>
    </w:p>
    <w:p w:rsidR="00AE6693" w:rsidRPr="00863504" w:rsidRDefault="002F2EAD" w:rsidP="00E71352">
      <w:pPr>
        <w:pStyle w:val="HTML"/>
        <w:numPr>
          <w:ilvl w:val="1"/>
          <w:numId w:val="16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інформаційного і правового забезпечення діяльності суб’єктів військово-консалтингової діяльності;</w:t>
      </w:r>
    </w:p>
    <w:p w:rsidR="002F2EAD" w:rsidRPr="00863504" w:rsidRDefault="00E00F55" w:rsidP="00E71352">
      <w:pPr>
        <w:pStyle w:val="HTML"/>
        <w:numPr>
          <w:ilvl w:val="1"/>
          <w:numId w:val="16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сприяння розвитку міжнародного співробітництва у сфері військового консалтингу та охоронної діяльності;</w:t>
      </w:r>
    </w:p>
    <w:p w:rsidR="00801450" w:rsidRDefault="00E00F55" w:rsidP="00801450">
      <w:pPr>
        <w:pStyle w:val="HTML"/>
        <w:numPr>
          <w:ilvl w:val="1"/>
          <w:numId w:val="16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забезпечення комунікації та обміну інформацією з іноземними дипломатичними представництвами за кордоном</w:t>
      </w:r>
      <w:r w:rsidR="0080145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801450" w:rsidRPr="00801450" w:rsidRDefault="00801450" w:rsidP="00801450">
      <w:pPr>
        <w:pStyle w:val="HTML"/>
        <w:numPr>
          <w:ilvl w:val="1"/>
          <w:numId w:val="16"/>
        </w:numPr>
        <w:shd w:val="clear" w:color="auto" w:fill="FFFFFF"/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пріоритетного фінансування</w:t>
      </w:r>
      <w:r w:rsidRPr="0080145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заходів військово-патріотичного виховання молоді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E6693" w:rsidRPr="00863504" w:rsidRDefault="00AE6693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DA3614" w:rsidRPr="00863504" w:rsidRDefault="00DA3614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4AE0" w:rsidRPr="00863504" w:rsidRDefault="00104AE0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РОЗДІЛ ІV.</w:t>
      </w:r>
    </w:p>
    <w:p w:rsidR="00104AE0" w:rsidRPr="00863504" w:rsidRDefault="00104AE0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ліцензування військово-консалтингової діяльності</w:t>
      </w:r>
    </w:p>
    <w:p w:rsidR="00680A12" w:rsidRPr="00863504" w:rsidRDefault="00680A12" w:rsidP="00627D74">
      <w:pPr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7E11" w:rsidRPr="00863504" w:rsidRDefault="00757E11" w:rsidP="00627D74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1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1A79CA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A79CA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Ліцензування військово-консалтингової діяльності</w:t>
      </w:r>
    </w:p>
    <w:p w:rsidR="001A79CA" w:rsidRPr="00863504" w:rsidRDefault="001A79CA" w:rsidP="00E71352">
      <w:pPr>
        <w:pStyle w:val="rvps2"/>
        <w:numPr>
          <w:ilvl w:val="2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Ліцензування військово-консалтингової діяльності здійснюється </w:t>
      </w:r>
      <w:r w:rsidR="00E512D0" w:rsidRPr="00863504">
        <w:rPr>
          <w:color w:val="000000" w:themeColor="text1"/>
          <w:sz w:val="28"/>
          <w:szCs w:val="28"/>
        </w:rPr>
        <w:t>в</w:t>
      </w:r>
      <w:r w:rsidRPr="00863504">
        <w:rPr>
          <w:color w:val="000000" w:themeColor="text1"/>
          <w:sz w:val="28"/>
          <w:szCs w:val="28"/>
        </w:rPr>
        <w:t xml:space="preserve"> порядку, визначеному Законом України "Про ліцензування певних видів господарської діяльності", з урахуванням особливостей, визначених цим Законом.</w:t>
      </w:r>
    </w:p>
    <w:p w:rsidR="001A79CA" w:rsidRPr="00863504" w:rsidRDefault="001A79CA" w:rsidP="00E71352">
      <w:pPr>
        <w:pStyle w:val="rvps2"/>
        <w:numPr>
          <w:ilvl w:val="2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15" w:name="n57"/>
      <w:bookmarkEnd w:id="15"/>
      <w:r w:rsidRPr="00863504">
        <w:rPr>
          <w:color w:val="000000" w:themeColor="text1"/>
          <w:sz w:val="28"/>
          <w:szCs w:val="28"/>
        </w:rPr>
        <w:t xml:space="preserve">До заяви про видачу ліцензії на </w:t>
      </w:r>
      <w:r w:rsidR="00750E67" w:rsidRPr="00863504">
        <w:rPr>
          <w:color w:val="000000" w:themeColor="text1"/>
          <w:sz w:val="28"/>
          <w:szCs w:val="28"/>
        </w:rPr>
        <w:t>військово-консалтингову</w:t>
      </w:r>
      <w:r w:rsidRPr="00863504">
        <w:rPr>
          <w:color w:val="000000" w:themeColor="text1"/>
          <w:sz w:val="28"/>
          <w:szCs w:val="28"/>
        </w:rPr>
        <w:t xml:space="preserve"> діяльність додаються документи, що підтверджують відповідність встановленим умовам залучення та відсутність обмежень щодо працівників, задіяних у </w:t>
      </w:r>
      <w:r w:rsidR="00750E67" w:rsidRPr="00863504">
        <w:rPr>
          <w:color w:val="000000" w:themeColor="text1"/>
          <w:sz w:val="28"/>
          <w:szCs w:val="28"/>
        </w:rPr>
        <w:t>наданн</w:t>
      </w:r>
      <w:r w:rsidR="001154C3" w:rsidRPr="00863504">
        <w:rPr>
          <w:color w:val="000000" w:themeColor="text1"/>
          <w:sz w:val="28"/>
          <w:szCs w:val="28"/>
        </w:rPr>
        <w:t>і</w:t>
      </w:r>
      <w:r w:rsidR="00750E67" w:rsidRPr="00863504">
        <w:rPr>
          <w:color w:val="000000" w:themeColor="text1"/>
          <w:sz w:val="28"/>
          <w:szCs w:val="28"/>
        </w:rPr>
        <w:t xml:space="preserve"> послуг військового </w:t>
      </w:r>
      <w:r w:rsidR="0015328C" w:rsidRPr="00863504">
        <w:rPr>
          <w:color w:val="000000" w:themeColor="text1"/>
          <w:sz w:val="28"/>
          <w:szCs w:val="28"/>
        </w:rPr>
        <w:t>або</w:t>
      </w:r>
      <w:r w:rsidR="00750E67" w:rsidRPr="00863504">
        <w:rPr>
          <w:color w:val="000000" w:themeColor="text1"/>
          <w:sz w:val="28"/>
          <w:szCs w:val="28"/>
        </w:rPr>
        <w:t xml:space="preserve"> охоронного характеру</w:t>
      </w:r>
      <w:r w:rsidRPr="00863504">
        <w:rPr>
          <w:color w:val="000000" w:themeColor="text1"/>
          <w:sz w:val="28"/>
          <w:szCs w:val="28"/>
        </w:rPr>
        <w:t>.</w:t>
      </w:r>
    </w:p>
    <w:p w:rsidR="001A79CA" w:rsidRPr="00863504" w:rsidRDefault="001A79CA" w:rsidP="00E71352">
      <w:pPr>
        <w:pStyle w:val="rvps2"/>
        <w:numPr>
          <w:ilvl w:val="2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16" w:name="n58"/>
      <w:bookmarkEnd w:id="16"/>
      <w:r w:rsidRPr="00863504">
        <w:rPr>
          <w:color w:val="000000" w:themeColor="text1"/>
          <w:sz w:val="28"/>
          <w:szCs w:val="28"/>
        </w:rPr>
        <w:t>Рішення про усунення суб</w:t>
      </w:r>
      <w:r w:rsidR="00276A52" w:rsidRPr="00863504">
        <w:rPr>
          <w:color w:val="000000" w:themeColor="text1"/>
          <w:sz w:val="28"/>
          <w:szCs w:val="28"/>
        </w:rPr>
        <w:t>’</w:t>
      </w:r>
      <w:r w:rsidRPr="00863504">
        <w:rPr>
          <w:color w:val="000000" w:themeColor="text1"/>
          <w:sz w:val="28"/>
          <w:szCs w:val="28"/>
        </w:rPr>
        <w:t xml:space="preserve">єктом </w:t>
      </w:r>
      <w:r w:rsidR="00750E67" w:rsidRPr="00863504">
        <w:rPr>
          <w:color w:val="000000" w:themeColor="text1"/>
          <w:sz w:val="28"/>
          <w:szCs w:val="28"/>
        </w:rPr>
        <w:t>військово-консалтингової діяльності</w:t>
      </w:r>
      <w:r w:rsidRPr="00863504">
        <w:rPr>
          <w:color w:val="000000" w:themeColor="text1"/>
          <w:sz w:val="28"/>
          <w:szCs w:val="28"/>
        </w:rPr>
        <w:t xml:space="preserve"> недоліків, виявлених під час здійснення державного нагляду (контролю), приймається </w:t>
      </w:r>
      <w:r w:rsidR="00750E67" w:rsidRPr="00863504">
        <w:rPr>
          <w:color w:val="000000" w:themeColor="text1"/>
          <w:sz w:val="28"/>
          <w:szCs w:val="28"/>
        </w:rPr>
        <w:t>Національною комісією, що здійснює державне регулювання у сфері військово-консалтингової діяльності,</w:t>
      </w:r>
      <w:r w:rsidRPr="00863504">
        <w:rPr>
          <w:color w:val="000000" w:themeColor="text1"/>
          <w:sz w:val="28"/>
          <w:szCs w:val="28"/>
        </w:rPr>
        <w:t xml:space="preserve"> з підстав порушення вимог цього Закону щодо:</w:t>
      </w:r>
    </w:p>
    <w:p w:rsidR="001A79CA" w:rsidRPr="00863504" w:rsidRDefault="001A79CA" w:rsidP="00E71352">
      <w:pPr>
        <w:pStyle w:val="rvps2"/>
        <w:numPr>
          <w:ilvl w:val="1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17" w:name="n59"/>
      <w:bookmarkEnd w:id="17"/>
      <w:r w:rsidRPr="00863504">
        <w:rPr>
          <w:color w:val="000000" w:themeColor="text1"/>
          <w:sz w:val="28"/>
          <w:szCs w:val="28"/>
        </w:rPr>
        <w:t xml:space="preserve">умов залучення </w:t>
      </w:r>
      <w:r w:rsidR="00590B14" w:rsidRPr="00863504">
        <w:rPr>
          <w:color w:val="000000" w:themeColor="text1"/>
          <w:sz w:val="28"/>
          <w:szCs w:val="28"/>
        </w:rPr>
        <w:t>осіб</w:t>
      </w:r>
      <w:r w:rsidRPr="00863504">
        <w:rPr>
          <w:color w:val="000000" w:themeColor="text1"/>
          <w:sz w:val="28"/>
          <w:szCs w:val="28"/>
        </w:rPr>
        <w:t xml:space="preserve"> до </w:t>
      </w:r>
      <w:r w:rsidR="00750E67" w:rsidRPr="00863504">
        <w:rPr>
          <w:color w:val="000000" w:themeColor="text1"/>
          <w:sz w:val="28"/>
          <w:szCs w:val="28"/>
        </w:rPr>
        <w:t>військово-консалтингової</w:t>
      </w:r>
      <w:r w:rsidRPr="00863504">
        <w:rPr>
          <w:color w:val="000000" w:themeColor="text1"/>
          <w:sz w:val="28"/>
          <w:szCs w:val="28"/>
        </w:rPr>
        <w:t xml:space="preserve"> діяльності та/або порядку підготовки та перепідготовки персоналу </w:t>
      </w:r>
      <w:r w:rsidR="00750E67" w:rsidRPr="00863504">
        <w:rPr>
          <w:color w:val="000000" w:themeColor="text1"/>
          <w:sz w:val="28"/>
          <w:szCs w:val="28"/>
        </w:rPr>
        <w:t>суб’єкта військово-консалтингової діяльності</w:t>
      </w:r>
      <w:r w:rsidRPr="00863504">
        <w:rPr>
          <w:color w:val="000000" w:themeColor="text1"/>
          <w:sz w:val="28"/>
          <w:szCs w:val="28"/>
        </w:rPr>
        <w:t>;</w:t>
      </w:r>
    </w:p>
    <w:p w:rsidR="001A79CA" w:rsidRPr="00863504" w:rsidRDefault="001A79CA" w:rsidP="00E71352">
      <w:pPr>
        <w:pStyle w:val="rvps2"/>
        <w:numPr>
          <w:ilvl w:val="1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18" w:name="n60"/>
      <w:bookmarkEnd w:id="18"/>
      <w:r w:rsidRPr="00863504">
        <w:rPr>
          <w:color w:val="000000" w:themeColor="text1"/>
          <w:sz w:val="28"/>
          <w:szCs w:val="28"/>
        </w:rPr>
        <w:t xml:space="preserve">укладення договорів про надання послуг </w:t>
      </w:r>
      <w:r w:rsidR="00750E67" w:rsidRPr="00863504">
        <w:rPr>
          <w:color w:val="000000" w:themeColor="text1"/>
          <w:sz w:val="28"/>
          <w:szCs w:val="28"/>
        </w:rPr>
        <w:t>військового або охоронного характеру</w:t>
      </w:r>
      <w:r w:rsidRPr="00863504">
        <w:rPr>
          <w:color w:val="000000" w:themeColor="text1"/>
          <w:sz w:val="28"/>
          <w:szCs w:val="28"/>
        </w:rPr>
        <w:t>.</w:t>
      </w:r>
    </w:p>
    <w:p w:rsidR="001A79CA" w:rsidRPr="00863504" w:rsidRDefault="001A79CA" w:rsidP="00E71352">
      <w:pPr>
        <w:pStyle w:val="rvps2"/>
        <w:numPr>
          <w:ilvl w:val="2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19" w:name="n61"/>
      <w:bookmarkEnd w:id="19"/>
      <w:r w:rsidRPr="00863504">
        <w:rPr>
          <w:color w:val="000000" w:themeColor="text1"/>
          <w:sz w:val="28"/>
          <w:szCs w:val="28"/>
        </w:rPr>
        <w:t xml:space="preserve">Підставами для анулювання ліцензії на </w:t>
      </w:r>
      <w:r w:rsidR="00FD3067" w:rsidRPr="00863504">
        <w:rPr>
          <w:color w:val="000000" w:themeColor="text1"/>
          <w:sz w:val="28"/>
          <w:szCs w:val="28"/>
        </w:rPr>
        <w:t>військово-консалтингову</w:t>
      </w:r>
      <w:r w:rsidRPr="00863504">
        <w:rPr>
          <w:color w:val="000000" w:themeColor="text1"/>
          <w:sz w:val="28"/>
          <w:szCs w:val="28"/>
        </w:rPr>
        <w:t xml:space="preserve"> діяльність є:</w:t>
      </w:r>
    </w:p>
    <w:p w:rsidR="001A79CA" w:rsidRPr="00863504" w:rsidRDefault="001A79CA" w:rsidP="00E71352">
      <w:pPr>
        <w:pStyle w:val="rvps2"/>
        <w:numPr>
          <w:ilvl w:val="1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20" w:name="n62"/>
      <w:bookmarkEnd w:id="20"/>
      <w:r w:rsidRPr="00863504">
        <w:rPr>
          <w:color w:val="000000" w:themeColor="text1"/>
          <w:sz w:val="28"/>
          <w:szCs w:val="28"/>
        </w:rPr>
        <w:t>заява ліцензіата про анулювання ліцензії;</w:t>
      </w:r>
    </w:p>
    <w:p w:rsidR="001A79CA" w:rsidRPr="00863504" w:rsidRDefault="001A79CA" w:rsidP="00E71352">
      <w:pPr>
        <w:pStyle w:val="rvps2"/>
        <w:numPr>
          <w:ilvl w:val="1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21" w:name="n63"/>
      <w:bookmarkEnd w:id="21"/>
      <w:r w:rsidRPr="00863504">
        <w:rPr>
          <w:color w:val="000000" w:themeColor="text1"/>
          <w:sz w:val="28"/>
          <w:szCs w:val="28"/>
        </w:rPr>
        <w:t>припинення юридичної особи (злиття, приєднання, поділ, перетворення або ліквідація);</w:t>
      </w:r>
    </w:p>
    <w:p w:rsidR="001A79CA" w:rsidRPr="00863504" w:rsidRDefault="001A79CA" w:rsidP="00E71352">
      <w:pPr>
        <w:pStyle w:val="rvps2"/>
        <w:numPr>
          <w:ilvl w:val="1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22" w:name="n64"/>
      <w:bookmarkStart w:id="23" w:name="n65"/>
      <w:bookmarkEnd w:id="22"/>
      <w:bookmarkEnd w:id="23"/>
      <w:r w:rsidRPr="00863504">
        <w:rPr>
          <w:color w:val="000000" w:themeColor="text1"/>
          <w:sz w:val="28"/>
          <w:szCs w:val="28"/>
        </w:rPr>
        <w:t>виявлення недостовірних відомостей у документах, поданих суб</w:t>
      </w:r>
      <w:r w:rsidR="00276A52" w:rsidRPr="00863504">
        <w:rPr>
          <w:color w:val="000000" w:themeColor="text1"/>
          <w:sz w:val="28"/>
          <w:szCs w:val="28"/>
        </w:rPr>
        <w:t>’</w:t>
      </w:r>
      <w:r w:rsidRPr="00863504">
        <w:rPr>
          <w:color w:val="000000" w:themeColor="text1"/>
          <w:sz w:val="28"/>
          <w:szCs w:val="28"/>
        </w:rPr>
        <w:t>єктом господарювання для одержання ліцензії;</w:t>
      </w:r>
    </w:p>
    <w:p w:rsidR="001A79CA" w:rsidRPr="00863504" w:rsidRDefault="001A79CA" w:rsidP="00E71352">
      <w:pPr>
        <w:pStyle w:val="rvps2"/>
        <w:numPr>
          <w:ilvl w:val="1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24" w:name="n66"/>
      <w:bookmarkEnd w:id="24"/>
      <w:r w:rsidRPr="00863504">
        <w:rPr>
          <w:color w:val="000000" w:themeColor="text1"/>
          <w:sz w:val="28"/>
          <w:szCs w:val="28"/>
        </w:rPr>
        <w:t>встановлення факту передачі ліцензії або її копії іншій юридичній або фізичній особі для провадження господарської діяльності</w:t>
      </w:r>
      <w:r w:rsidR="00134457" w:rsidRPr="00863504">
        <w:rPr>
          <w:color w:val="000000" w:themeColor="text1"/>
          <w:sz w:val="28"/>
          <w:szCs w:val="28"/>
        </w:rPr>
        <w:t>, визначеної ліцензією</w:t>
      </w:r>
      <w:r w:rsidRPr="00863504">
        <w:rPr>
          <w:color w:val="000000" w:themeColor="text1"/>
          <w:sz w:val="28"/>
          <w:szCs w:val="28"/>
        </w:rPr>
        <w:t>;</w:t>
      </w:r>
    </w:p>
    <w:p w:rsidR="001A79CA" w:rsidRPr="00863504" w:rsidRDefault="001A79CA" w:rsidP="00E71352">
      <w:pPr>
        <w:pStyle w:val="rvps2"/>
        <w:numPr>
          <w:ilvl w:val="1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25" w:name="n67"/>
      <w:bookmarkEnd w:id="25"/>
      <w:r w:rsidRPr="00863504">
        <w:rPr>
          <w:color w:val="000000" w:themeColor="text1"/>
          <w:sz w:val="28"/>
          <w:szCs w:val="28"/>
        </w:rPr>
        <w:t>відмов</w:t>
      </w:r>
      <w:r w:rsidR="006C44E4" w:rsidRPr="00863504">
        <w:rPr>
          <w:color w:val="000000" w:themeColor="text1"/>
          <w:sz w:val="28"/>
          <w:szCs w:val="28"/>
        </w:rPr>
        <w:t>а</w:t>
      </w:r>
      <w:r w:rsidRPr="00863504">
        <w:rPr>
          <w:color w:val="000000" w:themeColor="text1"/>
          <w:sz w:val="28"/>
          <w:szCs w:val="28"/>
        </w:rPr>
        <w:t xml:space="preserve"> ліцензіата від проведення перевірки органом ліцензування або спеціально уповноваженим органом з питань ліцензування;</w:t>
      </w:r>
    </w:p>
    <w:p w:rsidR="001A79CA" w:rsidRPr="00863504" w:rsidRDefault="001A79CA" w:rsidP="00E71352">
      <w:pPr>
        <w:pStyle w:val="rvps2"/>
        <w:numPr>
          <w:ilvl w:val="1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26" w:name="n68"/>
      <w:bookmarkEnd w:id="26"/>
      <w:r w:rsidRPr="00863504">
        <w:rPr>
          <w:color w:val="000000" w:themeColor="text1"/>
          <w:sz w:val="28"/>
          <w:szCs w:val="28"/>
        </w:rPr>
        <w:t>невиконання суб</w:t>
      </w:r>
      <w:r w:rsidR="00276A52" w:rsidRPr="00863504">
        <w:rPr>
          <w:color w:val="000000" w:themeColor="text1"/>
          <w:sz w:val="28"/>
          <w:szCs w:val="28"/>
        </w:rPr>
        <w:t>’</w:t>
      </w:r>
      <w:r w:rsidRPr="00863504">
        <w:rPr>
          <w:color w:val="000000" w:themeColor="text1"/>
          <w:sz w:val="28"/>
          <w:szCs w:val="28"/>
        </w:rPr>
        <w:t xml:space="preserve">єктом </w:t>
      </w:r>
      <w:r w:rsidR="00003F20" w:rsidRPr="00863504">
        <w:rPr>
          <w:color w:val="000000" w:themeColor="text1"/>
          <w:sz w:val="28"/>
          <w:szCs w:val="28"/>
        </w:rPr>
        <w:t>військово-консалтингової діяльності</w:t>
      </w:r>
      <w:r w:rsidRPr="00863504">
        <w:rPr>
          <w:color w:val="000000" w:themeColor="text1"/>
          <w:sz w:val="28"/>
          <w:szCs w:val="28"/>
        </w:rPr>
        <w:t xml:space="preserve"> рішення щодо усунення недоліків;</w:t>
      </w:r>
    </w:p>
    <w:p w:rsidR="00403CD7" w:rsidRPr="00863504" w:rsidRDefault="001A79CA" w:rsidP="00E71352">
      <w:pPr>
        <w:pStyle w:val="rvps2"/>
        <w:numPr>
          <w:ilvl w:val="1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bookmarkStart w:id="27" w:name="n69"/>
      <w:bookmarkEnd w:id="27"/>
      <w:r w:rsidRPr="00863504">
        <w:rPr>
          <w:color w:val="000000" w:themeColor="text1"/>
          <w:sz w:val="28"/>
          <w:szCs w:val="28"/>
        </w:rPr>
        <w:lastRenderedPageBreak/>
        <w:t xml:space="preserve">недотримання суб'єктом </w:t>
      </w:r>
      <w:r w:rsidR="004A5C85" w:rsidRPr="00863504">
        <w:rPr>
          <w:color w:val="000000" w:themeColor="text1"/>
          <w:sz w:val="28"/>
          <w:szCs w:val="28"/>
        </w:rPr>
        <w:t>військово-консалтингової</w:t>
      </w:r>
      <w:r w:rsidRPr="00863504">
        <w:rPr>
          <w:color w:val="000000" w:themeColor="text1"/>
          <w:sz w:val="28"/>
          <w:szCs w:val="28"/>
        </w:rPr>
        <w:t xml:space="preserve"> діяльності частини першої та другої статті </w:t>
      </w:r>
      <w:r w:rsidR="00003F20" w:rsidRPr="00863504">
        <w:rPr>
          <w:color w:val="000000" w:themeColor="text1"/>
          <w:sz w:val="28"/>
          <w:szCs w:val="28"/>
        </w:rPr>
        <w:t>9</w:t>
      </w:r>
      <w:r w:rsidRPr="00863504">
        <w:rPr>
          <w:color w:val="000000" w:themeColor="text1"/>
          <w:sz w:val="28"/>
          <w:szCs w:val="28"/>
        </w:rPr>
        <w:t> цього Закону</w:t>
      </w:r>
      <w:r w:rsidR="00403CD7" w:rsidRPr="00863504">
        <w:rPr>
          <w:color w:val="000000" w:themeColor="text1"/>
          <w:sz w:val="28"/>
          <w:szCs w:val="28"/>
        </w:rPr>
        <w:t>;</w:t>
      </w:r>
    </w:p>
    <w:p w:rsidR="00403CD7" w:rsidRPr="00863504" w:rsidRDefault="00403CD7" w:rsidP="00E71352">
      <w:pPr>
        <w:pStyle w:val="rvps2"/>
        <w:numPr>
          <w:ilvl w:val="1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порушення суб’єктом військово-консалтингової діяльності норм Міжнародного гуманітарного права та  прав людини.</w:t>
      </w:r>
    </w:p>
    <w:p w:rsidR="004A5C85" w:rsidRDefault="006811E8" w:rsidP="006811E8">
      <w:pPr>
        <w:pStyle w:val="rvps2"/>
        <w:numPr>
          <w:ilvl w:val="2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У разі анулювання ліцензії суб’єкта військово-консалтингової діяльності з підстав, передбачених частиною другою статті 15</w:t>
      </w:r>
      <w:r>
        <w:rPr>
          <w:color w:val="000000" w:themeColor="text1"/>
          <w:sz w:val="28"/>
          <w:szCs w:val="28"/>
        </w:rPr>
        <w:t>, частини четвертої</w:t>
      </w:r>
      <w:r w:rsidRPr="00863504">
        <w:rPr>
          <w:color w:val="000000" w:themeColor="text1"/>
          <w:sz w:val="28"/>
          <w:szCs w:val="28"/>
        </w:rPr>
        <w:t xml:space="preserve"> статті 17 цього Закону, видача нової ліцензії цьому суб'єкту, створеним ним або його засновником (засновниками) нового суб’єкту господарювання, допускається не раніше ніж через рік з дня анулювання ліцензії.</w:t>
      </w:r>
    </w:p>
    <w:p w:rsidR="006811E8" w:rsidRPr="00863504" w:rsidRDefault="006811E8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A5C85" w:rsidRPr="00863504" w:rsidRDefault="004A5C85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1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Національна комісія, що здійснює державне регулювання у сфері військово-консалтингової діяльності</w:t>
      </w:r>
    </w:p>
    <w:p w:rsidR="004A5C85" w:rsidRPr="00863504" w:rsidRDefault="004A5C85" w:rsidP="00E71352">
      <w:pPr>
        <w:pStyle w:val="af9"/>
        <w:numPr>
          <w:ilvl w:val="2"/>
          <w:numId w:val="2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Національна комісія, що здійснює державне регулювання у сфері військово-консалтингової діяльності,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є незалежним державним колегіальним органом, метою діяльності якого є державне регулювання, моніторинг та контроль за діяльністю суб’єктів військово-консалтингової діяльності.</w:t>
      </w:r>
    </w:p>
    <w:p w:rsidR="008F0E49" w:rsidRPr="00863504" w:rsidRDefault="008F0E49" w:rsidP="00E71352">
      <w:pPr>
        <w:pStyle w:val="af9"/>
        <w:numPr>
          <w:ilvl w:val="2"/>
          <w:numId w:val="2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Національна комісія, що здійснює державне регулювання у сфері військово-консалтингової діяльності, є органом ліцензування згідно </w:t>
      </w:r>
      <w:r w:rsidR="0012393E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 Законом України «Про ліцензування видів господарської діяльності».</w:t>
      </w:r>
    </w:p>
    <w:p w:rsidR="0038238F" w:rsidRPr="00863504" w:rsidRDefault="0038238F" w:rsidP="00E71352">
      <w:pPr>
        <w:pStyle w:val="af9"/>
        <w:numPr>
          <w:ilvl w:val="2"/>
          <w:numId w:val="2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Національна комісія у межах, визначених цим та іншими законами, є підзвітн</w:t>
      </w:r>
      <w:r w:rsidR="0012393E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ою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підконтрольн</w:t>
      </w:r>
      <w:r w:rsidR="0012393E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ою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відповідальн</w:t>
      </w:r>
      <w:r w:rsidR="0012393E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ою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перед Кабінетом Міністрів України.</w:t>
      </w:r>
    </w:p>
    <w:p w:rsidR="00F264AC" w:rsidRPr="00863504" w:rsidRDefault="00F264AC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264AC" w:rsidRPr="00863504" w:rsidRDefault="00F264AC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1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Склад Національної комісії, що здійснює державне регулювання у сфері військово-консалтингової діяльності</w:t>
      </w:r>
    </w:p>
    <w:p w:rsidR="004A5C85" w:rsidRPr="00863504" w:rsidRDefault="00F264AC" w:rsidP="00E71352">
      <w:pPr>
        <w:pStyle w:val="af9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До складу Національної комісії, що здійснює державне регулювання у сфері військово-консалтингової діяльності входять:</w:t>
      </w:r>
    </w:p>
    <w:p w:rsidR="00304018" w:rsidRPr="00863504" w:rsidRDefault="00292C96" w:rsidP="00E71352">
      <w:pPr>
        <w:pStyle w:val="af9"/>
        <w:numPr>
          <w:ilvl w:val="0"/>
          <w:numId w:val="22"/>
        </w:numPr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особа, визначена профільним комітетом Верховної Ради України у сфері оборони; </w:t>
      </w:r>
    </w:p>
    <w:p w:rsidR="00304018" w:rsidRPr="00863504" w:rsidRDefault="005E7952" w:rsidP="00E71352">
      <w:pPr>
        <w:pStyle w:val="af9"/>
        <w:numPr>
          <w:ilvl w:val="0"/>
          <w:numId w:val="22"/>
        </w:numPr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особа, визначена Міністром оборони України;</w:t>
      </w:r>
    </w:p>
    <w:p w:rsidR="009352C9" w:rsidRPr="00863504" w:rsidRDefault="009352C9" w:rsidP="00E71352">
      <w:pPr>
        <w:pStyle w:val="af9"/>
        <w:numPr>
          <w:ilvl w:val="0"/>
          <w:numId w:val="22"/>
        </w:numPr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особа, визначена Міністром внутрішніх справ України;</w:t>
      </w:r>
    </w:p>
    <w:p w:rsidR="00304018" w:rsidRPr="00863504" w:rsidRDefault="00652D68" w:rsidP="00E71352">
      <w:pPr>
        <w:pStyle w:val="af9"/>
        <w:numPr>
          <w:ilvl w:val="0"/>
          <w:numId w:val="22"/>
        </w:numPr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307B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особа, </w:t>
      </w:r>
      <w:r w:rsidR="005E795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визначена Міністром економічного розвитку і торгівлі України із складу Державної служби експортного контролю України;</w:t>
      </w:r>
    </w:p>
    <w:p w:rsidR="00304018" w:rsidRPr="00863504" w:rsidRDefault="00F074A6" w:rsidP="00E71352">
      <w:pPr>
        <w:pStyle w:val="af9"/>
        <w:numPr>
          <w:ilvl w:val="0"/>
          <w:numId w:val="22"/>
        </w:numPr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особа, визначена Міністром закордонних справ України;</w:t>
      </w:r>
    </w:p>
    <w:p w:rsidR="00304018" w:rsidRPr="00863504" w:rsidRDefault="00F074A6" w:rsidP="00E71352">
      <w:pPr>
        <w:pStyle w:val="af9"/>
        <w:numPr>
          <w:ilvl w:val="0"/>
          <w:numId w:val="22"/>
        </w:numPr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особа, визначена Головою Служби зовнішньої розв</w:t>
      </w:r>
      <w:r w:rsidR="0038238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ідки України;</w:t>
      </w:r>
    </w:p>
    <w:p w:rsidR="002301B0" w:rsidRPr="00863504" w:rsidRDefault="0038238F" w:rsidP="00E71352">
      <w:pPr>
        <w:pStyle w:val="af9"/>
        <w:numPr>
          <w:ilvl w:val="0"/>
          <w:numId w:val="22"/>
        </w:numPr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особа, визначена Головою Служби бе</w:t>
      </w:r>
      <w:r w:rsidR="005F140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зпеки України;</w:t>
      </w:r>
    </w:p>
    <w:p w:rsidR="002301B0" w:rsidRPr="00863504" w:rsidRDefault="002301B0" w:rsidP="00E71352">
      <w:pPr>
        <w:pStyle w:val="af9"/>
        <w:numPr>
          <w:ilvl w:val="0"/>
          <w:numId w:val="22"/>
        </w:numPr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8A1DDA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ерівник апарату</w:t>
      </w:r>
      <w:r w:rsidR="005F140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Національної комісії, що здійснює державне регулювання у сфері військово-консалтингової діяльності.</w:t>
      </w:r>
    </w:p>
    <w:p w:rsidR="000B34AF" w:rsidRPr="00863504" w:rsidRDefault="000B34AF" w:rsidP="00E71352">
      <w:pPr>
        <w:pStyle w:val="af9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Організаційне, інформаційно-довідкове та інше забезпечення діяльності Національної комісії здійснює </w:t>
      </w:r>
      <w:r w:rsidR="00403CD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її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апарат.</w:t>
      </w:r>
      <w:bookmarkStart w:id="28" w:name="n135"/>
      <w:bookmarkEnd w:id="28"/>
    </w:p>
    <w:p w:rsidR="000B34AF" w:rsidRPr="00863504" w:rsidRDefault="000B34AF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Положення про апарат Національної комісії і </w:t>
      </w:r>
      <w:r w:rsidR="00292C9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його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структур</w:t>
      </w:r>
      <w:r w:rsidR="00292C9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а також положення про самостійні структурні підрозділи апарату затверджу</w:t>
      </w:r>
      <w:r w:rsidR="007311B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ться Національною комісією. Гранична чисельність працівників апарату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Національної комісії затверджується Кабінетом Міністрів України за поданням Національної комісії.</w:t>
      </w:r>
      <w:bookmarkStart w:id="29" w:name="n136"/>
      <w:bookmarkEnd w:id="29"/>
    </w:p>
    <w:p w:rsidR="000B34AF" w:rsidRPr="00863504" w:rsidRDefault="000B34AF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Керівник апарату та його заступники призначаються та звільняються Національною комісією.</w:t>
      </w:r>
    </w:p>
    <w:p w:rsidR="005B76E3" w:rsidRPr="00863504" w:rsidRDefault="005B76E3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2D68" w:rsidRPr="00863504" w:rsidRDefault="00652D68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504">
        <w:rPr>
          <w:b/>
          <w:color w:val="000000" w:themeColor="text1"/>
          <w:sz w:val="28"/>
          <w:szCs w:val="28"/>
        </w:rPr>
        <w:t xml:space="preserve">Стаття </w:t>
      </w:r>
      <w:r w:rsidR="00E00F55" w:rsidRPr="00863504">
        <w:rPr>
          <w:b/>
          <w:color w:val="000000" w:themeColor="text1"/>
          <w:sz w:val="28"/>
          <w:szCs w:val="28"/>
        </w:rPr>
        <w:t>20</w:t>
      </w:r>
      <w:r w:rsidRPr="00863504">
        <w:rPr>
          <w:b/>
          <w:color w:val="000000" w:themeColor="text1"/>
          <w:sz w:val="28"/>
          <w:szCs w:val="28"/>
        </w:rPr>
        <w:t>.</w:t>
      </w:r>
      <w:r w:rsidR="002B0006" w:rsidRPr="00863504">
        <w:rPr>
          <w:b/>
          <w:color w:val="000000" w:themeColor="text1"/>
          <w:sz w:val="28"/>
          <w:szCs w:val="28"/>
        </w:rPr>
        <w:t xml:space="preserve"> </w:t>
      </w:r>
      <w:r w:rsidR="002B0006" w:rsidRPr="00863504">
        <w:rPr>
          <w:color w:val="000000" w:themeColor="text1"/>
          <w:sz w:val="28"/>
          <w:szCs w:val="28"/>
        </w:rPr>
        <w:t>Основні завдання</w:t>
      </w:r>
    </w:p>
    <w:p w:rsidR="00627BF2" w:rsidRPr="00863504" w:rsidRDefault="00627BF2" w:rsidP="00E71352">
      <w:pPr>
        <w:pStyle w:val="rvps2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Основними завданнями Національної комісії, що здійснює державне регулювання у сфері військово-консалтингової діяльності, є:</w:t>
      </w:r>
    </w:p>
    <w:p w:rsidR="00627BF2" w:rsidRPr="00863504" w:rsidRDefault="00627BF2" w:rsidP="00E71352">
      <w:pPr>
        <w:pStyle w:val="rvps2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формування та забезпечення реалізації політики державного регулювання у сфері ринків послуг військового та охоронного характеру;</w:t>
      </w:r>
      <w:bookmarkStart w:id="30" w:name="o17"/>
      <w:bookmarkEnd w:id="30"/>
    </w:p>
    <w:p w:rsidR="00627BF2" w:rsidRPr="00863504" w:rsidRDefault="00627BF2" w:rsidP="00E71352">
      <w:pPr>
        <w:pStyle w:val="rvps2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розроблення і реалізація стратегії розвитку ринків послуг військового та охоронного характеру та вирішення системних питань їх функціонування; </w:t>
      </w:r>
    </w:p>
    <w:p w:rsidR="00627BF2" w:rsidRPr="00863504" w:rsidRDefault="00627BF2" w:rsidP="00E71352">
      <w:pPr>
        <w:pStyle w:val="rvps2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здійснення в межах своїх повноважень державного регулювання та нагляду за наданням послуг військового та охоронного характеру і дотриманням законодавства у відповідній сфері; </w:t>
      </w:r>
    </w:p>
    <w:p w:rsidR="00627BF2" w:rsidRPr="00863504" w:rsidRDefault="00627BF2" w:rsidP="00E71352">
      <w:pPr>
        <w:pStyle w:val="rvps2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узагальнення практики застосування законодавства України з питань послуг військового та охоронного характеру та розроблення пропозицій щодо їх вдосконалення; </w:t>
      </w:r>
    </w:p>
    <w:p w:rsidR="00627BF2" w:rsidRPr="00863504" w:rsidRDefault="00627BF2" w:rsidP="00E71352">
      <w:pPr>
        <w:pStyle w:val="rvps2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розроблення і затвердження обов</w:t>
      </w:r>
      <w:r w:rsidR="00DD5E61" w:rsidRPr="00863504">
        <w:rPr>
          <w:color w:val="000000" w:themeColor="text1"/>
          <w:sz w:val="28"/>
          <w:szCs w:val="28"/>
        </w:rPr>
        <w:t>’</w:t>
      </w:r>
      <w:r w:rsidRPr="00863504">
        <w:rPr>
          <w:color w:val="000000" w:themeColor="text1"/>
          <w:sz w:val="28"/>
          <w:szCs w:val="28"/>
        </w:rPr>
        <w:t xml:space="preserve">язкових до виконання нормативно-правових актів з питань, що належать до її компетенції; </w:t>
      </w:r>
    </w:p>
    <w:p w:rsidR="00627BF2" w:rsidRPr="00863504" w:rsidRDefault="00627BF2" w:rsidP="00E71352">
      <w:pPr>
        <w:pStyle w:val="rvps2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координація діяльності з іншими державними органами; </w:t>
      </w:r>
    </w:p>
    <w:p w:rsidR="00627BF2" w:rsidRPr="00863504" w:rsidRDefault="003E2A92" w:rsidP="00E71352">
      <w:pPr>
        <w:pStyle w:val="rvps2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впровадження </w:t>
      </w:r>
      <w:r w:rsidR="00CB6AEC" w:rsidRPr="00863504">
        <w:rPr>
          <w:color w:val="000000" w:themeColor="text1"/>
          <w:sz w:val="28"/>
          <w:szCs w:val="28"/>
        </w:rPr>
        <w:t>міжнародних правил розвитку ринків</w:t>
      </w:r>
      <w:r w:rsidR="00A11187" w:rsidRPr="00863504">
        <w:rPr>
          <w:color w:val="000000" w:themeColor="text1"/>
          <w:sz w:val="28"/>
          <w:szCs w:val="28"/>
        </w:rPr>
        <w:t xml:space="preserve"> </w:t>
      </w:r>
      <w:r w:rsidR="00627BF2" w:rsidRPr="00863504">
        <w:rPr>
          <w:color w:val="000000" w:themeColor="text1"/>
          <w:sz w:val="28"/>
          <w:szCs w:val="28"/>
        </w:rPr>
        <w:t>послуг військового та охоронного характеру.</w:t>
      </w:r>
    </w:p>
    <w:p w:rsidR="00627BF2" w:rsidRPr="00863504" w:rsidRDefault="00627BF2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627BF2" w:rsidRPr="00863504" w:rsidRDefault="00627BF2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504">
        <w:rPr>
          <w:b/>
          <w:color w:val="000000" w:themeColor="text1"/>
          <w:sz w:val="28"/>
          <w:szCs w:val="28"/>
        </w:rPr>
        <w:t xml:space="preserve">Стаття </w:t>
      </w:r>
      <w:r w:rsidR="00E00F55" w:rsidRPr="00863504">
        <w:rPr>
          <w:b/>
          <w:color w:val="000000" w:themeColor="text1"/>
          <w:sz w:val="28"/>
          <w:szCs w:val="28"/>
        </w:rPr>
        <w:t>21</w:t>
      </w:r>
      <w:r w:rsidRPr="00863504">
        <w:rPr>
          <w:b/>
          <w:color w:val="000000" w:themeColor="text1"/>
          <w:sz w:val="28"/>
          <w:szCs w:val="28"/>
        </w:rPr>
        <w:t xml:space="preserve">. </w:t>
      </w:r>
      <w:r w:rsidRPr="00863504">
        <w:rPr>
          <w:color w:val="000000" w:themeColor="text1"/>
          <w:sz w:val="28"/>
          <w:szCs w:val="28"/>
        </w:rPr>
        <w:t>Повноваження Національної комісії, що здійснює державне регулювання у сфері військово-консалтингової діяльності</w:t>
      </w:r>
    </w:p>
    <w:p w:rsidR="00652D68" w:rsidRPr="00863504" w:rsidRDefault="00652D68" w:rsidP="00E71352">
      <w:pPr>
        <w:pStyle w:val="rvps2"/>
        <w:numPr>
          <w:ilvl w:val="2"/>
          <w:numId w:val="25"/>
        </w:numPr>
        <w:shd w:val="clear" w:color="auto" w:fill="FFFFFF"/>
        <w:spacing w:before="0" w:beforeAutospacing="0" w:after="0" w:afterAutospacing="0"/>
        <w:ind w:left="-142" w:firstLine="851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Національна комісія, що здійснює державне регулювання у сфері військово-консалтингової діяльності</w:t>
      </w:r>
      <w:r w:rsidR="00627BF2" w:rsidRPr="00863504">
        <w:rPr>
          <w:color w:val="000000" w:themeColor="text1"/>
          <w:sz w:val="28"/>
          <w:szCs w:val="28"/>
        </w:rPr>
        <w:t xml:space="preserve">, </w:t>
      </w:r>
      <w:r w:rsidR="00627BF2" w:rsidRPr="00863504">
        <w:rPr>
          <w:color w:val="000000" w:themeColor="text1"/>
          <w:sz w:val="28"/>
          <w:szCs w:val="28"/>
          <w:lang w:eastAsia="ru-RU"/>
        </w:rPr>
        <w:t>відповідно до покладених на неї завдань:</w:t>
      </w:r>
    </w:p>
    <w:p w:rsidR="00977B0F" w:rsidRPr="00863504" w:rsidRDefault="00977B0F" w:rsidP="00E71352">
      <w:pPr>
        <w:pStyle w:val="rvps2"/>
        <w:numPr>
          <w:ilvl w:val="1"/>
          <w:numId w:val="26"/>
        </w:numPr>
        <w:shd w:val="clear" w:color="auto" w:fill="FFFFFF"/>
        <w:spacing w:before="0" w:beforeAutospacing="0" w:after="0" w:afterAutospacing="0"/>
        <w:ind w:left="0" w:firstLine="545"/>
        <w:jc w:val="both"/>
        <w:rPr>
          <w:color w:val="000000" w:themeColor="text1"/>
          <w:sz w:val="28"/>
          <w:szCs w:val="28"/>
        </w:rPr>
      </w:pPr>
      <w:bookmarkStart w:id="31" w:name="n32"/>
      <w:bookmarkEnd w:id="31"/>
      <w:r w:rsidRPr="00863504">
        <w:rPr>
          <w:color w:val="000000" w:themeColor="text1"/>
          <w:sz w:val="28"/>
          <w:szCs w:val="28"/>
        </w:rPr>
        <w:t>розробляє і затверджує інструкцію про порядок видачі ліцензій на право здійснення військово-консалтингової діяльності;</w:t>
      </w:r>
    </w:p>
    <w:p w:rsidR="00652D68" w:rsidRPr="00863504" w:rsidRDefault="00B35565" w:rsidP="00E71352">
      <w:pPr>
        <w:pStyle w:val="rvps2"/>
        <w:numPr>
          <w:ilvl w:val="1"/>
          <w:numId w:val="26"/>
        </w:numPr>
        <w:shd w:val="clear" w:color="auto" w:fill="FFFFFF"/>
        <w:spacing w:before="0" w:beforeAutospacing="0" w:after="0" w:afterAutospacing="0"/>
        <w:ind w:left="0" w:firstLine="545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розробляє і </w:t>
      </w:r>
      <w:r w:rsidR="00652D68" w:rsidRPr="00863504">
        <w:rPr>
          <w:color w:val="000000" w:themeColor="text1"/>
          <w:sz w:val="28"/>
          <w:szCs w:val="28"/>
        </w:rPr>
        <w:t>затверджує ліцензійні умови провадження військово-консалтингової діяльності;</w:t>
      </w:r>
    </w:p>
    <w:p w:rsidR="00B35565" w:rsidRPr="00863504" w:rsidRDefault="00B35565" w:rsidP="00E71352">
      <w:pPr>
        <w:pStyle w:val="rvps2"/>
        <w:numPr>
          <w:ilvl w:val="1"/>
          <w:numId w:val="26"/>
        </w:numPr>
        <w:shd w:val="clear" w:color="auto" w:fill="FFFFFF"/>
        <w:spacing w:before="0" w:beforeAutospacing="0" w:after="0" w:afterAutospacing="0"/>
        <w:ind w:left="0" w:firstLine="545"/>
        <w:jc w:val="both"/>
        <w:rPr>
          <w:color w:val="000000" w:themeColor="text1"/>
          <w:sz w:val="28"/>
          <w:szCs w:val="28"/>
        </w:rPr>
      </w:pPr>
      <w:bookmarkStart w:id="32" w:name="n33"/>
      <w:bookmarkEnd w:id="32"/>
      <w:r w:rsidRPr="00863504">
        <w:rPr>
          <w:color w:val="000000" w:themeColor="text1"/>
          <w:sz w:val="28"/>
          <w:szCs w:val="28"/>
        </w:rPr>
        <w:t xml:space="preserve">розробляє і </w:t>
      </w:r>
      <w:r w:rsidR="00652D68" w:rsidRPr="00863504">
        <w:rPr>
          <w:color w:val="000000" w:themeColor="text1"/>
          <w:sz w:val="28"/>
          <w:szCs w:val="28"/>
        </w:rPr>
        <w:t>затверджує порядок контролю за додержанням ліцензійних умов провадження військово-консалтингової діяльності;</w:t>
      </w:r>
    </w:p>
    <w:p w:rsidR="00652D68" w:rsidRPr="00863504" w:rsidRDefault="00652D68" w:rsidP="00E71352">
      <w:pPr>
        <w:pStyle w:val="rvps2"/>
        <w:numPr>
          <w:ilvl w:val="1"/>
          <w:numId w:val="26"/>
        </w:numPr>
        <w:shd w:val="clear" w:color="auto" w:fill="FFFFFF"/>
        <w:spacing w:before="0" w:beforeAutospacing="0" w:after="0" w:afterAutospacing="0"/>
        <w:ind w:left="0" w:firstLine="545"/>
        <w:jc w:val="both"/>
        <w:rPr>
          <w:color w:val="000000" w:themeColor="text1"/>
          <w:sz w:val="28"/>
          <w:szCs w:val="28"/>
        </w:rPr>
      </w:pPr>
      <w:bookmarkStart w:id="33" w:name="n34"/>
      <w:bookmarkEnd w:id="33"/>
      <w:r w:rsidRPr="00863504">
        <w:rPr>
          <w:color w:val="000000" w:themeColor="text1"/>
          <w:sz w:val="28"/>
          <w:szCs w:val="28"/>
        </w:rPr>
        <w:t>видає та переоформляє ліцензії на здійснення військово-консалтингової діяльності, видає дублікати таких ліцензій та приймає рішення про визнання їх недійсними;</w:t>
      </w:r>
    </w:p>
    <w:p w:rsidR="00652D68" w:rsidRPr="00863504" w:rsidRDefault="00652D68" w:rsidP="00E71352">
      <w:pPr>
        <w:pStyle w:val="rvps2"/>
        <w:numPr>
          <w:ilvl w:val="1"/>
          <w:numId w:val="26"/>
        </w:numPr>
        <w:shd w:val="clear" w:color="auto" w:fill="FFFFFF"/>
        <w:spacing w:before="0" w:beforeAutospacing="0" w:after="0" w:afterAutospacing="0"/>
        <w:ind w:left="0" w:firstLine="545"/>
        <w:jc w:val="both"/>
        <w:rPr>
          <w:color w:val="000000" w:themeColor="text1"/>
          <w:sz w:val="28"/>
          <w:szCs w:val="28"/>
        </w:rPr>
      </w:pPr>
      <w:bookmarkStart w:id="34" w:name="n35"/>
      <w:bookmarkEnd w:id="34"/>
      <w:r w:rsidRPr="00863504">
        <w:rPr>
          <w:color w:val="000000" w:themeColor="text1"/>
          <w:sz w:val="28"/>
          <w:szCs w:val="28"/>
        </w:rPr>
        <w:t>здійснює у межах своєї компетенції контроль за додержанням суб</w:t>
      </w:r>
      <w:r w:rsidR="007311BD" w:rsidRPr="00863504">
        <w:rPr>
          <w:color w:val="000000" w:themeColor="text1"/>
          <w:sz w:val="28"/>
          <w:szCs w:val="28"/>
        </w:rPr>
        <w:t>’</w:t>
      </w:r>
      <w:r w:rsidRPr="00863504">
        <w:rPr>
          <w:color w:val="000000" w:themeColor="text1"/>
          <w:sz w:val="28"/>
          <w:szCs w:val="28"/>
        </w:rPr>
        <w:t>єктами військово-консалтингової діяльності ліцензійних умов шляхом проведення планових та позапланових перевірок;</w:t>
      </w:r>
    </w:p>
    <w:p w:rsidR="00652D68" w:rsidRPr="00863504" w:rsidRDefault="00652D68" w:rsidP="00E71352">
      <w:pPr>
        <w:pStyle w:val="rvps2"/>
        <w:numPr>
          <w:ilvl w:val="1"/>
          <w:numId w:val="26"/>
        </w:numPr>
        <w:shd w:val="clear" w:color="auto" w:fill="FFFFFF"/>
        <w:spacing w:before="0" w:beforeAutospacing="0" w:after="0" w:afterAutospacing="0"/>
        <w:ind w:left="0" w:firstLine="545"/>
        <w:jc w:val="both"/>
        <w:rPr>
          <w:color w:val="000000" w:themeColor="text1"/>
          <w:sz w:val="28"/>
          <w:szCs w:val="28"/>
        </w:rPr>
      </w:pPr>
      <w:bookmarkStart w:id="35" w:name="n36"/>
      <w:bookmarkEnd w:id="35"/>
      <w:r w:rsidRPr="00863504">
        <w:rPr>
          <w:color w:val="000000" w:themeColor="text1"/>
          <w:sz w:val="28"/>
          <w:szCs w:val="28"/>
        </w:rPr>
        <w:t>приймає рішення про усунення недоліків, анулювання ліцензії на військово-консалтингову діяльність;</w:t>
      </w:r>
    </w:p>
    <w:p w:rsidR="00652D68" w:rsidRPr="00863504" w:rsidRDefault="00652D68" w:rsidP="00E71352">
      <w:pPr>
        <w:pStyle w:val="rvps2"/>
        <w:numPr>
          <w:ilvl w:val="1"/>
          <w:numId w:val="26"/>
        </w:numPr>
        <w:shd w:val="clear" w:color="auto" w:fill="FFFFFF"/>
        <w:spacing w:before="0" w:beforeAutospacing="0" w:after="0" w:afterAutospacing="0"/>
        <w:ind w:left="0" w:firstLine="545"/>
        <w:jc w:val="both"/>
        <w:rPr>
          <w:color w:val="000000" w:themeColor="text1"/>
          <w:sz w:val="28"/>
          <w:szCs w:val="28"/>
        </w:rPr>
      </w:pPr>
      <w:bookmarkStart w:id="36" w:name="n37"/>
      <w:bookmarkEnd w:id="36"/>
      <w:r w:rsidRPr="00863504">
        <w:rPr>
          <w:color w:val="000000" w:themeColor="text1"/>
          <w:sz w:val="28"/>
          <w:szCs w:val="28"/>
        </w:rPr>
        <w:t xml:space="preserve">вносить до Єдиного державного реєстру юридичних осіб, фізичних осіб - підприємців та громадських формувань відомості про </w:t>
      </w:r>
      <w:r w:rsidRPr="00863504">
        <w:rPr>
          <w:color w:val="000000" w:themeColor="text1"/>
          <w:sz w:val="28"/>
          <w:szCs w:val="28"/>
        </w:rPr>
        <w:lastRenderedPageBreak/>
        <w:t>ліцензування господарської діяльності суб’єкта військово-консалтингової діяльності.</w:t>
      </w:r>
    </w:p>
    <w:p w:rsidR="003307B6" w:rsidRPr="00863504" w:rsidRDefault="003307B6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4AE0" w:rsidRPr="00863504" w:rsidRDefault="00104AE0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РОЗДІЛ V.</w:t>
      </w:r>
    </w:p>
    <w:p w:rsidR="00104AE0" w:rsidRPr="00863504" w:rsidRDefault="00104AE0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 за військово-консалтинговою діяльністю</w:t>
      </w:r>
    </w:p>
    <w:p w:rsidR="00D530F0" w:rsidRPr="00863504" w:rsidRDefault="00D530F0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3D61" w:rsidRPr="00863504" w:rsidRDefault="00193D61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2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Допуск осіб до військово-консалтингової діяльності</w:t>
      </w:r>
    </w:p>
    <w:p w:rsidR="00504A68" w:rsidRPr="00863504" w:rsidRDefault="00193D61" w:rsidP="00E71352">
      <w:pPr>
        <w:pStyle w:val="af9"/>
        <w:numPr>
          <w:ilvl w:val="1"/>
          <w:numId w:val="27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Допуск до військово-консалтингової діяльності надається </w:t>
      </w:r>
      <w:r w:rsidR="008533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засновникам, </w:t>
      </w:r>
      <w:r w:rsidR="00504A6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учасникам</w:t>
      </w:r>
      <w:r w:rsidR="008533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персоналу</w:t>
      </w:r>
      <w:r w:rsidR="00504A6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суб’єкта війсь</w:t>
      </w:r>
      <w:r w:rsidR="0085338B">
        <w:rPr>
          <w:rFonts w:ascii="Times New Roman" w:hAnsi="Times New Roman" w:cs="Times New Roman"/>
          <w:color w:val="000000" w:themeColor="text1"/>
          <w:sz w:val="28"/>
          <w:szCs w:val="28"/>
        </w:rPr>
        <w:t>ково-консалтингової діяльності</w:t>
      </w:r>
      <w:r w:rsidR="00CB6AE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Службою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безпеки України після проведення їх перевірки. Порядок надання допуску до </w:t>
      </w:r>
      <w:r w:rsidR="00504A6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військово-консалтингової діяльності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визначається Кабінетом Міністрів України.</w:t>
      </w:r>
    </w:p>
    <w:p w:rsidR="005E0332" w:rsidRPr="00863504" w:rsidRDefault="005E0332" w:rsidP="00E71352">
      <w:pPr>
        <w:pStyle w:val="af9"/>
        <w:numPr>
          <w:ilvl w:val="1"/>
          <w:numId w:val="27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розгляду питання про надання особі допуску до військово-консалтингової діяльності Національною комісією, що здійснює державне регулювання у сфері військово-консалтингової діяльності, оформляються документи, які надсилаються до Служби безпеки України. </w:t>
      </w:r>
    </w:p>
    <w:p w:rsidR="008F5250" w:rsidRPr="00863504" w:rsidRDefault="008F5250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5250" w:rsidRPr="00863504" w:rsidRDefault="008F5250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2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A9610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Відмова у наданні допуску до військово-консалтингової діяльності</w:t>
      </w:r>
    </w:p>
    <w:p w:rsidR="00DA353F" w:rsidRPr="00863504" w:rsidRDefault="00DA353F" w:rsidP="00E71352">
      <w:pPr>
        <w:pStyle w:val="af9"/>
        <w:numPr>
          <w:ilvl w:val="2"/>
          <w:numId w:val="29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Допуск до військово-консалтингової діяльності не надається у разі:</w:t>
      </w:r>
    </w:p>
    <w:p w:rsidR="00DA353F" w:rsidRPr="00863504" w:rsidRDefault="0025752B" w:rsidP="00E71352">
      <w:pPr>
        <w:pStyle w:val="af9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сприяння особою</w:t>
      </w:r>
      <w:r w:rsidR="00DA353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діяльності іноземної держави, іноземної організації чи їх представників, а також окремих іноземців чи осіб без громадянства, що завдає шкоди </w:t>
      </w:r>
      <w:r w:rsidR="00C05F1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національній безпеці України та національним інтересам України</w:t>
      </w:r>
      <w:r w:rsidR="00DA353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або участі особи в діяльності політичних партій та громадських організацій, діяльність яких заборонена у порядку, встановленому законом;</w:t>
      </w:r>
    </w:p>
    <w:p w:rsidR="00DA353F" w:rsidRPr="00863504" w:rsidRDefault="0025752B" w:rsidP="00E71352">
      <w:pPr>
        <w:pStyle w:val="af9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повідомлення особою</w:t>
      </w:r>
      <w:r w:rsidR="00DA353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під час оформлення допуску до військово-консалтингової діяльності недостовірних відомостей про себе</w:t>
      </w:r>
      <w:r w:rsidR="00C05F1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353F" w:rsidRPr="00863504" w:rsidRDefault="00DA353F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610D" w:rsidRPr="00863504" w:rsidRDefault="00A9610D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2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Перевірка осіб у зв’язку з </w:t>
      </w:r>
      <w:r w:rsidR="00494C2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їх допуском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до військово-консалтингової діяльності</w:t>
      </w:r>
    </w:p>
    <w:p w:rsidR="00A9610D" w:rsidRPr="00863504" w:rsidRDefault="00A9610D" w:rsidP="00E71352">
      <w:pPr>
        <w:pStyle w:val="af9"/>
        <w:numPr>
          <w:ilvl w:val="2"/>
          <w:numId w:val="3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Перевірка громадян у зв’язку з їх допуском до військово-консалтингової діяльності здійснюється органами Служби безпеки України у строк до одного місяця у порядку, встановленому цим Законом і Законом України «Про оперативно-розшукову діяльність».</w:t>
      </w:r>
    </w:p>
    <w:p w:rsidR="00A9610D" w:rsidRPr="00863504" w:rsidRDefault="00A9610D" w:rsidP="00E71352">
      <w:pPr>
        <w:pStyle w:val="af9"/>
        <w:numPr>
          <w:ilvl w:val="2"/>
          <w:numId w:val="3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У ході перевірки органами Служби безпеки України з</w:t>
      </w:r>
      <w:r w:rsidR="00C131C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ясовуються ная</w:t>
      </w:r>
      <w:r w:rsidR="00C131C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вність чи відсутність обставин, передбачених статтею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 цього Закону. За результатами перевірки органи Служби безпеки України надсилають протягом п'яти робочих днів з дня її закінчення до </w:t>
      </w:r>
      <w:r w:rsidR="009127C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Національної комісії, що здійснює державне регулювання у сфері військово-консалтингової діяльності</w:t>
      </w:r>
      <w:r w:rsidR="00936FA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127C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повідомлення про надання або відмову в наданні такого допуску.</w:t>
      </w:r>
    </w:p>
    <w:p w:rsidR="00A9610D" w:rsidRPr="00863504" w:rsidRDefault="00A9610D" w:rsidP="00627D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47EB0" w:rsidRPr="00863504" w:rsidRDefault="00A9610D" w:rsidP="00C47EB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2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Оскарження особою відмови у наданні допуску до військово-консалтингової діяльності</w:t>
      </w:r>
      <w:bookmarkStart w:id="37" w:name="o326"/>
      <w:bookmarkEnd w:id="37"/>
    </w:p>
    <w:p w:rsidR="00C47EB0" w:rsidRPr="00863504" w:rsidRDefault="00CB6414" w:rsidP="00E71352">
      <w:pPr>
        <w:pStyle w:val="af9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Національної комісія, що здійснює державне регулювання у сфері військово-консалтингової діяльності</w:t>
      </w:r>
      <w:r w:rsidR="00DD5E6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610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зобов</w:t>
      </w:r>
      <w:r w:rsidR="00E14425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A9610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язан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у п'ятиденний </w:t>
      </w:r>
      <w:r w:rsidR="00A9610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строк з дня надходження повідомлення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органу Служби безпеки України про відмову у </w:t>
      </w:r>
      <w:r w:rsidR="00A9610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наданні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особі </w:t>
      </w:r>
      <w:r w:rsidR="00A9610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допуску до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військово-консалтингової діяльності письмово повідомити таку особу про</w:t>
      </w:r>
      <w:r w:rsidR="00A9610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причин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і підстави відмови. </w:t>
      </w:r>
      <w:bookmarkStart w:id="38" w:name="o327"/>
      <w:bookmarkEnd w:id="38"/>
    </w:p>
    <w:p w:rsidR="00A9610D" w:rsidRPr="00863504" w:rsidRDefault="00CB6414" w:rsidP="00E71352">
      <w:pPr>
        <w:pStyle w:val="af9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Особа</w:t>
      </w:r>
      <w:r w:rsidR="00A9610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має право оскаржити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рішення про відмову у наданні </w:t>
      </w:r>
      <w:r w:rsidR="00A9610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допуску до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військово-консалтингової діяльності</w:t>
      </w:r>
      <w:r w:rsidR="00A9610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порядку, встановленому законом.</w:t>
      </w:r>
    </w:p>
    <w:p w:rsidR="00DA353F" w:rsidRPr="00863504" w:rsidRDefault="00DA353F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0F29" w:rsidRPr="00863504" w:rsidRDefault="00A76C22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Стаття </w:t>
      </w:r>
      <w:r w:rsidR="001736D8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9E0D6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Державний контроль</w:t>
      </w:r>
    </w:p>
    <w:p w:rsidR="009E0D68" w:rsidRPr="00863504" w:rsidRDefault="00E543EE" w:rsidP="00E71352">
      <w:pPr>
        <w:pStyle w:val="af9"/>
        <w:numPr>
          <w:ilvl w:val="2"/>
          <w:numId w:val="3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суб’єктами військово-консалтингової діяльності здійснюється </w:t>
      </w:r>
      <w:r w:rsidR="00E512D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порядку, передбаченому Законами України «Про основні засади державного нагляду (контролю) у сфері господарської діяльності», «Про </w:t>
      </w:r>
      <w:r w:rsidR="00F76C4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ліцензування видів господарської діяльності», «Про зовнішньоекономічну діяльність»</w:t>
      </w:r>
      <w:r w:rsidR="00A1604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іншими </w:t>
      </w:r>
      <w:r w:rsidR="003C5DC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A1604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аконами України.</w:t>
      </w:r>
    </w:p>
    <w:p w:rsidR="000D1BD1" w:rsidRPr="00863504" w:rsidRDefault="000D1BD1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CD7" w:rsidRPr="00863504" w:rsidRDefault="00E0523D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2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403CD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Звітність </w:t>
      </w:r>
      <w:r w:rsidR="00403CD7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суб’єкта військово-консалтингової діяльності.</w:t>
      </w:r>
    </w:p>
    <w:p w:rsidR="00C47EB0" w:rsidRPr="00863504" w:rsidRDefault="00403CD7" w:rsidP="00E71352">
      <w:pPr>
        <w:pStyle w:val="af9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 метою інформування про свою діяльність суб'єкт військово-консалтингової діяльності один раз на рік готує та подає до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Національної комісії, що здійснює державне регулювання у сфері військово-консалтингової діяльності, звіт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 діяльність.</w:t>
      </w:r>
    </w:p>
    <w:p w:rsidR="00403CD7" w:rsidRPr="00863504" w:rsidRDefault="00403CD7" w:rsidP="00E71352">
      <w:pPr>
        <w:pStyle w:val="af9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Щорічний звіт про діяльність суб’єкта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військово-консалтингової діяльності повинен містити наступну інформацію:</w:t>
      </w:r>
    </w:p>
    <w:p w:rsidR="00403CD7" w:rsidRPr="00863504" w:rsidRDefault="00403CD7" w:rsidP="00E71352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дані про кількісний склад персоналу</w:t>
      </w:r>
      <w:r w:rsidR="00C47EB0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403CD7" w:rsidRPr="00863504" w:rsidRDefault="00403CD7" w:rsidP="00E71352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дані про техніку та озброєння</w:t>
      </w:r>
      <w:r w:rsidR="00C47EB0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403CD7" w:rsidRPr="00863504" w:rsidRDefault="00403CD7" w:rsidP="00E71352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дані про поточну діяльність.</w:t>
      </w:r>
    </w:p>
    <w:p w:rsidR="0025752B" w:rsidRPr="00863504" w:rsidRDefault="0025752B" w:rsidP="00E71352">
      <w:pPr>
        <w:pStyle w:val="af9"/>
        <w:numPr>
          <w:ilvl w:val="0"/>
          <w:numId w:val="3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консолідовану та зведену фінансову звітність</w:t>
      </w:r>
      <w:r w:rsidR="008533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E0523D" w:rsidRPr="00863504" w:rsidRDefault="00E0523D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05F1B" w:rsidRPr="00863504" w:rsidRDefault="00E0523D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Стаття 2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8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05F1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Громадський контроль</w:t>
      </w:r>
    </w:p>
    <w:p w:rsidR="00C47EB0" w:rsidRPr="00863504" w:rsidRDefault="00C05F1B" w:rsidP="00E71352">
      <w:pPr>
        <w:pStyle w:val="af9"/>
        <w:numPr>
          <w:ilvl w:val="2"/>
          <w:numId w:val="1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 метою інформування громадськості про діяльність суб’єкта військово-консалтингової діяльності </w:t>
      </w:r>
      <w:r w:rsidR="0025752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Національної комісії, що здійснює державне регулювання у сфері військово-консалтингової діяльності,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оприлюднює </w:t>
      </w:r>
      <w:r w:rsidR="008533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оприлюднює на своєму веб-сайті та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Єдиному </w:t>
      </w:r>
      <w:r w:rsidR="00123433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веб-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порталі відкритих даних звіт про діяльність </w:t>
      </w:r>
      <w:r w:rsidR="00123433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кожного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суб’єкта військово-консалтингової діяльності.</w:t>
      </w:r>
    </w:p>
    <w:p w:rsidR="008A1DDA" w:rsidRPr="00863504" w:rsidRDefault="008A1DDA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E0523D" w:rsidRPr="00863504" w:rsidRDefault="00E0523D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4AE0" w:rsidRPr="00863504" w:rsidRDefault="00104AE0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РОЗДІЛ VІ.</w:t>
      </w:r>
    </w:p>
    <w:p w:rsidR="00104AE0" w:rsidRPr="00863504" w:rsidRDefault="002540D7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Кадрове забезпечення</w:t>
      </w:r>
      <w:r w:rsidR="00104AE0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суб’єктів військово-консалтингової діяльності</w:t>
      </w:r>
    </w:p>
    <w:p w:rsidR="00104AE0" w:rsidRPr="00863504" w:rsidRDefault="00104AE0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4AE0" w:rsidRPr="00863504" w:rsidRDefault="00AB4A41" w:rsidP="00627D74">
      <w:pPr>
        <w:pStyle w:val="af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2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391201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F24A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Вимоги до персоналу суб’єкта військово-консалтингової діяльності</w:t>
      </w:r>
    </w:p>
    <w:p w:rsidR="00E51FCC" w:rsidRPr="00863504" w:rsidRDefault="003F24A4" w:rsidP="00E71352">
      <w:pPr>
        <w:pStyle w:val="af1"/>
        <w:numPr>
          <w:ilvl w:val="1"/>
          <w:numId w:val="3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Працівником</w:t>
      </w:r>
      <w:r w:rsidR="00E7691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який за </w:t>
      </w:r>
      <w:r w:rsidR="00B1757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C2411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онтрактом</w:t>
      </w:r>
      <w:r w:rsidR="00E7691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безпосередньо надає послуги військового або охоронного характеру, може бути громадянин</w:t>
      </w:r>
      <w:r w:rsidR="005673F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</w:t>
      </w:r>
      <w:r w:rsidR="001D5FE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який </w:t>
      </w:r>
      <w:r w:rsidR="001D5FE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досяг </w:t>
      </w:r>
      <w:r w:rsidR="005673F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21 року</w:t>
      </w:r>
      <w:r w:rsidR="00E7691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51FC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за станом свого здоров’я та фізичного розвитку може надавати послуги військового або охоронного характеру, склав кваліфікаційний іспит</w:t>
      </w:r>
      <w:r w:rsidR="00403FB5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отримав сертифікат</w:t>
      </w:r>
      <w:r w:rsidR="00E51FC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набуття права надавати послуги військового та охоронного характеру</w:t>
      </w:r>
      <w:r w:rsidR="00A94ED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</w:t>
      </w:r>
      <w:r w:rsidR="00C2411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уклав контракт з суб’єктом військово-консалтингової діяльності</w:t>
      </w:r>
      <w:r w:rsidR="00A94ED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7691C" w:rsidRPr="00863504" w:rsidRDefault="00E51FCC" w:rsidP="00E71352">
      <w:pPr>
        <w:pStyle w:val="af1"/>
        <w:numPr>
          <w:ilvl w:val="1"/>
          <w:numId w:val="36"/>
        </w:numPr>
        <w:ind w:left="0" w:firstLine="709"/>
        <w:jc w:val="both"/>
        <w:rPr>
          <w:rStyle w:val="af2"/>
          <w:rFonts w:ascii="Times New Roman" w:hAnsi="Times New Roman"/>
          <w:i w:val="0"/>
          <w:iCs/>
          <w:color w:val="000000" w:themeColor="text1"/>
          <w:sz w:val="28"/>
          <w:szCs w:val="28"/>
        </w:rPr>
      </w:pPr>
      <w:r w:rsidRPr="00863504">
        <w:rPr>
          <w:rStyle w:val="af2"/>
          <w:rFonts w:ascii="Times New Roman" w:hAnsi="Times New Roman"/>
          <w:i w:val="0"/>
          <w:iCs/>
          <w:color w:val="000000" w:themeColor="text1"/>
          <w:sz w:val="28"/>
          <w:szCs w:val="28"/>
        </w:rPr>
        <w:t>Порядок проведення та вимоги до кваліфікаційного іспиту</w:t>
      </w:r>
      <w:r w:rsidR="00403FB5" w:rsidRPr="00863504">
        <w:rPr>
          <w:rStyle w:val="af2"/>
          <w:rFonts w:ascii="Times New Roman" w:hAnsi="Times New Roman"/>
          <w:i w:val="0"/>
          <w:iCs/>
          <w:color w:val="000000" w:themeColor="text1"/>
          <w:sz w:val="28"/>
          <w:szCs w:val="28"/>
        </w:rPr>
        <w:t xml:space="preserve"> та єдиний зразок сертифіката</w:t>
      </w:r>
      <w:r w:rsidRPr="00863504">
        <w:rPr>
          <w:rStyle w:val="af2"/>
          <w:rFonts w:ascii="Times New Roman" w:hAnsi="Times New Roman"/>
          <w:i w:val="0"/>
          <w:iCs/>
          <w:color w:val="000000" w:themeColor="text1"/>
          <w:sz w:val="28"/>
          <w:szCs w:val="28"/>
        </w:rPr>
        <w:t xml:space="preserve"> для набуття </w:t>
      </w:r>
      <w:r w:rsidR="00D8629B" w:rsidRPr="00863504">
        <w:rPr>
          <w:rStyle w:val="af2"/>
          <w:rFonts w:ascii="Times New Roman" w:hAnsi="Times New Roman"/>
          <w:i w:val="0"/>
          <w:iCs/>
          <w:color w:val="000000" w:themeColor="text1"/>
          <w:sz w:val="28"/>
          <w:szCs w:val="28"/>
        </w:rPr>
        <w:t xml:space="preserve">персоналом суб’єкта військово-консалтингової діяльності </w:t>
      </w:r>
      <w:r w:rsidRPr="00863504">
        <w:rPr>
          <w:rStyle w:val="af2"/>
          <w:rFonts w:ascii="Times New Roman" w:hAnsi="Times New Roman"/>
          <w:i w:val="0"/>
          <w:iCs/>
          <w:color w:val="000000" w:themeColor="text1"/>
          <w:sz w:val="28"/>
          <w:szCs w:val="28"/>
        </w:rPr>
        <w:t xml:space="preserve">права надавати послуги військового </w:t>
      </w:r>
      <w:r w:rsidR="002130B5" w:rsidRPr="00863504">
        <w:rPr>
          <w:rStyle w:val="af2"/>
          <w:rFonts w:ascii="Times New Roman" w:hAnsi="Times New Roman"/>
          <w:i w:val="0"/>
          <w:iCs/>
          <w:color w:val="000000" w:themeColor="text1"/>
          <w:sz w:val="28"/>
          <w:szCs w:val="28"/>
        </w:rPr>
        <w:t>або</w:t>
      </w:r>
      <w:r w:rsidRPr="00863504">
        <w:rPr>
          <w:rStyle w:val="af2"/>
          <w:rFonts w:ascii="Times New Roman" w:hAnsi="Times New Roman"/>
          <w:i w:val="0"/>
          <w:iCs/>
          <w:color w:val="000000" w:themeColor="text1"/>
          <w:sz w:val="28"/>
          <w:szCs w:val="28"/>
        </w:rPr>
        <w:t xml:space="preserve"> охоронного характеру затверджує </w:t>
      </w:r>
      <w:r w:rsidR="0025752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Національної комісії, що здійснює державне регулювання у сфері військово-консалтингової діяльності</w:t>
      </w:r>
      <w:r w:rsidRPr="00863504">
        <w:rPr>
          <w:rStyle w:val="af2"/>
          <w:rFonts w:ascii="Times New Roman" w:hAnsi="Times New Roman"/>
          <w:i w:val="0"/>
          <w:iCs/>
          <w:color w:val="000000" w:themeColor="text1"/>
          <w:sz w:val="28"/>
          <w:szCs w:val="28"/>
        </w:rPr>
        <w:t>.</w:t>
      </w:r>
    </w:p>
    <w:p w:rsidR="00971B9C" w:rsidRPr="00863504" w:rsidRDefault="00971B9C" w:rsidP="00E71352">
      <w:pPr>
        <w:pStyle w:val="af1"/>
        <w:numPr>
          <w:ilvl w:val="1"/>
          <w:numId w:val="3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Style w:val="af2"/>
          <w:rFonts w:ascii="Times New Roman" w:hAnsi="Times New Roman"/>
          <w:i w:val="0"/>
          <w:iCs/>
          <w:color w:val="000000" w:themeColor="text1"/>
          <w:sz w:val="28"/>
          <w:szCs w:val="28"/>
        </w:rPr>
        <w:t xml:space="preserve">Не може бути працівником,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який за </w:t>
      </w:r>
      <w:r w:rsidR="00C2411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контрактом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безпосередньо надає послуги військового або охоронного характеру:</w:t>
      </w:r>
    </w:p>
    <w:p w:rsidR="00971B9C" w:rsidRPr="00863504" w:rsidRDefault="00971B9C" w:rsidP="00E71352">
      <w:pPr>
        <w:pStyle w:val="HTML"/>
        <w:numPr>
          <w:ilvl w:val="1"/>
          <w:numId w:val="37"/>
        </w:numPr>
        <w:shd w:val="clear" w:color="auto" w:fill="FFFFFF"/>
        <w:tabs>
          <w:tab w:val="clear" w:pos="1832"/>
          <w:tab w:val="left" w:pos="1418"/>
        </w:tabs>
        <w:ind w:left="0" w:firstLine="68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особа, визнана недієздатною або обмежено дієздатною особою;</w:t>
      </w:r>
    </w:p>
    <w:p w:rsidR="00971B9C" w:rsidRPr="00863504" w:rsidRDefault="00971B9C" w:rsidP="00E71352">
      <w:pPr>
        <w:pStyle w:val="HTML"/>
        <w:numPr>
          <w:ilvl w:val="1"/>
          <w:numId w:val="37"/>
        </w:numPr>
        <w:shd w:val="clear" w:color="auto" w:fill="FFFFFF"/>
        <w:tabs>
          <w:tab w:val="clear" w:pos="1832"/>
          <w:tab w:val="left" w:pos="1418"/>
        </w:tabs>
        <w:ind w:left="0" w:firstLine="68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особа, засуджена за умисне вчинення тяжкого та особливо тяжкого злочину, у тому числі судимість якої погашена чи знята у визначеному законом порядку;</w:t>
      </w:r>
    </w:p>
    <w:p w:rsidR="00971B9C" w:rsidRPr="00863504" w:rsidRDefault="00971B9C" w:rsidP="00E71352">
      <w:pPr>
        <w:pStyle w:val="HTML"/>
        <w:numPr>
          <w:ilvl w:val="1"/>
          <w:numId w:val="37"/>
        </w:numPr>
        <w:shd w:val="clear" w:color="auto" w:fill="FFFFFF"/>
        <w:tabs>
          <w:tab w:val="clear" w:pos="1832"/>
          <w:tab w:val="left" w:pos="1418"/>
        </w:tabs>
        <w:ind w:left="0" w:firstLine="68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особа, яка має непогашену або не</w:t>
      </w:r>
      <w:r w:rsidR="0025752B"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/>
          <w:color w:val="000000" w:themeColor="text1"/>
          <w:sz w:val="28"/>
          <w:szCs w:val="28"/>
        </w:rPr>
        <w:t>зняту судимість за вчинення злочину, крім реабілітованої;</w:t>
      </w:r>
    </w:p>
    <w:p w:rsidR="00971B9C" w:rsidRPr="00863504" w:rsidRDefault="00971B9C" w:rsidP="00E71352">
      <w:pPr>
        <w:pStyle w:val="HTML"/>
        <w:numPr>
          <w:ilvl w:val="1"/>
          <w:numId w:val="37"/>
        </w:numPr>
        <w:shd w:val="clear" w:color="auto" w:fill="FFFFFF"/>
        <w:tabs>
          <w:tab w:val="clear" w:pos="1832"/>
          <w:tab w:val="left" w:pos="1418"/>
        </w:tabs>
        <w:ind w:left="0" w:firstLine="68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особа, щодо якої було припинено кримінальне провадження з нереабілітуючих підстав;</w:t>
      </w:r>
    </w:p>
    <w:p w:rsidR="00E51FCC" w:rsidRPr="00863504" w:rsidRDefault="00971B9C" w:rsidP="00E71352">
      <w:pPr>
        <w:pStyle w:val="HTML"/>
        <w:numPr>
          <w:ilvl w:val="1"/>
          <w:numId w:val="37"/>
        </w:numPr>
        <w:shd w:val="clear" w:color="auto" w:fill="FFFFFF"/>
        <w:tabs>
          <w:tab w:val="clear" w:pos="1832"/>
          <w:tab w:val="left" w:pos="1418"/>
        </w:tabs>
        <w:ind w:left="0" w:firstLine="68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особа, яка відмовляється від процедури офо</w:t>
      </w:r>
      <w:r w:rsidR="00494C2B"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рмлення допуску </w:t>
      </w:r>
      <w:r w:rsidRPr="00863504">
        <w:rPr>
          <w:rFonts w:ascii="Times New Roman" w:hAnsi="Times New Roman"/>
          <w:color w:val="000000" w:themeColor="text1"/>
          <w:sz w:val="28"/>
          <w:szCs w:val="28"/>
        </w:rPr>
        <w:t>до військово-консалтингової діяльності</w:t>
      </w:r>
      <w:r w:rsidR="00D13129" w:rsidRPr="0086350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14425" w:rsidRPr="00863504" w:rsidRDefault="00181186" w:rsidP="00E71352">
      <w:pPr>
        <w:pStyle w:val="HTML"/>
        <w:numPr>
          <w:ilvl w:val="1"/>
          <w:numId w:val="36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Вимоги цієї статті не поширюються на</w:t>
      </w:r>
      <w:r w:rsidR="00E14425" w:rsidRPr="0086350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181186" w:rsidRPr="00863504" w:rsidRDefault="002130B5" w:rsidP="00E71352">
      <w:pPr>
        <w:pStyle w:val="HTML"/>
        <w:numPr>
          <w:ilvl w:val="0"/>
          <w:numId w:val="38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працівників, які </w:t>
      </w:r>
      <w:r w:rsidR="00997FC6"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здійснюють </w:t>
      </w:r>
      <w:r w:rsidR="00D87929" w:rsidRPr="00863504">
        <w:rPr>
          <w:rFonts w:ascii="Times New Roman" w:hAnsi="Times New Roman"/>
          <w:color w:val="000000" w:themeColor="text1"/>
          <w:sz w:val="28"/>
          <w:szCs w:val="28"/>
        </w:rPr>
        <w:t>адміністративно-управлінські функції, а також</w:t>
      </w:r>
      <w:r w:rsidR="008A1DDA"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 функції </w:t>
      </w:r>
      <w:r w:rsidR="00997FC6" w:rsidRPr="00863504">
        <w:rPr>
          <w:rFonts w:ascii="Times New Roman" w:hAnsi="Times New Roman"/>
          <w:color w:val="000000" w:themeColor="text1"/>
          <w:sz w:val="28"/>
          <w:szCs w:val="28"/>
        </w:rPr>
        <w:t>кадрової, юридичної, бухгалтерської</w:t>
      </w:r>
      <w:r w:rsidR="008F1351" w:rsidRPr="00863504">
        <w:rPr>
          <w:rFonts w:ascii="Times New Roman" w:hAnsi="Times New Roman"/>
          <w:color w:val="000000" w:themeColor="text1"/>
          <w:sz w:val="28"/>
          <w:szCs w:val="28"/>
        </w:rPr>
        <w:t>, інженерно-технічної та іншої</w:t>
      </w:r>
      <w:r w:rsidR="00D52264"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 служби</w:t>
      </w:r>
      <w:r w:rsidR="008F1351" w:rsidRPr="00863504">
        <w:rPr>
          <w:rFonts w:ascii="Times New Roman" w:hAnsi="Times New Roman"/>
          <w:color w:val="000000" w:themeColor="text1"/>
          <w:sz w:val="28"/>
          <w:szCs w:val="28"/>
        </w:rPr>
        <w:t>, яка не пов’язана із безпосереднім наданням послуг військового або охоронного характеру</w:t>
      </w:r>
      <w:r w:rsidR="00E14425" w:rsidRPr="0086350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14425" w:rsidRPr="00863504" w:rsidRDefault="00E14425" w:rsidP="00E71352">
      <w:pPr>
        <w:pStyle w:val="HTML"/>
        <w:numPr>
          <w:ilvl w:val="0"/>
          <w:numId w:val="38"/>
        </w:numPr>
        <w:shd w:val="clear" w:color="auto" w:fill="FFFFFF"/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>працівників, які здійснюють надання послуг військового або охоронного характеру, зазначених в пунктах 1, 3, 7-9 частини 2 та пункті 3 частини 3 статті 7 цього Закону.</w:t>
      </w:r>
    </w:p>
    <w:p w:rsidR="001736D8" w:rsidRPr="00863504" w:rsidRDefault="001736D8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82A21" w:rsidRPr="00863504" w:rsidRDefault="00282A21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Стаття 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30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Страхування персоналу суб’єкта військово-консалтингової діяльності</w:t>
      </w:r>
    </w:p>
    <w:p w:rsidR="00383AC9" w:rsidRPr="00863504" w:rsidRDefault="00BD7C47" w:rsidP="00E71352">
      <w:pPr>
        <w:pStyle w:val="af9"/>
        <w:numPr>
          <w:ilvl w:val="1"/>
          <w:numId w:val="39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Персонал суб’єкта військово-консалтингової діяльності в обов’язковому порядку </w:t>
      </w:r>
      <w:r w:rsidR="00D1525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підлягає страхуванню </w:t>
      </w:r>
      <w:r w:rsidR="00E512D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 порядку, передбаченому Законом України</w:t>
      </w:r>
      <w:r w:rsidR="00D1525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страхування».</w:t>
      </w:r>
    </w:p>
    <w:p w:rsidR="00383AC9" w:rsidRPr="00863504" w:rsidRDefault="00467D89" w:rsidP="00E71352">
      <w:pPr>
        <w:pStyle w:val="af9"/>
        <w:numPr>
          <w:ilvl w:val="1"/>
          <w:numId w:val="39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наданні послуг суб’єктом військово-консалтингової діяльності на території держави територіальної юрисдикції, страховий поліс персоналу, який буде задіяний для надання даних послуг, оформляється в місці надання таких послуг. Страховим полісом </w:t>
      </w:r>
      <w:r w:rsidR="00B1757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обов'язково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повинно бути передбачено надання </w:t>
      </w:r>
      <w:r w:rsidR="00B1757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необхідної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медичної допомоги персоналу при настанні страхового випадку.</w:t>
      </w:r>
    </w:p>
    <w:p w:rsidR="00E70C7B" w:rsidRPr="00863504" w:rsidRDefault="00E70C7B" w:rsidP="00E71352">
      <w:pPr>
        <w:pStyle w:val="af9"/>
        <w:numPr>
          <w:ilvl w:val="1"/>
          <w:numId w:val="39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Страховий поліс по</w:t>
      </w:r>
      <w:r w:rsidR="00043CA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винен бути оформлений українською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мовою та мовою держави терит</w:t>
      </w:r>
      <w:r w:rsidR="00043CA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оріальної юрисдикції, до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3CA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початку надання </w:t>
      </w:r>
      <w:r w:rsidR="00403FB5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послуг </w:t>
      </w:r>
      <w:r w:rsidR="0025752B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військового</w:t>
      </w:r>
      <w:r w:rsidR="00403FB5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43CA4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або охоронного характеру.</w:t>
      </w:r>
    </w:p>
    <w:p w:rsidR="00E70C7B" w:rsidRPr="00863504" w:rsidRDefault="00E70C7B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2A21" w:rsidRPr="00863504" w:rsidRDefault="00282A21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Стаття </w:t>
      </w:r>
      <w:r w:rsidR="00E00F55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31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 </w:t>
      </w:r>
      <w:r w:rsidR="00F7199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Гарантії соціального та правового захисту персоналу суб’єкта військово-консалтингової діяльності</w:t>
      </w:r>
    </w:p>
    <w:p w:rsidR="00864434" w:rsidRPr="00863504" w:rsidRDefault="00864434" w:rsidP="00E71352">
      <w:pPr>
        <w:pStyle w:val="af9"/>
        <w:numPr>
          <w:ilvl w:val="1"/>
          <w:numId w:val="4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Персонал </w:t>
      </w:r>
      <w:r w:rsidR="00494C2B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суб’єкта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військово-консалтингової діяльності користу</w:t>
      </w:r>
      <w:r w:rsidR="00494C2B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є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ться усіма правами і свободами людини та громадянина, гарантіями цих прав і свобод, закріпленими в Конституції України та законах України, з урахуванням особливостей, встановлених цим та іншими законами.</w:t>
      </w:r>
    </w:p>
    <w:p w:rsidR="00DD5E61" w:rsidRPr="00863504" w:rsidRDefault="00DD5E61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736D8" w:rsidRPr="00863504" w:rsidRDefault="001736D8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РОЗДІЛ VІ</w:t>
      </w:r>
      <w:r w:rsidR="006C44E4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1736D8" w:rsidRPr="00863504" w:rsidRDefault="001736D8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Відповідальність суб’єкта військово-консалтингової діяльності</w:t>
      </w:r>
    </w:p>
    <w:p w:rsidR="001736D8" w:rsidRPr="00863504" w:rsidRDefault="001736D8" w:rsidP="00627D74">
      <w:pPr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736D8" w:rsidRPr="00863504" w:rsidRDefault="001736D8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Стаття </w:t>
      </w:r>
      <w:r w:rsidR="009127C0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817787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Відповідальність за порушення норм міжнародного права, закон</w:t>
      </w:r>
      <w:r w:rsidR="006C44E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ів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 та держав територіальної юрисдикції</w:t>
      </w:r>
    </w:p>
    <w:p w:rsidR="00C2028D" w:rsidRPr="00863504" w:rsidRDefault="006C44E4" w:rsidP="00E71352">
      <w:pPr>
        <w:pStyle w:val="af9"/>
        <w:numPr>
          <w:ilvl w:val="1"/>
          <w:numId w:val="41"/>
        </w:numPr>
        <w:ind w:left="0"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Держава територіальної юрисдикції несе відповідальність за порушення норм міжнародного права суб’єктом військово-консалтингової діяльності, який діє на території цієї держави.</w:t>
      </w:r>
    </w:p>
    <w:p w:rsidR="00C2028D" w:rsidRPr="00863504" w:rsidRDefault="00C2028D" w:rsidP="00E71352">
      <w:pPr>
        <w:pStyle w:val="af9"/>
        <w:numPr>
          <w:ilvl w:val="1"/>
          <w:numId w:val="41"/>
        </w:numPr>
        <w:ind w:left="0"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Персонал суб’єкта військово-консалтингової діяльності несе відповідальність </w:t>
      </w:r>
      <w:r w:rsidR="00E512D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порядку, передбаченому законодавств</w:t>
      </w:r>
      <w:r w:rsidR="00E512D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держави територіальної юрисдикції.</w:t>
      </w:r>
    </w:p>
    <w:p w:rsidR="00CF1B30" w:rsidRPr="00863504" w:rsidRDefault="00CF1B30" w:rsidP="00E71352">
      <w:pPr>
        <w:pStyle w:val="af9"/>
        <w:numPr>
          <w:ilvl w:val="1"/>
          <w:numId w:val="41"/>
        </w:numPr>
        <w:ind w:left="0"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Суб’єкт військово-консалтингової діяльності повинен здійснювати контроль за дотриманням своїм персоналом норм та принципів Міжнародного гуманітарного права та прав людини. У випадку недотримання персоналом</w:t>
      </w:r>
      <w:r w:rsidR="00C03DB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 </w:t>
      </w:r>
      <w:r w:rsidR="00486DE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Міжнародного гуманітарного права суб’єкт військово-консалтингової діяльності зобов'язаний розірвати контракт з конкретним працівником.</w:t>
      </w:r>
    </w:p>
    <w:p w:rsidR="001736D8" w:rsidRPr="00863504" w:rsidRDefault="00C2028D" w:rsidP="00E71352">
      <w:pPr>
        <w:pStyle w:val="af9"/>
        <w:numPr>
          <w:ilvl w:val="1"/>
          <w:numId w:val="41"/>
        </w:numPr>
        <w:ind w:left="0"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Суб’єкт військово-консалтингової діяльності за порушення норм цього </w:t>
      </w:r>
      <w:r w:rsidR="0086443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та інших законів</w:t>
      </w:r>
      <w:r w:rsidR="00A04040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несе адміністративну, цивільну або кримінальну відповідальності.  </w:t>
      </w:r>
    </w:p>
    <w:p w:rsidR="00262146" w:rsidRPr="00863504" w:rsidRDefault="00262146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3AC9" w:rsidRPr="00863504" w:rsidRDefault="00383AC9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62146" w:rsidRPr="00863504" w:rsidRDefault="00262146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РОЗДІЛ VІІІ.</w:t>
      </w:r>
    </w:p>
    <w:p w:rsidR="00736F31" w:rsidRPr="00863504" w:rsidRDefault="00093BCE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Обіг</w:t>
      </w:r>
      <w:r w:rsidR="00736F31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суб’єктом військово-консалтингової діяльності </w:t>
      </w:r>
    </w:p>
    <w:p w:rsidR="00262146" w:rsidRPr="00863504" w:rsidRDefault="00761F64" w:rsidP="00627D74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товарів військового призначення</w:t>
      </w:r>
    </w:p>
    <w:p w:rsidR="007E68F5" w:rsidRPr="00863504" w:rsidRDefault="007E68F5" w:rsidP="00627D74">
      <w:pPr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E68F5" w:rsidRPr="00863504" w:rsidRDefault="007E68F5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3</w:t>
      </w:r>
      <w:r w:rsidR="00817787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власності суб’єктів військово-консалтингової діяльності на 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товари військового призначення</w:t>
      </w:r>
    </w:p>
    <w:p w:rsidR="00383AC9" w:rsidRPr="00863504" w:rsidRDefault="007E68F5" w:rsidP="00E71352">
      <w:pPr>
        <w:pStyle w:val="af9"/>
        <w:numPr>
          <w:ilvl w:val="2"/>
          <w:numId w:val="4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Суб’єкти військово-консалтингової діяльності, які в передбаченому цим Законом порядку отримали ліцензію на здійснення діяльності, визначен</w:t>
      </w:r>
      <w:r w:rsidR="0025752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ої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статтею 7 цього Закону, можуть </w:t>
      </w:r>
      <w:r w:rsidR="0064340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мати у власності, </w:t>
      </w:r>
      <w:r w:rsidR="00D660A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зберігати на території України, ввозити в Україн</w:t>
      </w:r>
      <w:r w:rsidR="005F31A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D660A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вивозити за її межі</w:t>
      </w:r>
      <w:r w:rsidR="000C6FD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товари військового призначення та подвійного використання</w:t>
      </w:r>
      <w:r w:rsidR="000071F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я</w:t>
      </w:r>
      <w:r w:rsidR="0025752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кщо це не суперечить законам, </w:t>
      </w:r>
      <w:r w:rsidR="000071F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міжнародним договорам та не порушує порядок переміщення товарів військового призначення.</w:t>
      </w:r>
    </w:p>
    <w:p w:rsidR="00936FA3" w:rsidRPr="00863504" w:rsidRDefault="00185A7C" w:rsidP="00E71352">
      <w:pPr>
        <w:pStyle w:val="af9"/>
        <w:numPr>
          <w:ilvl w:val="2"/>
          <w:numId w:val="4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Суб’єкти військово-консалтингової діяльності </w:t>
      </w:r>
      <w:r w:rsidR="0041673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виключно</w:t>
      </w:r>
      <w:r w:rsidR="000071F6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6FD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за межами України</w:t>
      </w:r>
      <w:r w:rsidR="0041673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можуть придбати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товари військового призначення та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подвійного використання </w:t>
      </w:r>
      <w:r w:rsidR="000C6FD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порядку, передбаченому законодавством </w:t>
      </w:r>
      <w:r w:rsidR="00936FA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держави територіальної юрисдикції</w:t>
      </w:r>
      <w:r w:rsidR="00AE7F25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F27D1" w:rsidRPr="00863504" w:rsidRDefault="006F27D1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27D1" w:rsidRPr="00863504" w:rsidRDefault="006F27D1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3</w:t>
      </w:r>
      <w:r w:rsidR="00817787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Дозвіл на </w:t>
      </w:r>
      <w:r w:rsidR="0064340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придбання,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зберігання, перевезення 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призначення</w:t>
      </w:r>
    </w:p>
    <w:p w:rsidR="00F51B49" w:rsidRPr="00863504" w:rsidRDefault="00936FA3" w:rsidP="00E71352">
      <w:pPr>
        <w:pStyle w:val="af9"/>
        <w:numPr>
          <w:ilvl w:val="2"/>
          <w:numId w:val="4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Національна комісія, що здійснює державне регулювання у сфері військово-консалтингової діяльності, видає суб’єкту військово-консалтингової діяльності</w:t>
      </w:r>
      <w:r w:rsidR="00FB11C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що отримав відповідну ліцензію на здійснення </w:t>
      </w:r>
      <w:r w:rsidR="0092015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видів діяльності, визначених</w:t>
      </w:r>
      <w:r w:rsidR="00FB11C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статтею 7 цього Закону,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дозвіл на </w:t>
      </w:r>
      <w:r w:rsidR="0064340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придбання,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зберігання, перевезення (через митний кордон України, територією України</w:t>
      </w:r>
      <w:r w:rsidR="00AE7F25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призначення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51B49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відкриття та функціонування сховищ, складів і баз, де вони зберігаються, стрілецьких тирів і стрільбищ, а також підприємств і майстерень з виготовлення і ремонту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ачення</w:t>
      </w:r>
      <w:r w:rsidR="00382B5E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152373" w:rsidRPr="00863504" w:rsidRDefault="00152373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Підставою для видачі дозволу на право </w:t>
      </w:r>
      <w:r w:rsidR="00643401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придбання,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зберігання, перевезення (через митний кордон України, територією України)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є заява керівника суб’єкта військово-консалтингової діяльності, в якій зазначаються:</w:t>
      </w:r>
    </w:p>
    <w:p w:rsidR="00152373" w:rsidRPr="00863504" w:rsidRDefault="00152373" w:rsidP="00E71352">
      <w:pPr>
        <w:pStyle w:val="af9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кількість, найменування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вид (класифікація) придбаних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які</w:t>
      </w:r>
      <w:r w:rsidR="00643401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має намір придбати суб'єкт військово-консалтингової діяльності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152373" w:rsidRPr="00863504" w:rsidRDefault="00152373" w:rsidP="00E71352">
      <w:pPr>
        <w:pStyle w:val="af9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дані про осіб, які відповідають за зберігання</w:t>
      </w:r>
      <w:r w:rsidR="002E25A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перевезення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осіб, які мають доступ до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ачення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(прізвище, ім'я, по батькові, дата, місце народження і проживання, відомості про попередню трудову діяльність), медичні довідки, копії договорів страхування, довідки про вивчення матеріальної частини зброї, спеціальних засобів, правил поводження з ними та їх застосування;</w:t>
      </w:r>
      <w:bookmarkStart w:id="39" w:name="n402"/>
      <w:bookmarkEnd w:id="39"/>
    </w:p>
    <w:p w:rsidR="00152373" w:rsidRPr="00863504" w:rsidRDefault="00152373" w:rsidP="00E71352">
      <w:pPr>
        <w:pStyle w:val="af9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наказ керівника юридичної особи про призначення особи (осіб), відповідальної(</w:t>
      </w:r>
      <w:r w:rsidR="009422DA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их) за зберігання</w:t>
      </w:r>
      <w:r w:rsidR="0064340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перевезення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ачення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bookmarkStart w:id="40" w:name="n403"/>
      <w:bookmarkStart w:id="41" w:name="n404"/>
      <w:bookmarkEnd w:id="40"/>
      <w:bookmarkEnd w:id="41"/>
    </w:p>
    <w:p w:rsidR="00152373" w:rsidRPr="00863504" w:rsidRDefault="00152373" w:rsidP="00E71352">
      <w:pPr>
        <w:pStyle w:val="af9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платіжний документ (платіжне доручення, квитанція) з відміткою банку, відділення поштового зв</w:t>
      </w:r>
      <w:r w:rsidR="0080152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язку або коду проведеної операції про внесення коштів за надання відповідної платної послуги.</w:t>
      </w:r>
    </w:p>
    <w:p w:rsidR="00152373" w:rsidRPr="00863504" w:rsidRDefault="00152373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Відповідальними за зберігання, перевезення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можуть бути працівники, які за </w:t>
      </w:r>
      <w:r w:rsidR="00F87F3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контрактом </w:t>
      </w:r>
      <w:r w:rsidR="00A3156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договором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безпосередньо надають послуги військового або охоронного характеру</w:t>
      </w:r>
      <w:r w:rsidR="00A3156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відповідно до статті 27 цього Закону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56807" w:rsidRPr="00863504" w:rsidRDefault="00F51B49" w:rsidP="00E71352">
      <w:pPr>
        <w:pStyle w:val="af9"/>
        <w:numPr>
          <w:ilvl w:val="2"/>
          <w:numId w:val="4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Національна комісія, що здійснює державне регулювання у сфері військово-консалтингової діяльності, розробляє і затверджує інструкцію про п</w:t>
      </w:r>
      <w:r w:rsidR="00AE7F25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орядок зберігання, перевезення (через митний кордон України, територією України)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товарів військового призначення, </w:t>
      </w:r>
      <w:r w:rsidR="00382B5E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відкриття та функціонування сховищ, складів і баз, де вони зберігаються, стрілецьких тирів і стрільбищ, а також підприємств і майстерень з виготовлення і ремонту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ачення</w:t>
      </w:r>
      <w:r w:rsidR="00382B5E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427F82" w:rsidRPr="00863504" w:rsidRDefault="00822A4A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Порядок охорони</w:t>
      </w:r>
      <w:r w:rsidR="003721A4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27F82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схо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вищ, складів і баз, де зберіга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ют</w:t>
      </w:r>
      <w:r w:rsidR="00427F82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ься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товари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27F82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стрілецьких тирів і стрільбищ, підприємств і майстерень з виготовлення і ремонту вогнепальної зброї, а також порядок транспортування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27F82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визначається Кабінетом Міністрів України.</w:t>
      </w:r>
    </w:p>
    <w:p w:rsidR="00961567" w:rsidRPr="00863504" w:rsidRDefault="00961567" w:rsidP="00E71352">
      <w:pPr>
        <w:pStyle w:val="af9"/>
        <w:numPr>
          <w:ilvl w:val="2"/>
          <w:numId w:val="4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Дозвіл на зберігання, перевезення (через митний кордон України, територією України)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товарів військового призначення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надається на кожну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партію або одиницю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Кількість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товарів військового призначення,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які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може зберігати та перевозити суб’єкт військово-консалтингової діяльності, визначається Національною комісією, що здійснює державне регулювання у сфері військово-консалтингової діяльності, з урахуванням штатної чисельності працівників, </w:t>
      </w:r>
      <w:r w:rsidR="00801528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які </w:t>
      </w:r>
      <w:r w:rsidR="00801528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за трудовим договором безпосередньо надають послуги військового або охоронного характеру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їхньої військової спеціалізації та функціональних обов’язків.</w:t>
      </w:r>
    </w:p>
    <w:p w:rsidR="00556807" w:rsidRPr="00863504" w:rsidRDefault="00556807" w:rsidP="00627D74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B49" w:rsidRPr="00863504" w:rsidRDefault="00F51B49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3</w:t>
      </w:r>
      <w:r w:rsidR="00817787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Облік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чення,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що знаходиться у суб’єктів військово-консалтингової діяльності</w:t>
      </w:r>
    </w:p>
    <w:p w:rsidR="00F51B49" w:rsidRPr="00863504" w:rsidRDefault="00F51B49" w:rsidP="00E71352">
      <w:pPr>
        <w:pStyle w:val="af9"/>
        <w:numPr>
          <w:ilvl w:val="1"/>
          <w:numId w:val="4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Облік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</w:t>
      </w:r>
      <w:r w:rsidR="00BE5ABA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здійснюється Національною комісією,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що здійснює державне регулювання у сфері військово-консалтингової діяльності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B49" w:rsidRPr="00863504" w:rsidRDefault="00C07C81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На такі</w:t>
      </w:r>
      <w:r w:rsidR="0055680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товари військового призна</w:t>
      </w:r>
      <w:r w:rsidR="00A06D0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1B4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Національній комісії, що здійснює державне регулювання у сфері військово-консалтингової діяльності, заводиться окрема </w:t>
      </w:r>
      <w:r w:rsidR="00B51A2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реєстраційна</w:t>
      </w:r>
      <w:r w:rsidR="00F51B4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справа, яка повинна містити матеріали, що стали підставою для видачі </w:t>
      </w:r>
      <w:r w:rsidR="0069040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дозволу</w:t>
      </w:r>
      <w:r w:rsidR="00F51B4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5680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</w:t>
      </w:r>
      <w:r w:rsidR="00F51B4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тролю за станом їх зберігання</w:t>
      </w:r>
      <w:bookmarkStart w:id="42" w:name="o39"/>
      <w:bookmarkEnd w:id="42"/>
      <w:r w:rsidR="00845E0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про особу, яка є відповідальною за зберігання</w:t>
      </w:r>
      <w:r w:rsidR="002E25A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45E0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перевезення.</w:t>
      </w:r>
    </w:p>
    <w:p w:rsidR="00F71F40" w:rsidRPr="00863504" w:rsidRDefault="00F71F40" w:rsidP="00E71352">
      <w:pPr>
        <w:pStyle w:val="af9"/>
        <w:numPr>
          <w:ilvl w:val="0"/>
          <w:numId w:val="45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Матеріали реєстраційної справи вносяться до Єдиного державного реєстру вогнепальної зброї та </w:t>
      </w:r>
      <w:r w:rsidR="00F7162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боєприпасів, </w:t>
      </w:r>
      <w:r w:rsidR="00FD139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пристроїв, </w:t>
      </w:r>
      <w:r w:rsidR="00F7162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патронів до неї, що знаходиться у суб’єктів військово-консалтингової діяльності.</w:t>
      </w:r>
    </w:p>
    <w:p w:rsidR="00F7162B" w:rsidRPr="00863504" w:rsidRDefault="00F7162B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A6087" w:rsidRPr="00863504" w:rsidRDefault="001A6087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3</w:t>
      </w:r>
      <w:r w:rsidR="00817787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F7E1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Зовнішньоекономічна діяльність суб’єктів військово-консалтингової діяльності</w:t>
      </w:r>
    </w:p>
    <w:p w:rsidR="00A06D01" w:rsidRPr="00863504" w:rsidRDefault="00CF7E11" w:rsidP="00E71352">
      <w:pPr>
        <w:pStyle w:val="af9"/>
        <w:numPr>
          <w:ilvl w:val="1"/>
          <w:numId w:val="4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Імпорт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товарів військового призначення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здійснюється</w:t>
      </w:r>
      <w:r w:rsidR="00414F7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суб’єктами військово-консалтингової діяльності відповідно до вимог цього Закону, Закону України «</w:t>
      </w:r>
      <w:r w:rsidR="00ED0C3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Про з</w:t>
      </w:r>
      <w:r w:rsidR="00414F7D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овнішньоекономічну діяльність», Закону України «Про державний контроль за міжнародними передачами товарів військового призначення та подвійного використання» та інших законодавчих актів України.</w:t>
      </w:r>
    </w:p>
    <w:p w:rsidR="00A06D01" w:rsidRPr="00863504" w:rsidRDefault="004737BB" w:rsidP="00E71352">
      <w:pPr>
        <w:pStyle w:val="af9"/>
        <w:numPr>
          <w:ilvl w:val="1"/>
          <w:numId w:val="4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 Суб’єкт військово-консалтингової діяльності</w:t>
      </w:r>
      <w:r w:rsidR="00E70C7B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 з метою провадження ліцензійної діяльності</w:t>
      </w:r>
      <w:r w:rsidR="0064340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має право як суб’єкт зовнішньоекономічної діяльності здійснювати імпорт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товарів військового призначення.</w:t>
      </w:r>
    </w:p>
    <w:p w:rsidR="00450391" w:rsidRPr="00863504" w:rsidRDefault="00450391" w:rsidP="00E71352">
      <w:pPr>
        <w:pStyle w:val="af9"/>
        <w:numPr>
          <w:ilvl w:val="1"/>
          <w:numId w:val="4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Суб’єкт військово-консалтингової діяльності для здійснення імпорту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призначення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їх тимчасового вивезення за межі України або тимчасове ввезення на її територію, будь-яких інших передач 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товарів військового призначення,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що здійснюються за межами України</w:t>
      </w:r>
      <w:r w:rsidR="00995DB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отримує дозвіл, висновок чи міжнародний імпортний сертифікат відповідно до вимог Закону України «Про державний контроль за міжнародними передачами товарів військового призначення та подвійного використання»</w:t>
      </w:r>
      <w:r w:rsidR="00CE12BA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06D01" w:rsidRPr="00863504" w:rsidRDefault="00A06D01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43401" w:rsidRPr="00863504" w:rsidRDefault="00643401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37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реалізації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чення,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що знаходиться у суб’єктів військово-консалтингової діяльності, у випадку ліквідації суб’єкта військово-консалтингової діяльності.</w:t>
      </w:r>
    </w:p>
    <w:p w:rsidR="00643401" w:rsidRPr="00863504" w:rsidRDefault="00643401" w:rsidP="00E71352">
      <w:pPr>
        <w:pStyle w:val="af9"/>
        <w:numPr>
          <w:ilvl w:val="1"/>
          <w:numId w:val="47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випадку ліквідації суб’єкта військово-консалтингової діяльності,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товари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які знаходяться на балансі суб’єкта військово-консалтингової діяльності, передаються на</w:t>
      </w:r>
      <w:r w:rsidR="00A1118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безоплатне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095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відповідальне зберігання до сховищ зброї Міністерства оборони для подальшої реалізації в установленому законом порядку.</w:t>
      </w:r>
    </w:p>
    <w:p w:rsidR="00643401" w:rsidRPr="00863504" w:rsidRDefault="00643401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32EB9" w:rsidRPr="00863504" w:rsidRDefault="00E32EB9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52564" w:rsidRPr="00863504" w:rsidRDefault="00F52564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РОЗДІЛ VІІІ.</w:t>
      </w:r>
    </w:p>
    <w:p w:rsidR="00F52564" w:rsidRPr="00863504" w:rsidRDefault="00F52564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Єдиний державний реєстр </w:t>
      </w:r>
      <w:r w:rsidR="00C07C81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чення </w:t>
      </w:r>
      <w:r w:rsidR="00C07C81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 знаходиться у суб’єктів військово-консалтингової діяльності</w:t>
      </w:r>
    </w:p>
    <w:p w:rsidR="00F52564" w:rsidRPr="00863504" w:rsidRDefault="00F52564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52564" w:rsidRPr="00863504" w:rsidRDefault="00F52564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3</w:t>
      </w:r>
      <w:r w:rsidR="00654C8A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Єдиний державний реєстр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що знаходиться у суб’єктів військово-консалтингової діяльності</w:t>
      </w:r>
    </w:p>
    <w:p w:rsidR="00F52564" w:rsidRPr="00863504" w:rsidRDefault="00F52564" w:rsidP="00E71352">
      <w:pPr>
        <w:pStyle w:val="af9"/>
        <w:numPr>
          <w:ilvl w:val="1"/>
          <w:numId w:val="48"/>
        </w:numPr>
        <w:ind w:left="0"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Єдиний державний реєстр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що знаходиться у суб’єктів військово-консалтингової діяльності (далі – Реєстр) –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автоматизована інформаційно-телекомунікаційна система, призначена для збирання, зберігання, обробки та використання відомостей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про права на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товари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чення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а також про об</w:t>
      </w:r>
      <w:r w:rsidR="00915E5C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’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єкти та суб</w:t>
      </w:r>
      <w:r w:rsidR="00915E5C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’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єкти цих прав.</w:t>
      </w:r>
    </w:p>
    <w:p w:rsidR="00F52564" w:rsidRPr="00863504" w:rsidRDefault="00F52564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F52564" w:rsidRPr="00863504" w:rsidRDefault="00F52564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Стаття 3</w:t>
      </w:r>
      <w:r w:rsidR="00654C8A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Основні завдання Реєстру</w:t>
      </w:r>
    </w:p>
    <w:p w:rsidR="00F52564" w:rsidRPr="00863504" w:rsidRDefault="00F52564" w:rsidP="00E71352">
      <w:pPr>
        <w:pStyle w:val="rvps2"/>
        <w:numPr>
          <w:ilvl w:val="1"/>
          <w:numId w:val="4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Основними завданнями Реєстру є:</w:t>
      </w:r>
    </w:p>
    <w:p w:rsidR="00DA5FDC" w:rsidRPr="00863504" w:rsidRDefault="00F52564" w:rsidP="00E71352">
      <w:pPr>
        <w:pStyle w:val="af9"/>
        <w:numPr>
          <w:ilvl w:val="1"/>
          <w:numId w:val="5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n9"/>
      <w:bookmarkEnd w:id="43"/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ведення обліку</w:t>
      </w:r>
      <w:r w:rsidR="00DA5FD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A5FD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що знаходиться у суб’єктів військово-консалтингової діяльності</w:t>
      </w:r>
    </w:p>
    <w:p w:rsidR="00F52564" w:rsidRPr="00863504" w:rsidRDefault="00DA5FDC" w:rsidP="00E71352">
      <w:pPr>
        <w:pStyle w:val="rvps2"/>
        <w:numPr>
          <w:ilvl w:val="1"/>
          <w:numId w:val="5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 xml:space="preserve">ведення обліку осіб, відповідальних за зберігання, перевезення </w:t>
      </w:r>
      <w:r w:rsidR="00C07C81" w:rsidRPr="00863504">
        <w:rPr>
          <w:color w:val="000000" w:themeColor="text1"/>
          <w:sz w:val="28"/>
          <w:szCs w:val="28"/>
        </w:rPr>
        <w:t>товарів військового призна</w:t>
      </w:r>
      <w:r w:rsidR="00761F64" w:rsidRPr="00863504">
        <w:rPr>
          <w:color w:val="000000" w:themeColor="text1"/>
          <w:sz w:val="28"/>
          <w:szCs w:val="28"/>
        </w:rPr>
        <w:t>чення</w:t>
      </w:r>
      <w:r w:rsidR="00C07C81" w:rsidRPr="00863504">
        <w:rPr>
          <w:color w:val="000000" w:themeColor="text1"/>
          <w:sz w:val="28"/>
          <w:szCs w:val="28"/>
        </w:rPr>
        <w:t>.</w:t>
      </w:r>
    </w:p>
    <w:p w:rsidR="00EF23E8" w:rsidRPr="00863504" w:rsidRDefault="00EF23E8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EF23E8" w:rsidRPr="00863504" w:rsidRDefault="00EF23E8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Стаття </w:t>
      </w:r>
      <w:r w:rsidR="00654C8A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40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 Основні засади ведення Реєстру</w:t>
      </w:r>
    </w:p>
    <w:p w:rsidR="00EF23E8" w:rsidRPr="00863504" w:rsidRDefault="00EF23E8" w:rsidP="00E71352">
      <w:pPr>
        <w:pStyle w:val="af9"/>
        <w:numPr>
          <w:ilvl w:val="1"/>
          <w:numId w:val="5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n13"/>
      <w:bookmarkEnd w:id="44"/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Основними засадами ведення Реєстру є:</w:t>
      </w:r>
    </w:p>
    <w:p w:rsidR="00EF23E8" w:rsidRPr="00863504" w:rsidRDefault="00EF23E8" w:rsidP="00E71352">
      <w:pPr>
        <w:pStyle w:val="af9"/>
        <w:numPr>
          <w:ilvl w:val="1"/>
          <w:numId w:val="5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n14"/>
      <w:bookmarkEnd w:id="45"/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обов’язковість державної реєстрації;</w:t>
      </w:r>
    </w:p>
    <w:p w:rsidR="00EF23E8" w:rsidRPr="00863504" w:rsidRDefault="00EF23E8" w:rsidP="00E71352">
      <w:pPr>
        <w:pStyle w:val="af9"/>
        <w:numPr>
          <w:ilvl w:val="1"/>
          <w:numId w:val="5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n15"/>
      <w:bookmarkEnd w:id="46"/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повнота відомостей;</w:t>
      </w:r>
    </w:p>
    <w:p w:rsidR="00EF23E8" w:rsidRPr="00863504" w:rsidRDefault="00EF23E8" w:rsidP="00E71352">
      <w:pPr>
        <w:pStyle w:val="af9"/>
        <w:numPr>
          <w:ilvl w:val="1"/>
          <w:numId w:val="5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7" w:name="n16"/>
      <w:bookmarkStart w:id="48" w:name="n17"/>
      <w:bookmarkEnd w:id="47"/>
      <w:bookmarkEnd w:id="48"/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поновлення відомостей Реєстру;</w:t>
      </w:r>
    </w:p>
    <w:p w:rsidR="00EF23E8" w:rsidRPr="00863504" w:rsidRDefault="00EF23E8" w:rsidP="00E71352">
      <w:pPr>
        <w:pStyle w:val="af9"/>
        <w:numPr>
          <w:ilvl w:val="1"/>
          <w:numId w:val="5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n18"/>
      <w:bookmarkEnd w:id="49"/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захищеність Реєстру.</w:t>
      </w:r>
    </w:p>
    <w:p w:rsidR="00EF23E8" w:rsidRPr="00863504" w:rsidRDefault="00EF23E8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EF23E8" w:rsidRPr="00863504" w:rsidRDefault="00EF23E8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Стаття </w:t>
      </w:r>
      <w:r w:rsidR="00817787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654C8A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 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Мова ведення Реєстру</w:t>
      </w:r>
    </w:p>
    <w:p w:rsidR="00A06D01" w:rsidRPr="00863504" w:rsidRDefault="00EF23E8" w:rsidP="00E71352">
      <w:pPr>
        <w:pStyle w:val="af9"/>
        <w:numPr>
          <w:ilvl w:val="1"/>
          <w:numId w:val="5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n20"/>
      <w:bookmarkEnd w:id="50"/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Мовою ведення Реєстру є державна мова.</w:t>
      </w:r>
      <w:bookmarkStart w:id="51" w:name="n21"/>
      <w:bookmarkEnd w:id="51"/>
    </w:p>
    <w:p w:rsidR="00EF23E8" w:rsidRPr="00863504" w:rsidRDefault="00EF23E8" w:rsidP="00E71352">
      <w:pPr>
        <w:pStyle w:val="af9"/>
        <w:numPr>
          <w:ilvl w:val="1"/>
          <w:numId w:val="5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транслітерації прізвищ, імен, по батькові та інших власних назв застосовуються правила транслітерації, встановлені </w:t>
      </w:r>
      <w:r w:rsidR="00E11E3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F23E8" w:rsidRPr="00863504" w:rsidRDefault="00EF23E8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F52564" w:rsidRPr="00863504" w:rsidRDefault="00F365E7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lastRenderedPageBreak/>
        <w:t xml:space="preserve">Стаття </w:t>
      </w:r>
      <w:r w:rsidR="00817787"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4</w:t>
      </w:r>
      <w:r w:rsidR="00654C8A"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2</w:t>
      </w:r>
      <w:r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920157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Суб’єкти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Реєстру</w:t>
      </w:r>
    </w:p>
    <w:p w:rsidR="00A06D01" w:rsidRPr="00863504" w:rsidRDefault="00F52564" w:rsidP="00E71352">
      <w:pPr>
        <w:pStyle w:val="af9"/>
        <w:numPr>
          <w:ilvl w:val="1"/>
          <w:numId w:val="54"/>
        </w:numPr>
        <w:ind w:left="0"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Володільцем та розпорядником реєстру є Національна комісія, що здійснює державне регулювання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сфері військово-консалтингової діяльності.</w:t>
      </w:r>
    </w:p>
    <w:p w:rsidR="00F52564" w:rsidRPr="00863504" w:rsidRDefault="00915E5C" w:rsidP="00E71352">
      <w:pPr>
        <w:pStyle w:val="af9"/>
        <w:numPr>
          <w:ilvl w:val="1"/>
          <w:numId w:val="54"/>
        </w:numPr>
        <w:ind w:left="0"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Національна комісія затверджує Порядок ведення Реєстру, в якому встановлює процедури збирання, зберігання, обробки та використання відомостей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про права на 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товари військового призна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чення</w:t>
      </w:r>
      <w:r w:rsidR="00C07C8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а також про об’єкти та суб’єкти цих прав.</w:t>
      </w:r>
    </w:p>
    <w:p w:rsidR="00915E5C" w:rsidRPr="00863504" w:rsidRDefault="00915E5C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Із складу апарату Національної комісії визначаються підрозділи адміністрування та ведення Реєстру.</w:t>
      </w:r>
    </w:p>
    <w:p w:rsidR="00915E5C" w:rsidRPr="00863504" w:rsidRDefault="00915E5C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915E5C" w:rsidRPr="00863504" w:rsidRDefault="00915E5C" w:rsidP="00627D74">
      <w:pPr>
        <w:ind w:firstLine="709"/>
        <w:jc w:val="both"/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Стаття 4</w:t>
      </w:r>
      <w:r w:rsidR="00654C8A"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3</w:t>
      </w:r>
      <w:r w:rsidRPr="00863504">
        <w:rPr>
          <w:rStyle w:val="rvts9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 </w:t>
      </w:r>
      <w:r w:rsidRPr="00863504">
        <w:rPr>
          <w:rStyle w:val="rvts9"/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Відомості Реєстру</w:t>
      </w:r>
    </w:p>
    <w:p w:rsidR="00915E5C" w:rsidRPr="00863504" w:rsidRDefault="00915E5C" w:rsidP="00E71352">
      <w:pPr>
        <w:pStyle w:val="af9"/>
        <w:numPr>
          <w:ilvl w:val="1"/>
          <w:numId w:val="55"/>
        </w:numPr>
        <w:ind w:left="0"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bookmarkStart w:id="52" w:name="n44"/>
      <w:bookmarkEnd w:id="52"/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До Реєстру заносяться та зберігаються в базі д</w:t>
      </w:r>
      <w:r w:rsidR="005C00F2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аних Реєстру такі відомості про</w:t>
      </w:r>
      <w:r w:rsidR="00761F64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товари військового призначення</w:t>
      </w:r>
      <w:r w:rsidR="005C00F2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:</w:t>
      </w:r>
    </w:p>
    <w:p w:rsidR="005C00F2" w:rsidRPr="00863504" w:rsidRDefault="00761F64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bookmarkStart w:id="53" w:name="n45"/>
      <w:bookmarkStart w:id="54" w:name="n47"/>
      <w:bookmarkEnd w:id="53"/>
      <w:bookmarkEnd w:id="54"/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марка</w:t>
      </w:r>
      <w:r w:rsidR="005C00F2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5C00F2" w:rsidRPr="00863504" w:rsidRDefault="00761F64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модель</w:t>
      </w:r>
      <w:r w:rsidR="005C00F2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5C00F2" w:rsidRPr="00863504" w:rsidRDefault="00761F64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номер</w:t>
      </w:r>
      <w:r w:rsidR="005C00F2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5C00F2" w:rsidRPr="00863504" w:rsidRDefault="00761F64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калібр</w:t>
      </w:r>
      <w:r w:rsidR="005C00F2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5C00F2" w:rsidRPr="00863504" w:rsidRDefault="005C00F2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дані для кулегільзотеки (первинний та повторний);</w:t>
      </w:r>
    </w:p>
    <w:p w:rsidR="005C00F2" w:rsidRPr="00863504" w:rsidRDefault="005C00F2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прізвище, 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ім’я, по батькові власника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(для юридичних осіб зазначається інформація про найменування особи, код ЄДРПОУ та прізвище, ім’я, по батькові особи, яка </w:t>
      </w:r>
      <w:r w:rsidR="00D83355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є відповідальною за </w:t>
      </w:r>
      <w:r w:rsidR="00D83355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зберігання, перевезення 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товару військового призначення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);</w:t>
      </w:r>
    </w:p>
    <w:p w:rsidR="005C00F2" w:rsidRPr="00863504" w:rsidRDefault="005C00F2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інформацію про дозвіл на 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товар військового призначення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5C00F2" w:rsidRPr="00863504" w:rsidRDefault="005C00F2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інформацію про місце постійного зберігання 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товару військового призначення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або зміну місця зберігання 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товару військового призначення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5C00F2" w:rsidRPr="00863504" w:rsidRDefault="005C00F2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інформацію про спільне володіння 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товаром військового призначення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BE5ABA" w:rsidRDefault="005C00F2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інформацію про призупинення та припинення дозволу 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товаром військового призначення</w:t>
      </w:r>
      <w:r w:rsidR="00BE5ABA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5C00F2" w:rsidRPr="00863504" w:rsidRDefault="005C00F2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про довічне позбавлення особи права володіти 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товаром військового призначення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5C00F2" w:rsidRPr="00863504" w:rsidRDefault="005C00F2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інформацію про тимчасове вилучення</w:t>
      </w:r>
      <w:r w:rsidR="00DA3B11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товару військового призначення</w:t>
      </w:r>
      <w:r w:rsidR="00DA3B11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а також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його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вилучення у ви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падку позбавлення права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5C00F2" w:rsidRPr="00863504" w:rsidRDefault="005C00F2" w:rsidP="00E71352">
      <w:pPr>
        <w:pStyle w:val="af9"/>
        <w:numPr>
          <w:ilvl w:val="0"/>
          <w:numId w:val="56"/>
        </w:numPr>
        <w:ind w:left="0"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інформацію про планові та позапланові перевірки умов зберігання </w:t>
      </w:r>
      <w:r w:rsidR="00C9046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товару військового призначення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915E5C" w:rsidRPr="00863504" w:rsidRDefault="00915E5C" w:rsidP="00E71352">
      <w:pPr>
        <w:pStyle w:val="af9"/>
        <w:numPr>
          <w:ilvl w:val="1"/>
          <w:numId w:val="55"/>
        </w:numPr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Органам ведення Реєстру забороняється збирати, вносити до Реєстру та зберігати в базі даних Реєстру відомості, не передбачені цим Законом.</w:t>
      </w:r>
    </w:p>
    <w:p w:rsidR="00915E5C" w:rsidRDefault="00915E5C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02E25" w:rsidRPr="00863504" w:rsidRDefault="00F02E25" w:rsidP="00627D74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C27D8" w:rsidRPr="00863504" w:rsidRDefault="00FC27D8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РОЗДІЛ І</w:t>
      </w:r>
      <w:r w:rsidR="00F52564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</w:t>
      </w: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FC27D8" w:rsidRPr="00863504" w:rsidRDefault="00FC27D8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Прикінцеві та перехідні положення</w:t>
      </w:r>
    </w:p>
    <w:p w:rsidR="00FC27D8" w:rsidRPr="00863504" w:rsidRDefault="00FC27D8" w:rsidP="00627D74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72564" w:rsidRPr="00863504" w:rsidRDefault="00072564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Цей Закон набирає чинності </w:t>
      </w:r>
      <w:r w:rsidR="007917E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з 01 січня</w:t>
      </w:r>
      <w:r w:rsidR="007917EE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11E3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A419A5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37F64" w:rsidRPr="00863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917E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року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72564" w:rsidRPr="00863504" w:rsidRDefault="00072564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2. Внести зміни до таких законодавчих актів України:</w:t>
      </w:r>
    </w:p>
    <w:p w:rsidR="005A3D13" w:rsidRPr="00863504" w:rsidRDefault="00FF3E7E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1) с</w:t>
      </w:r>
      <w:r w:rsidR="005A3D1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таттю 7 Закону України «Про ліцензування видів господарської діяльності» (Відомості Верховної Ради України, 2015 р., № 23, ст. 158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із наступними змінами</w:t>
      </w:r>
      <w:r w:rsidR="005A3D1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) доповнити пунктом 34 такого змісту:</w:t>
      </w:r>
    </w:p>
    <w:p w:rsidR="005A3D13" w:rsidRPr="00863504" w:rsidRDefault="005A3D13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«34) військово-консалтингова діяльність, яка ліцензується з урахуванням особливостей, визначених Законом України «Про військово-консалтингову діяльність»»</w:t>
      </w:r>
      <w:r w:rsidR="00FF3E7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F3E7E" w:rsidRPr="00863504" w:rsidRDefault="00FF3E7E" w:rsidP="00627D74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2) пункт </w:t>
      </w:r>
      <w:r w:rsidR="000D1BD1" w:rsidRPr="00863504">
        <w:rPr>
          <w:rFonts w:ascii="Times New Roman" w:hAnsi="Times New Roman"/>
          <w:color w:val="000000" w:themeColor="text1"/>
          <w:sz w:val="28"/>
          <w:szCs w:val="28"/>
        </w:rPr>
        <w:t>другий</w:t>
      </w:r>
      <w:r w:rsidRPr="00863504">
        <w:rPr>
          <w:rFonts w:ascii="Times New Roman" w:hAnsi="Times New Roman"/>
          <w:color w:val="000000" w:themeColor="text1"/>
          <w:sz w:val="28"/>
          <w:szCs w:val="28"/>
        </w:rPr>
        <w:t xml:space="preserve"> частини першої статті 6 Закону України «Про оперативно-розшукову діяльність» 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(Відомості Верховної Ради України, 2005 р., № 48, ст. 483 із наступними змінами)</w:t>
      </w:r>
      <w:r w:rsidR="009809ED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після слів </w:t>
      </w:r>
      <w:r w:rsidR="009809ED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="009809ED"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допуском до державної </w:t>
      </w:r>
      <w:r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таємниці</w:t>
      </w:r>
      <w:r w:rsidR="009809ED" w:rsidRPr="008635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r w:rsidR="009809ED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доповнити словами «, здійснення військово-консалтингової діяльності»</w:t>
      </w:r>
      <w:r w:rsidR="003B688E" w:rsidRPr="008635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D1525C" w:rsidRPr="00863504" w:rsidRDefault="00D1525C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3) статтю 7 Закону України «Про страхування» (Відомості Верховної Ради України, 1996 р., № 18, ст. 78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із наступними змінами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доповнити пунктом </w:t>
      </w:r>
      <w:r w:rsidR="003B4F12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такого змісту:</w:t>
      </w:r>
    </w:p>
    <w:p w:rsidR="00D1525C" w:rsidRPr="00863504" w:rsidRDefault="003B4F12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«50</w:t>
      </w:r>
      <w:r w:rsidR="00D1525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3B688E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страхування персоналу суб’єкта військово-консалтингової діяльності»</w:t>
      </w:r>
      <w:r w:rsidR="00680245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10B33" w:rsidRPr="00863504" w:rsidRDefault="00680245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110B3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частину </w:t>
      </w:r>
      <w:r w:rsidR="00E0793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другу</w:t>
      </w:r>
      <w:r w:rsidR="00110B3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статт</w:t>
      </w:r>
      <w:r w:rsidR="00110B3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і 20 Закону України «Про зовнішньоекономічну діяльність» (Відомості Верховної Ради України, 1991 р., № 29, ст. 377 із наступними змінами) після слів «як державою суб’єктами зовнішньоекономічної діяльності» доповнити словами «, крім випадків встановлених законом</w:t>
      </w:r>
      <w:r w:rsidR="00261AC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10B33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E0793F" w:rsidRPr="00863504" w:rsidRDefault="00110B33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E0793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статтю 20 Закону України</w:t>
      </w:r>
      <w:r w:rsidR="00E11E34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зовнішньоекономічну діяльність»</w:t>
      </w:r>
      <w:r w:rsidR="00E0793F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після частини другої доповнити новою частиною такого змісту: </w:t>
      </w:r>
    </w:p>
    <w:p w:rsidR="00110B33" w:rsidRPr="00863504" w:rsidRDefault="00E0793F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61AC7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Імпорт вогнепальної зброї та боєприпасів до неї може здійснюватися суб’єктами військово-консалтингової діяльності в порядку, передбаченому чинним законодавством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15DFC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B4F39" w:rsidRPr="00863504" w:rsidRDefault="00E0793F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зв’язку з цим частину третю вважати частиною четвертою, частину четверту вважати частиною п’ятою.</w:t>
      </w:r>
    </w:p>
    <w:p w:rsidR="00BB4F39" w:rsidRPr="00863504" w:rsidRDefault="003B175A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45039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частину третю статті 15 Закону України «</w:t>
      </w:r>
      <w:r w:rsidR="00BB4F3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Про державний контроль за міжнародними передачами товарів військового призначення та подвійного використання</w:t>
      </w:r>
      <w:r w:rsidR="00450391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B4F3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(Відомості Верховної Ради України, 2003 р., № 23, ст. 148</w:t>
      </w:r>
      <w:r w:rsidR="00BB4F39" w:rsidRPr="008635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із наступними змінами</w:t>
      </w:r>
      <w:r w:rsidR="00BB4F39"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) після слів «проведення випробувань;» доповнити словами «суб’єктам військово-консалтингової діяльності,»;</w:t>
      </w:r>
    </w:p>
    <w:p w:rsidR="00533D01" w:rsidRPr="00863504" w:rsidRDefault="00E667F0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3. Кабінету Міністрів України у тримісячний строк з дня набрання чинності цим Законом:</w:t>
      </w:r>
      <w:bookmarkStart w:id="55" w:name="n38"/>
      <w:bookmarkEnd w:id="55"/>
    </w:p>
    <w:p w:rsidR="00446F6F" w:rsidRPr="00863504" w:rsidRDefault="00446F6F" w:rsidP="00627D74">
      <w:pPr>
        <w:tabs>
          <w:tab w:val="left" w:pos="993"/>
          <w:tab w:val="left" w:pos="19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>створити юридичну особу публічного права відповідно до вимог чинного законодавства</w:t>
      </w:r>
    </w:p>
    <w:p w:rsidR="00F71F40" w:rsidRPr="00863504" w:rsidRDefault="00F71F40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підготувати та подати на розгляд Верховної Ради України пропозиції про приведення законів України у відповідність із цим Законом; </w:t>
      </w:r>
    </w:p>
    <w:p w:rsidR="00E667F0" w:rsidRPr="00863504" w:rsidRDefault="00E667F0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привести свої нормативно-правові акти у відповідність із цим Законом;</w:t>
      </w:r>
    </w:p>
    <w:p w:rsidR="00F71F40" w:rsidRPr="00863504" w:rsidRDefault="00F71F40" w:rsidP="00627D7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6" w:name="n39"/>
      <w:bookmarkEnd w:id="56"/>
      <w:r w:rsidRPr="00863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забезпечити прийняття нормативно-правових актів, необхідних для реалізації цього Закону; </w:t>
      </w:r>
    </w:p>
    <w:p w:rsidR="00E667F0" w:rsidRPr="00863504" w:rsidRDefault="00E667F0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3504">
        <w:rPr>
          <w:color w:val="000000" w:themeColor="text1"/>
          <w:sz w:val="28"/>
          <w:szCs w:val="28"/>
        </w:rPr>
        <w:t>забезпечити прийняття та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446F6F" w:rsidRDefault="00446F6F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280DCF" w:rsidRDefault="00280DCF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280DCF" w:rsidRPr="00FA3388" w:rsidRDefault="00280DCF" w:rsidP="00280DCF">
      <w:pPr>
        <w:pStyle w:val="a3"/>
        <w:rPr>
          <w:rFonts w:ascii="Times New Roman" w:hAnsi="Times New Roman"/>
          <w:sz w:val="29"/>
          <w:szCs w:val="29"/>
        </w:rPr>
      </w:pPr>
    </w:p>
    <w:p w:rsidR="00280DCF" w:rsidRDefault="00280DCF" w:rsidP="00280DCF">
      <w:pPr>
        <w:pStyle w:val="2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Голова Верховної Ради </w:t>
      </w:r>
    </w:p>
    <w:p w:rsidR="00280DCF" w:rsidRPr="007E5AA4" w:rsidRDefault="00280DCF" w:rsidP="00280DCF">
      <w:pPr>
        <w:pStyle w:val="2"/>
        <w:spacing w:after="0" w:line="240" w:lineRule="auto"/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7E5AA4">
        <w:rPr>
          <w:b/>
          <w:bCs/>
          <w:sz w:val="28"/>
          <w:szCs w:val="28"/>
        </w:rPr>
        <w:t>України</w:t>
      </w:r>
      <w:r w:rsidRPr="007E5AA4">
        <w:rPr>
          <w:b/>
          <w:bCs/>
          <w:sz w:val="28"/>
          <w:szCs w:val="28"/>
        </w:rPr>
        <w:tab/>
      </w:r>
      <w:r w:rsidRPr="007E5AA4">
        <w:rPr>
          <w:b/>
          <w:bCs/>
          <w:sz w:val="28"/>
          <w:szCs w:val="28"/>
        </w:rPr>
        <w:tab/>
      </w:r>
      <w:r w:rsidRPr="007E5AA4">
        <w:rPr>
          <w:b/>
          <w:bCs/>
          <w:sz w:val="28"/>
          <w:szCs w:val="28"/>
        </w:rPr>
        <w:tab/>
      </w:r>
      <w:r w:rsidRPr="007E5AA4">
        <w:rPr>
          <w:b/>
          <w:bCs/>
          <w:sz w:val="28"/>
          <w:szCs w:val="28"/>
        </w:rPr>
        <w:tab/>
      </w:r>
      <w:r w:rsidRPr="007E5AA4">
        <w:rPr>
          <w:b/>
          <w:bCs/>
          <w:sz w:val="28"/>
          <w:szCs w:val="28"/>
        </w:rPr>
        <w:tab/>
      </w:r>
      <w:r w:rsidRPr="007E5AA4">
        <w:rPr>
          <w:b/>
          <w:bCs/>
          <w:sz w:val="28"/>
          <w:szCs w:val="28"/>
        </w:rPr>
        <w:tab/>
      </w:r>
      <w:r w:rsidRPr="007E5AA4">
        <w:rPr>
          <w:b/>
          <w:bCs/>
          <w:sz w:val="28"/>
          <w:szCs w:val="28"/>
        </w:rPr>
        <w:tab/>
      </w:r>
      <w:r w:rsidRPr="007E5AA4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</w:t>
      </w:r>
    </w:p>
    <w:p w:rsidR="00280DCF" w:rsidRPr="001F6714" w:rsidRDefault="00280DCF" w:rsidP="00280DCF">
      <w:pPr>
        <w:jc w:val="both"/>
        <w:rPr>
          <w:sz w:val="29"/>
          <w:szCs w:val="29"/>
        </w:rPr>
      </w:pPr>
    </w:p>
    <w:p w:rsidR="00280DCF" w:rsidRPr="00863504" w:rsidRDefault="00280DCF" w:rsidP="00627D7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sectPr w:rsidR="00280DCF" w:rsidRPr="00863504" w:rsidSect="004906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0FB" w:rsidRDefault="002660FB" w:rsidP="005468C6">
      <w:r>
        <w:separator/>
      </w:r>
    </w:p>
  </w:endnote>
  <w:endnote w:type="continuationSeparator" w:id="0">
    <w:p w:rsidR="002660FB" w:rsidRDefault="002660FB" w:rsidP="00546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9C9" w:rsidRDefault="00DA69C9" w:rsidP="0076447A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</w:t>
    </w:r>
    <w:r>
      <w:rPr>
        <w:rStyle w:val="ae"/>
      </w:rPr>
      <w:fldChar w:fldCharType="end"/>
    </w:r>
  </w:p>
  <w:p w:rsidR="00DA69C9" w:rsidRDefault="00DA69C9" w:rsidP="001E6A6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9C9" w:rsidRPr="00DB086B" w:rsidRDefault="00DA69C9" w:rsidP="0076447A">
    <w:pPr>
      <w:pStyle w:val="a7"/>
      <w:framePr w:wrap="around" w:vAnchor="text" w:hAnchor="margin" w:xAlign="right" w:y="1"/>
      <w:rPr>
        <w:rStyle w:val="ae"/>
        <w:sz w:val="22"/>
        <w:szCs w:val="22"/>
      </w:rPr>
    </w:pPr>
    <w:r w:rsidRPr="00DB086B">
      <w:rPr>
        <w:rStyle w:val="ae"/>
        <w:sz w:val="22"/>
        <w:szCs w:val="22"/>
      </w:rPr>
      <w:fldChar w:fldCharType="begin"/>
    </w:r>
    <w:r w:rsidRPr="00DB086B">
      <w:rPr>
        <w:rStyle w:val="ae"/>
        <w:sz w:val="22"/>
        <w:szCs w:val="22"/>
      </w:rPr>
      <w:instrText xml:space="preserve">PAGE  </w:instrText>
    </w:r>
    <w:r w:rsidRPr="00DB086B">
      <w:rPr>
        <w:rStyle w:val="ae"/>
        <w:sz w:val="22"/>
        <w:szCs w:val="22"/>
      </w:rPr>
      <w:fldChar w:fldCharType="separate"/>
    </w:r>
    <w:r w:rsidR="00FC7B65">
      <w:rPr>
        <w:rStyle w:val="ae"/>
        <w:noProof/>
        <w:sz w:val="22"/>
        <w:szCs w:val="22"/>
      </w:rPr>
      <w:t>20</w:t>
    </w:r>
    <w:r w:rsidRPr="00DB086B">
      <w:rPr>
        <w:rStyle w:val="ae"/>
        <w:sz w:val="22"/>
        <w:szCs w:val="22"/>
      </w:rPr>
      <w:fldChar w:fldCharType="end"/>
    </w:r>
  </w:p>
  <w:p w:rsidR="00DA69C9" w:rsidRDefault="00DA69C9" w:rsidP="001E6A69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9C9" w:rsidRDefault="00DA69C9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FC7B65" w:rsidRPr="00FC7B65">
      <w:rPr>
        <w:noProof/>
        <w:lang w:val="ru-RU"/>
      </w:rPr>
      <w:t>1</w:t>
    </w:r>
    <w:r>
      <w:fldChar w:fldCharType="end"/>
    </w:r>
  </w:p>
  <w:p w:rsidR="00DA69C9" w:rsidRDefault="00DA69C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0FB" w:rsidRDefault="002660FB" w:rsidP="005468C6">
      <w:r>
        <w:separator/>
      </w:r>
    </w:p>
  </w:footnote>
  <w:footnote w:type="continuationSeparator" w:id="0">
    <w:p w:rsidR="002660FB" w:rsidRDefault="002660FB" w:rsidP="00546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65" w:rsidRDefault="00FC7B6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65" w:rsidRDefault="00FC7B6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65" w:rsidRDefault="00FC7B6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4ADA"/>
    <w:multiLevelType w:val="hybridMultilevel"/>
    <w:tmpl w:val="F9442AC8"/>
    <w:lvl w:ilvl="0" w:tplc="04190011">
      <w:start w:val="1"/>
      <w:numFmt w:val="decimal"/>
      <w:lvlText w:val="%1)"/>
      <w:lvlJc w:val="left"/>
      <w:pPr>
        <w:ind w:left="3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1" w15:restartNumberingAfterBreak="0">
    <w:nsid w:val="05C6346B"/>
    <w:multiLevelType w:val="hybridMultilevel"/>
    <w:tmpl w:val="52DA0E4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35FA29BE">
      <w:start w:val="1"/>
      <w:numFmt w:val="decimal"/>
      <w:lvlText w:val="%3."/>
      <w:lvlJc w:val="left"/>
      <w:pPr>
        <w:ind w:left="3049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A7554A0"/>
    <w:multiLevelType w:val="hybridMultilevel"/>
    <w:tmpl w:val="6DF0ED36"/>
    <w:lvl w:ilvl="0" w:tplc="0419000F">
      <w:start w:val="1"/>
      <w:numFmt w:val="decimal"/>
      <w:lvlText w:val="%1."/>
      <w:lvlJc w:val="left"/>
      <w:pPr>
        <w:ind w:left="30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7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09" w:hanging="180"/>
      </w:pPr>
      <w:rPr>
        <w:rFonts w:cs="Times New Roman"/>
      </w:rPr>
    </w:lvl>
  </w:abstractNum>
  <w:abstractNum w:abstractNumId="3" w15:restartNumberingAfterBreak="0">
    <w:nsid w:val="0AD53531"/>
    <w:multiLevelType w:val="hybridMultilevel"/>
    <w:tmpl w:val="AECC760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0B380D88"/>
    <w:multiLevelType w:val="hybridMultilevel"/>
    <w:tmpl w:val="6594495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0D5A7418"/>
    <w:multiLevelType w:val="hybridMultilevel"/>
    <w:tmpl w:val="2A5A3D2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7F37520"/>
    <w:multiLevelType w:val="hybridMultilevel"/>
    <w:tmpl w:val="3FFAC9D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18912ECA"/>
    <w:multiLevelType w:val="hybridMultilevel"/>
    <w:tmpl w:val="3AECED8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8A7637E"/>
    <w:multiLevelType w:val="hybridMultilevel"/>
    <w:tmpl w:val="492461B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1BD917B4"/>
    <w:multiLevelType w:val="hybridMultilevel"/>
    <w:tmpl w:val="2416A276"/>
    <w:lvl w:ilvl="0" w:tplc="628C0A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5EC2CD2C">
      <w:start w:val="1"/>
      <w:numFmt w:val="decimal"/>
      <w:lvlText w:val="%2."/>
      <w:lvlJc w:val="left"/>
      <w:pPr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DF33630"/>
    <w:multiLevelType w:val="hybridMultilevel"/>
    <w:tmpl w:val="C7D6EF5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2596232F"/>
    <w:multiLevelType w:val="hybridMultilevel"/>
    <w:tmpl w:val="E230F20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27F81B15"/>
    <w:multiLevelType w:val="hybridMultilevel"/>
    <w:tmpl w:val="E6B6718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2A7F04DE"/>
    <w:multiLevelType w:val="hybridMultilevel"/>
    <w:tmpl w:val="8F7E49EC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4" w15:restartNumberingAfterBreak="0">
    <w:nsid w:val="2B6E4E28"/>
    <w:multiLevelType w:val="hybridMultilevel"/>
    <w:tmpl w:val="0BCE22AA"/>
    <w:lvl w:ilvl="0" w:tplc="0419000F">
      <w:start w:val="1"/>
      <w:numFmt w:val="decimal"/>
      <w:lvlText w:val="%1."/>
      <w:lvlJc w:val="left"/>
      <w:pPr>
        <w:ind w:left="375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7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09" w:hanging="180"/>
      </w:pPr>
      <w:rPr>
        <w:rFonts w:cs="Times New Roman"/>
      </w:rPr>
    </w:lvl>
  </w:abstractNum>
  <w:abstractNum w:abstractNumId="15" w15:restartNumberingAfterBreak="0">
    <w:nsid w:val="2DEC7536"/>
    <w:multiLevelType w:val="hybridMultilevel"/>
    <w:tmpl w:val="94A61C3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2EB21E61"/>
    <w:multiLevelType w:val="hybridMultilevel"/>
    <w:tmpl w:val="394EB94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2FD5476B"/>
    <w:multiLevelType w:val="hybridMultilevel"/>
    <w:tmpl w:val="A43E773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351D5D15"/>
    <w:multiLevelType w:val="hybridMultilevel"/>
    <w:tmpl w:val="287434B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E04AC3C">
      <w:start w:val="1"/>
      <w:numFmt w:val="decimal"/>
      <w:lvlText w:val="%2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363F5814"/>
    <w:multiLevelType w:val="hybridMultilevel"/>
    <w:tmpl w:val="BF141726"/>
    <w:lvl w:ilvl="0" w:tplc="F38828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687A7B68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37E516E9"/>
    <w:multiLevelType w:val="hybridMultilevel"/>
    <w:tmpl w:val="33EE9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388D4312"/>
    <w:multiLevelType w:val="hybridMultilevel"/>
    <w:tmpl w:val="FBDCEF7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3C444481"/>
    <w:multiLevelType w:val="hybridMultilevel"/>
    <w:tmpl w:val="37A8AFF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FF71E94"/>
    <w:multiLevelType w:val="hybridMultilevel"/>
    <w:tmpl w:val="0BCE22AA"/>
    <w:lvl w:ilvl="0" w:tplc="0419000F">
      <w:start w:val="1"/>
      <w:numFmt w:val="decimal"/>
      <w:lvlText w:val="%1."/>
      <w:lvlJc w:val="left"/>
      <w:pPr>
        <w:ind w:left="375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7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09" w:hanging="180"/>
      </w:pPr>
      <w:rPr>
        <w:rFonts w:cs="Times New Roman"/>
      </w:rPr>
    </w:lvl>
  </w:abstractNum>
  <w:abstractNum w:abstractNumId="24" w15:restartNumberingAfterBreak="0">
    <w:nsid w:val="425465B0"/>
    <w:multiLevelType w:val="hybridMultilevel"/>
    <w:tmpl w:val="D7E29AB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2D80C62"/>
    <w:multiLevelType w:val="hybridMultilevel"/>
    <w:tmpl w:val="AD8686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40D796D"/>
    <w:multiLevelType w:val="hybridMultilevel"/>
    <w:tmpl w:val="575840E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44A82F97"/>
    <w:multiLevelType w:val="hybridMultilevel"/>
    <w:tmpl w:val="F13888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 w15:restartNumberingAfterBreak="0">
    <w:nsid w:val="44C33C0E"/>
    <w:multiLevelType w:val="hybridMultilevel"/>
    <w:tmpl w:val="6756C5C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44FE15CC"/>
    <w:multiLevelType w:val="hybridMultilevel"/>
    <w:tmpl w:val="9A2AAE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495D440A"/>
    <w:multiLevelType w:val="hybridMultilevel"/>
    <w:tmpl w:val="69346B32"/>
    <w:lvl w:ilvl="0" w:tplc="04190011">
      <w:start w:val="1"/>
      <w:numFmt w:val="decimal"/>
      <w:lvlText w:val="%1)"/>
      <w:lvlJc w:val="left"/>
      <w:pPr>
        <w:ind w:left="37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1" w15:restartNumberingAfterBreak="0">
    <w:nsid w:val="4CF4762D"/>
    <w:multiLevelType w:val="hybridMultilevel"/>
    <w:tmpl w:val="F6085D3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4DA91651"/>
    <w:multiLevelType w:val="hybridMultilevel"/>
    <w:tmpl w:val="C096B64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4FAC51A7"/>
    <w:multiLevelType w:val="hybridMultilevel"/>
    <w:tmpl w:val="83E42592"/>
    <w:lvl w:ilvl="0" w:tplc="15C0C0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94284B52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 w15:restartNumberingAfterBreak="0">
    <w:nsid w:val="510E5C11"/>
    <w:multiLevelType w:val="hybridMultilevel"/>
    <w:tmpl w:val="EF9CCB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 w15:restartNumberingAfterBreak="0">
    <w:nsid w:val="561D6DDE"/>
    <w:multiLevelType w:val="hybridMultilevel"/>
    <w:tmpl w:val="ED06B9F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594E5F39"/>
    <w:multiLevelType w:val="hybridMultilevel"/>
    <w:tmpl w:val="58529C7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5C712BAA"/>
    <w:multiLevelType w:val="hybridMultilevel"/>
    <w:tmpl w:val="8B5E1CD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 w15:restartNumberingAfterBreak="0">
    <w:nsid w:val="5EA51E40"/>
    <w:multiLevelType w:val="hybridMultilevel"/>
    <w:tmpl w:val="56D6D5EE"/>
    <w:lvl w:ilvl="0" w:tplc="0419000F">
      <w:start w:val="1"/>
      <w:numFmt w:val="decimal"/>
      <w:lvlText w:val="%1."/>
      <w:lvlJc w:val="left"/>
      <w:pPr>
        <w:ind w:left="30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7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09" w:hanging="180"/>
      </w:pPr>
      <w:rPr>
        <w:rFonts w:cs="Times New Roman"/>
      </w:rPr>
    </w:lvl>
  </w:abstractNum>
  <w:abstractNum w:abstractNumId="39" w15:restartNumberingAfterBreak="0">
    <w:nsid w:val="5F092E07"/>
    <w:multiLevelType w:val="hybridMultilevel"/>
    <w:tmpl w:val="39189FD0"/>
    <w:lvl w:ilvl="0" w:tplc="628C0A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9F5ACB12">
      <w:start w:val="1"/>
      <w:numFmt w:val="decimal"/>
      <w:lvlText w:val="%2."/>
      <w:lvlJc w:val="left"/>
      <w:pPr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 w15:restartNumberingAfterBreak="0">
    <w:nsid w:val="62D8377B"/>
    <w:multiLevelType w:val="hybridMultilevel"/>
    <w:tmpl w:val="B050976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63766493"/>
    <w:multiLevelType w:val="hybridMultilevel"/>
    <w:tmpl w:val="A6C662F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 w15:restartNumberingAfterBreak="0">
    <w:nsid w:val="64FF5FB3"/>
    <w:multiLevelType w:val="hybridMultilevel"/>
    <w:tmpl w:val="1E38CD8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 w15:restartNumberingAfterBreak="0">
    <w:nsid w:val="65E00FBD"/>
    <w:multiLevelType w:val="hybridMultilevel"/>
    <w:tmpl w:val="6FFC723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67242E3A"/>
    <w:multiLevelType w:val="hybridMultilevel"/>
    <w:tmpl w:val="B65A148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 w15:restartNumberingAfterBreak="0">
    <w:nsid w:val="67242F3D"/>
    <w:multiLevelType w:val="hybridMultilevel"/>
    <w:tmpl w:val="CBC8650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683039BF"/>
    <w:multiLevelType w:val="hybridMultilevel"/>
    <w:tmpl w:val="8CD0900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7" w15:restartNumberingAfterBreak="0">
    <w:nsid w:val="6C7629B5"/>
    <w:multiLevelType w:val="hybridMultilevel"/>
    <w:tmpl w:val="96F60A9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8" w15:restartNumberingAfterBreak="0">
    <w:nsid w:val="6C902E25"/>
    <w:multiLevelType w:val="hybridMultilevel"/>
    <w:tmpl w:val="4A54E04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5C92E65E">
      <w:start w:val="1"/>
      <w:numFmt w:val="decimal"/>
      <w:lvlText w:val="%2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9" w15:restartNumberingAfterBreak="0">
    <w:nsid w:val="70D14DB2"/>
    <w:multiLevelType w:val="hybridMultilevel"/>
    <w:tmpl w:val="BEAA0BF0"/>
    <w:lvl w:ilvl="0" w:tplc="0419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50" w15:restartNumberingAfterBreak="0">
    <w:nsid w:val="750A4550"/>
    <w:multiLevelType w:val="hybridMultilevel"/>
    <w:tmpl w:val="FC06F912"/>
    <w:lvl w:ilvl="0" w:tplc="15C0C0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1" w15:restartNumberingAfterBreak="0">
    <w:nsid w:val="77275CB9"/>
    <w:multiLevelType w:val="hybridMultilevel"/>
    <w:tmpl w:val="9B3CC1B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 w15:restartNumberingAfterBreak="0">
    <w:nsid w:val="78A77127"/>
    <w:multiLevelType w:val="hybridMultilevel"/>
    <w:tmpl w:val="190C4C2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3" w15:restartNumberingAfterBreak="0">
    <w:nsid w:val="7B913786"/>
    <w:multiLevelType w:val="hybridMultilevel"/>
    <w:tmpl w:val="AB2AFDB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4" w15:restartNumberingAfterBreak="0">
    <w:nsid w:val="7D725A47"/>
    <w:multiLevelType w:val="hybridMultilevel"/>
    <w:tmpl w:val="83C803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5" w15:restartNumberingAfterBreak="0">
    <w:nsid w:val="7E5A29D6"/>
    <w:multiLevelType w:val="hybridMultilevel"/>
    <w:tmpl w:val="80280A66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0"/>
  </w:num>
  <w:num w:numId="2">
    <w:abstractNumId w:val="33"/>
  </w:num>
  <w:num w:numId="3">
    <w:abstractNumId w:val="13"/>
  </w:num>
  <w:num w:numId="4">
    <w:abstractNumId w:val="21"/>
  </w:num>
  <w:num w:numId="5">
    <w:abstractNumId w:val="39"/>
  </w:num>
  <w:num w:numId="6">
    <w:abstractNumId w:val="9"/>
  </w:num>
  <w:num w:numId="7">
    <w:abstractNumId w:val="19"/>
  </w:num>
  <w:num w:numId="8">
    <w:abstractNumId w:val="18"/>
  </w:num>
  <w:num w:numId="9">
    <w:abstractNumId w:val="6"/>
  </w:num>
  <w:num w:numId="10">
    <w:abstractNumId w:val="12"/>
  </w:num>
  <w:num w:numId="11">
    <w:abstractNumId w:val="20"/>
  </w:num>
  <w:num w:numId="12">
    <w:abstractNumId w:val="16"/>
  </w:num>
  <w:num w:numId="13">
    <w:abstractNumId w:val="47"/>
  </w:num>
  <w:num w:numId="14">
    <w:abstractNumId w:val="1"/>
  </w:num>
  <w:num w:numId="15">
    <w:abstractNumId w:val="29"/>
  </w:num>
  <w:num w:numId="16">
    <w:abstractNumId w:val="28"/>
  </w:num>
  <w:num w:numId="17">
    <w:abstractNumId w:val="51"/>
  </w:num>
  <w:num w:numId="18">
    <w:abstractNumId w:val="32"/>
  </w:num>
  <w:num w:numId="19">
    <w:abstractNumId w:val="37"/>
  </w:num>
  <w:num w:numId="20">
    <w:abstractNumId w:val="26"/>
  </w:num>
  <w:num w:numId="21">
    <w:abstractNumId w:val="23"/>
  </w:num>
  <w:num w:numId="22">
    <w:abstractNumId w:val="55"/>
  </w:num>
  <w:num w:numId="23">
    <w:abstractNumId w:val="14"/>
  </w:num>
  <w:num w:numId="24">
    <w:abstractNumId w:val="49"/>
  </w:num>
  <w:num w:numId="25">
    <w:abstractNumId w:val="4"/>
  </w:num>
  <w:num w:numId="26">
    <w:abstractNumId w:val="35"/>
  </w:num>
  <w:num w:numId="27">
    <w:abstractNumId w:val="42"/>
  </w:num>
  <w:num w:numId="28">
    <w:abstractNumId w:val="5"/>
  </w:num>
  <w:num w:numId="29">
    <w:abstractNumId w:val="7"/>
  </w:num>
  <w:num w:numId="30">
    <w:abstractNumId w:val="53"/>
  </w:num>
  <w:num w:numId="31">
    <w:abstractNumId w:val="45"/>
  </w:num>
  <w:num w:numId="32">
    <w:abstractNumId w:val="2"/>
  </w:num>
  <w:num w:numId="33">
    <w:abstractNumId w:val="25"/>
  </w:num>
  <w:num w:numId="34">
    <w:abstractNumId w:val="38"/>
  </w:num>
  <w:num w:numId="35">
    <w:abstractNumId w:val="48"/>
  </w:num>
  <w:num w:numId="36">
    <w:abstractNumId w:val="17"/>
  </w:num>
  <w:num w:numId="37">
    <w:abstractNumId w:val="31"/>
  </w:num>
  <w:num w:numId="38">
    <w:abstractNumId w:val="3"/>
  </w:num>
  <w:num w:numId="39">
    <w:abstractNumId w:val="22"/>
  </w:num>
  <w:num w:numId="40">
    <w:abstractNumId w:val="34"/>
  </w:num>
  <w:num w:numId="41">
    <w:abstractNumId w:val="27"/>
  </w:num>
  <w:num w:numId="42">
    <w:abstractNumId w:val="30"/>
  </w:num>
  <w:num w:numId="43">
    <w:abstractNumId w:val="0"/>
  </w:num>
  <w:num w:numId="44">
    <w:abstractNumId w:val="36"/>
  </w:num>
  <w:num w:numId="45">
    <w:abstractNumId w:val="44"/>
  </w:num>
  <w:num w:numId="46">
    <w:abstractNumId w:val="43"/>
  </w:num>
  <w:num w:numId="47">
    <w:abstractNumId w:val="52"/>
  </w:num>
  <w:num w:numId="48">
    <w:abstractNumId w:val="10"/>
  </w:num>
  <w:num w:numId="49">
    <w:abstractNumId w:val="41"/>
  </w:num>
  <w:num w:numId="50">
    <w:abstractNumId w:val="8"/>
  </w:num>
  <w:num w:numId="51">
    <w:abstractNumId w:val="11"/>
  </w:num>
  <w:num w:numId="52">
    <w:abstractNumId w:val="40"/>
  </w:num>
  <w:num w:numId="53">
    <w:abstractNumId w:val="15"/>
  </w:num>
  <w:num w:numId="54">
    <w:abstractNumId w:val="54"/>
  </w:num>
  <w:num w:numId="55">
    <w:abstractNumId w:val="46"/>
  </w:num>
  <w:num w:numId="56">
    <w:abstractNumId w:val="2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6EE"/>
    <w:rsid w:val="00000CF0"/>
    <w:rsid w:val="0000191B"/>
    <w:rsid w:val="00001A82"/>
    <w:rsid w:val="00003F20"/>
    <w:rsid w:val="000071F6"/>
    <w:rsid w:val="000121CF"/>
    <w:rsid w:val="00014566"/>
    <w:rsid w:val="00021051"/>
    <w:rsid w:val="0002503C"/>
    <w:rsid w:val="00026B78"/>
    <w:rsid w:val="000275C4"/>
    <w:rsid w:val="00031BAE"/>
    <w:rsid w:val="0003215B"/>
    <w:rsid w:val="00034954"/>
    <w:rsid w:val="000364AE"/>
    <w:rsid w:val="00037F64"/>
    <w:rsid w:val="000409FE"/>
    <w:rsid w:val="00043CA4"/>
    <w:rsid w:val="00045F1B"/>
    <w:rsid w:val="00047E9A"/>
    <w:rsid w:val="00050054"/>
    <w:rsid w:val="00052157"/>
    <w:rsid w:val="000557E6"/>
    <w:rsid w:val="00056091"/>
    <w:rsid w:val="000560D1"/>
    <w:rsid w:val="0005633F"/>
    <w:rsid w:val="00056C7F"/>
    <w:rsid w:val="00057D30"/>
    <w:rsid w:val="0006038F"/>
    <w:rsid w:val="00061562"/>
    <w:rsid w:val="00062731"/>
    <w:rsid w:val="00064F03"/>
    <w:rsid w:val="00067313"/>
    <w:rsid w:val="00072564"/>
    <w:rsid w:val="0007560C"/>
    <w:rsid w:val="00076F8F"/>
    <w:rsid w:val="00080371"/>
    <w:rsid w:val="0008314A"/>
    <w:rsid w:val="0008446B"/>
    <w:rsid w:val="00085577"/>
    <w:rsid w:val="000877D6"/>
    <w:rsid w:val="00092E9B"/>
    <w:rsid w:val="00093BCE"/>
    <w:rsid w:val="00096176"/>
    <w:rsid w:val="000963F7"/>
    <w:rsid w:val="00097A39"/>
    <w:rsid w:val="000A4ADC"/>
    <w:rsid w:val="000A4C17"/>
    <w:rsid w:val="000A52E2"/>
    <w:rsid w:val="000B2D04"/>
    <w:rsid w:val="000B34AF"/>
    <w:rsid w:val="000B376E"/>
    <w:rsid w:val="000B56DD"/>
    <w:rsid w:val="000C0364"/>
    <w:rsid w:val="000C0AF5"/>
    <w:rsid w:val="000C2852"/>
    <w:rsid w:val="000C6BB5"/>
    <w:rsid w:val="000C6FD4"/>
    <w:rsid w:val="000C7E57"/>
    <w:rsid w:val="000D03C6"/>
    <w:rsid w:val="000D1BD1"/>
    <w:rsid w:val="000D1F6D"/>
    <w:rsid w:val="000D4003"/>
    <w:rsid w:val="000D4F36"/>
    <w:rsid w:val="000D6A10"/>
    <w:rsid w:val="000E6F35"/>
    <w:rsid w:val="000F3B47"/>
    <w:rsid w:val="000F6343"/>
    <w:rsid w:val="000F6ED3"/>
    <w:rsid w:val="00102AA5"/>
    <w:rsid w:val="00104AE0"/>
    <w:rsid w:val="00105064"/>
    <w:rsid w:val="001052F8"/>
    <w:rsid w:val="00106DB5"/>
    <w:rsid w:val="00110B33"/>
    <w:rsid w:val="00112DDB"/>
    <w:rsid w:val="001154C3"/>
    <w:rsid w:val="00123433"/>
    <w:rsid w:val="0012367D"/>
    <w:rsid w:val="0012393E"/>
    <w:rsid w:val="00125764"/>
    <w:rsid w:val="00127305"/>
    <w:rsid w:val="001301FA"/>
    <w:rsid w:val="00133852"/>
    <w:rsid w:val="00134457"/>
    <w:rsid w:val="001345DE"/>
    <w:rsid w:val="00134823"/>
    <w:rsid w:val="001426B2"/>
    <w:rsid w:val="00142ECF"/>
    <w:rsid w:val="0015088B"/>
    <w:rsid w:val="00150EF1"/>
    <w:rsid w:val="00152373"/>
    <w:rsid w:val="0015287B"/>
    <w:rsid w:val="0015328C"/>
    <w:rsid w:val="00154631"/>
    <w:rsid w:val="001565F9"/>
    <w:rsid w:val="00157117"/>
    <w:rsid w:val="001573FC"/>
    <w:rsid w:val="00157613"/>
    <w:rsid w:val="001578C7"/>
    <w:rsid w:val="00160315"/>
    <w:rsid w:val="00160ECA"/>
    <w:rsid w:val="0016341A"/>
    <w:rsid w:val="00163789"/>
    <w:rsid w:val="00163E6E"/>
    <w:rsid w:val="00164EEA"/>
    <w:rsid w:val="00172383"/>
    <w:rsid w:val="001736D8"/>
    <w:rsid w:val="00176D9E"/>
    <w:rsid w:val="00177748"/>
    <w:rsid w:val="00180C40"/>
    <w:rsid w:val="00181186"/>
    <w:rsid w:val="00181E44"/>
    <w:rsid w:val="00183A81"/>
    <w:rsid w:val="00183DDB"/>
    <w:rsid w:val="00185A7C"/>
    <w:rsid w:val="00192203"/>
    <w:rsid w:val="001926D7"/>
    <w:rsid w:val="00192C51"/>
    <w:rsid w:val="00193238"/>
    <w:rsid w:val="00193315"/>
    <w:rsid w:val="00193409"/>
    <w:rsid w:val="00193D61"/>
    <w:rsid w:val="001945F3"/>
    <w:rsid w:val="00196115"/>
    <w:rsid w:val="00196522"/>
    <w:rsid w:val="001A5579"/>
    <w:rsid w:val="001A59F0"/>
    <w:rsid w:val="001A6087"/>
    <w:rsid w:val="001A6A64"/>
    <w:rsid w:val="001A6B07"/>
    <w:rsid w:val="001A79CA"/>
    <w:rsid w:val="001B199E"/>
    <w:rsid w:val="001B4CA8"/>
    <w:rsid w:val="001B6421"/>
    <w:rsid w:val="001C43C4"/>
    <w:rsid w:val="001C51DA"/>
    <w:rsid w:val="001C5B34"/>
    <w:rsid w:val="001D0C4E"/>
    <w:rsid w:val="001D5FE1"/>
    <w:rsid w:val="001D75D2"/>
    <w:rsid w:val="001E1931"/>
    <w:rsid w:val="001E4271"/>
    <w:rsid w:val="001E569B"/>
    <w:rsid w:val="001E6A69"/>
    <w:rsid w:val="001F0FF7"/>
    <w:rsid w:val="001F128B"/>
    <w:rsid w:val="001F512A"/>
    <w:rsid w:val="001F6714"/>
    <w:rsid w:val="001F6C44"/>
    <w:rsid w:val="002052EA"/>
    <w:rsid w:val="002059A3"/>
    <w:rsid w:val="002060CC"/>
    <w:rsid w:val="002067EC"/>
    <w:rsid w:val="00206F71"/>
    <w:rsid w:val="00212EF7"/>
    <w:rsid w:val="002130B5"/>
    <w:rsid w:val="00217D24"/>
    <w:rsid w:val="00220CD6"/>
    <w:rsid w:val="00221576"/>
    <w:rsid w:val="00221933"/>
    <w:rsid w:val="002226DD"/>
    <w:rsid w:val="002301B0"/>
    <w:rsid w:val="0023258E"/>
    <w:rsid w:val="0023446F"/>
    <w:rsid w:val="00235FCA"/>
    <w:rsid w:val="00243ABD"/>
    <w:rsid w:val="00244438"/>
    <w:rsid w:val="00251CD5"/>
    <w:rsid w:val="00252E30"/>
    <w:rsid w:val="002540D7"/>
    <w:rsid w:val="0025752B"/>
    <w:rsid w:val="00257E9A"/>
    <w:rsid w:val="00261AC7"/>
    <w:rsid w:val="00262146"/>
    <w:rsid w:val="002660FB"/>
    <w:rsid w:val="002677B8"/>
    <w:rsid w:val="0027154D"/>
    <w:rsid w:val="002716FA"/>
    <w:rsid w:val="00273A38"/>
    <w:rsid w:val="00273CC9"/>
    <w:rsid w:val="00276A52"/>
    <w:rsid w:val="00280DCF"/>
    <w:rsid w:val="002814B2"/>
    <w:rsid w:val="002819C1"/>
    <w:rsid w:val="00282A21"/>
    <w:rsid w:val="00283FF2"/>
    <w:rsid w:val="002857E9"/>
    <w:rsid w:val="00286BDD"/>
    <w:rsid w:val="00286F29"/>
    <w:rsid w:val="00290232"/>
    <w:rsid w:val="00292C96"/>
    <w:rsid w:val="00294B00"/>
    <w:rsid w:val="00296E8E"/>
    <w:rsid w:val="002A02BE"/>
    <w:rsid w:val="002A0F95"/>
    <w:rsid w:val="002A3629"/>
    <w:rsid w:val="002A3909"/>
    <w:rsid w:val="002A7B55"/>
    <w:rsid w:val="002B0006"/>
    <w:rsid w:val="002B4BDD"/>
    <w:rsid w:val="002B64BB"/>
    <w:rsid w:val="002B6F40"/>
    <w:rsid w:val="002B7A83"/>
    <w:rsid w:val="002C17F2"/>
    <w:rsid w:val="002C2317"/>
    <w:rsid w:val="002C2FEE"/>
    <w:rsid w:val="002D4EA0"/>
    <w:rsid w:val="002D6830"/>
    <w:rsid w:val="002E19AB"/>
    <w:rsid w:val="002E232B"/>
    <w:rsid w:val="002E2385"/>
    <w:rsid w:val="002E25A9"/>
    <w:rsid w:val="002F0A8D"/>
    <w:rsid w:val="002F2EAD"/>
    <w:rsid w:val="002F3A90"/>
    <w:rsid w:val="00302135"/>
    <w:rsid w:val="0030352C"/>
    <w:rsid w:val="00304018"/>
    <w:rsid w:val="00312C2A"/>
    <w:rsid w:val="003158A7"/>
    <w:rsid w:val="00316699"/>
    <w:rsid w:val="00322F4F"/>
    <w:rsid w:val="00323238"/>
    <w:rsid w:val="00325048"/>
    <w:rsid w:val="003271C4"/>
    <w:rsid w:val="003307B6"/>
    <w:rsid w:val="003309DA"/>
    <w:rsid w:val="00332F3A"/>
    <w:rsid w:val="003346C3"/>
    <w:rsid w:val="0033702B"/>
    <w:rsid w:val="003442E2"/>
    <w:rsid w:val="003443E6"/>
    <w:rsid w:val="003455C8"/>
    <w:rsid w:val="0034783B"/>
    <w:rsid w:val="00347E91"/>
    <w:rsid w:val="00354CEE"/>
    <w:rsid w:val="00355CB6"/>
    <w:rsid w:val="00357922"/>
    <w:rsid w:val="00360D93"/>
    <w:rsid w:val="003617C0"/>
    <w:rsid w:val="00363EBD"/>
    <w:rsid w:val="003641FD"/>
    <w:rsid w:val="00364733"/>
    <w:rsid w:val="00364E93"/>
    <w:rsid w:val="00371B46"/>
    <w:rsid w:val="00372002"/>
    <w:rsid w:val="003721A4"/>
    <w:rsid w:val="003743F7"/>
    <w:rsid w:val="00375AF9"/>
    <w:rsid w:val="0038015A"/>
    <w:rsid w:val="00382293"/>
    <w:rsid w:val="0038238F"/>
    <w:rsid w:val="003825F2"/>
    <w:rsid w:val="00382B5E"/>
    <w:rsid w:val="00383087"/>
    <w:rsid w:val="00383448"/>
    <w:rsid w:val="0038351E"/>
    <w:rsid w:val="00383619"/>
    <w:rsid w:val="00383AC9"/>
    <w:rsid w:val="00383E12"/>
    <w:rsid w:val="003850F1"/>
    <w:rsid w:val="00391201"/>
    <w:rsid w:val="003944D9"/>
    <w:rsid w:val="00394E29"/>
    <w:rsid w:val="00397B6C"/>
    <w:rsid w:val="003B0EC6"/>
    <w:rsid w:val="003B1152"/>
    <w:rsid w:val="003B175A"/>
    <w:rsid w:val="003B25C9"/>
    <w:rsid w:val="003B3C50"/>
    <w:rsid w:val="003B4F12"/>
    <w:rsid w:val="003B5CFC"/>
    <w:rsid w:val="003B688E"/>
    <w:rsid w:val="003C10FB"/>
    <w:rsid w:val="003C2BE0"/>
    <w:rsid w:val="003C5DC6"/>
    <w:rsid w:val="003D0873"/>
    <w:rsid w:val="003D3329"/>
    <w:rsid w:val="003D571D"/>
    <w:rsid w:val="003D67F3"/>
    <w:rsid w:val="003D7225"/>
    <w:rsid w:val="003E0E07"/>
    <w:rsid w:val="003E1D05"/>
    <w:rsid w:val="003E203E"/>
    <w:rsid w:val="003E20E3"/>
    <w:rsid w:val="003E2A92"/>
    <w:rsid w:val="003E66E8"/>
    <w:rsid w:val="003F24A4"/>
    <w:rsid w:val="003F4C0A"/>
    <w:rsid w:val="003F59AB"/>
    <w:rsid w:val="003F6191"/>
    <w:rsid w:val="00403CD7"/>
    <w:rsid w:val="00403FB5"/>
    <w:rsid w:val="004046F6"/>
    <w:rsid w:val="00406A2B"/>
    <w:rsid w:val="00410400"/>
    <w:rsid w:val="00412205"/>
    <w:rsid w:val="0041254A"/>
    <w:rsid w:val="004129AB"/>
    <w:rsid w:val="004135BA"/>
    <w:rsid w:val="00414F7D"/>
    <w:rsid w:val="00416739"/>
    <w:rsid w:val="0041696D"/>
    <w:rsid w:val="00417C0C"/>
    <w:rsid w:val="00421CB5"/>
    <w:rsid w:val="00423CC4"/>
    <w:rsid w:val="00425B73"/>
    <w:rsid w:val="00427F82"/>
    <w:rsid w:val="004371BB"/>
    <w:rsid w:val="00440D48"/>
    <w:rsid w:val="00444B7D"/>
    <w:rsid w:val="00445C0D"/>
    <w:rsid w:val="00446F6F"/>
    <w:rsid w:val="00450391"/>
    <w:rsid w:val="00450AC9"/>
    <w:rsid w:val="00453980"/>
    <w:rsid w:val="00455566"/>
    <w:rsid w:val="00455ACB"/>
    <w:rsid w:val="004563A2"/>
    <w:rsid w:val="00460BDD"/>
    <w:rsid w:val="004625E0"/>
    <w:rsid w:val="00467D89"/>
    <w:rsid w:val="00467DD2"/>
    <w:rsid w:val="00473026"/>
    <w:rsid w:val="004737BB"/>
    <w:rsid w:val="00474038"/>
    <w:rsid w:val="00474996"/>
    <w:rsid w:val="004756ED"/>
    <w:rsid w:val="00476063"/>
    <w:rsid w:val="00482554"/>
    <w:rsid w:val="0048336D"/>
    <w:rsid w:val="0048523E"/>
    <w:rsid w:val="004854E6"/>
    <w:rsid w:val="0048585E"/>
    <w:rsid w:val="00486DEC"/>
    <w:rsid w:val="004906A3"/>
    <w:rsid w:val="00490FFF"/>
    <w:rsid w:val="00491E86"/>
    <w:rsid w:val="00492C47"/>
    <w:rsid w:val="00493F4E"/>
    <w:rsid w:val="00494C2B"/>
    <w:rsid w:val="004A5C85"/>
    <w:rsid w:val="004B3392"/>
    <w:rsid w:val="004B4842"/>
    <w:rsid w:val="004B5C6F"/>
    <w:rsid w:val="004C09A2"/>
    <w:rsid w:val="004C2F4F"/>
    <w:rsid w:val="004C5642"/>
    <w:rsid w:val="004D01FE"/>
    <w:rsid w:val="004D08F5"/>
    <w:rsid w:val="004D25C0"/>
    <w:rsid w:val="004D3C2E"/>
    <w:rsid w:val="004D5B32"/>
    <w:rsid w:val="004D61E2"/>
    <w:rsid w:val="004D69DA"/>
    <w:rsid w:val="004E3687"/>
    <w:rsid w:val="004E6A13"/>
    <w:rsid w:val="004E7431"/>
    <w:rsid w:val="004F1912"/>
    <w:rsid w:val="004F2E6D"/>
    <w:rsid w:val="004F5E5C"/>
    <w:rsid w:val="004F7315"/>
    <w:rsid w:val="004F7E7E"/>
    <w:rsid w:val="00500B96"/>
    <w:rsid w:val="00504A68"/>
    <w:rsid w:val="00507E0D"/>
    <w:rsid w:val="005109A5"/>
    <w:rsid w:val="005116D3"/>
    <w:rsid w:val="00512531"/>
    <w:rsid w:val="00515C9E"/>
    <w:rsid w:val="00517AE7"/>
    <w:rsid w:val="0052517B"/>
    <w:rsid w:val="00525206"/>
    <w:rsid w:val="005254E7"/>
    <w:rsid w:val="00532052"/>
    <w:rsid w:val="00532F5F"/>
    <w:rsid w:val="00532FA0"/>
    <w:rsid w:val="00533922"/>
    <w:rsid w:val="00533D01"/>
    <w:rsid w:val="0053427E"/>
    <w:rsid w:val="00536C4F"/>
    <w:rsid w:val="0054241E"/>
    <w:rsid w:val="005445AF"/>
    <w:rsid w:val="00545B47"/>
    <w:rsid w:val="005468C6"/>
    <w:rsid w:val="005501C6"/>
    <w:rsid w:val="00550661"/>
    <w:rsid w:val="005520DA"/>
    <w:rsid w:val="00556807"/>
    <w:rsid w:val="00557164"/>
    <w:rsid w:val="00557C93"/>
    <w:rsid w:val="0056166D"/>
    <w:rsid w:val="00563316"/>
    <w:rsid w:val="00563A38"/>
    <w:rsid w:val="00563E91"/>
    <w:rsid w:val="00564036"/>
    <w:rsid w:val="005648B7"/>
    <w:rsid w:val="00565FDF"/>
    <w:rsid w:val="005673F8"/>
    <w:rsid w:val="00570067"/>
    <w:rsid w:val="005723B0"/>
    <w:rsid w:val="005724C1"/>
    <w:rsid w:val="00572C72"/>
    <w:rsid w:val="00575BE1"/>
    <w:rsid w:val="00580441"/>
    <w:rsid w:val="00584A76"/>
    <w:rsid w:val="00590B14"/>
    <w:rsid w:val="00596F2C"/>
    <w:rsid w:val="005A2473"/>
    <w:rsid w:val="005A3A0B"/>
    <w:rsid w:val="005A3D13"/>
    <w:rsid w:val="005A40D7"/>
    <w:rsid w:val="005A4DE2"/>
    <w:rsid w:val="005A5DF9"/>
    <w:rsid w:val="005A633C"/>
    <w:rsid w:val="005B0F7E"/>
    <w:rsid w:val="005B71A7"/>
    <w:rsid w:val="005B76E3"/>
    <w:rsid w:val="005B7C16"/>
    <w:rsid w:val="005C00F2"/>
    <w:rsid w:val="005C02E9"/>
    <w:rsid w:val="005C0597"/>
    <w:rsid w:val="005C349E"/>
    <w:rsid w:val="005C41B6"/>
    <w:rsid w:val="005C489C"/>
    <w:rsid w:val="005C51FD"/>
    <w:rsid w:val="005C79A2"/>
    <w:rsid w:val="005D3129"/>
    <w:rsid w:val="005D3CDD"/>
    <w:rsid w:val="005D507A"/>
    <w:rsid w:val="005D6A35"/>
    <w:rsid w:val="005D74F1"/>
    <w:rsid w:val="005E0332"/>
    <w:rsid w:val="005E1CD1"/>
    <w:rsid w:val="005E5FDC"/>
    <w:rsid w:val="005E6B17"/>
    <w:rsid w:val="005E7952"/>
    <w:rsid w:val="005F01C8"/>
    <w:rsid w:val="005F1406"/>
    <w:rsid w:val="005F31A2"/>
    <w:rsid w:val="005F3A58"/>
    <w:rsid w:val="005F6A58"/>
    <w:rsid w:val="005F6F5A"/>
    <w:rsid w:val="006034C6"/>
    <w:rsid w:val="00605A94"/>
    <w:rsid w:val="0060645A"/>
    <w:rsid w:val="00606BA8"/>
    <w:rsid w:val="00610232"/>
    <w:rsid w:val="00610283"/>
    <w:rsid w:val="00613214"/>
    <w:rsid w:val="0062056D"/>
    <w:rsid w:val="00620C17"/>
    <w:rsid w:val="00625C14"/>
    <w:rsid w:val="0062703C"/>
    <w:rsid w:val="00627BF2"/>
    <w:rsid w:val="00627D74"/>
    <w:rsid w:val="00631D79"/>
    <w:rsid w:val="0063244D"/>
    <w:rsid w:val="006335D1"/>
    <w:rsid w:val="00635609"/>
    <w:rsid w:val="00636760"/>
    <w:rsid w:val="006376D0"/>
    <w:rsid w:val="006418AC"/>
    <w:rsid w:val="00643401"/>
    <w:rsid w:val="006453D5"/>
    <w:rsid w:val="0064744D"/>
    <w:rsid w:val="00650545"/>
    <w:rsid w:val="00651944"/>
    <w:rsid w:val="00652D68"/>
    <w:rsid w:val="0065435E"/>
    <w:rsid w:val="00654C8A"/>
    <w:rsid w:val="00656013"/>
    <w:rsid w:val="006560CA"/>
    <w:rsid w:val="00662603"/>
    <w:rsid w:val="00663E53"/>
    <w:rsid w:val="00665AC1"/>
    <w:rsid w:val="00667551"/>
    <w:rsid w:val="00671BCE"/>
    <w:rsid w:val="006729CD"/>
    <w:rsid w:val="00673204"/>
    <w:rsid w:val="0067353C"/>
    <w:rsid w:val="006756CA"/>
    <w:rsid w:val="00676F19"/>
    <w:rsid w:val="00680245"/>
    <w:rsid w:val="00680A12"/>
    <w:rsid w:val="006811E8"/>
    <w:rsid w:val="00681894"/>
    <w:rsid w:val="00682A5E"/>
    <w:rsid w:val="00683360"/>
    <w:rsid w:val="00686C6F"/>
    <w:rsid w:val="0069040E"/>
    <w:rsid w:val="006942B9"/>
    <w:rsid w:val="00695D4F"/>
    <w:rsid w:val="006A01FF"/>
    <w:rsid w:val="006A020B"/>
    <w:rsid w:val="006A0E0B"/>
    <w:rsid w:val="006A3F15"/>
    <w:rsid w:val="006A7207"/>
    <w:rsid w:val="006A722A"/>
    <w:rsid w:val="006A772D"/>
    <w:rsid w:val="006B64D7"/>
    <w:rsid w:val="006C2300"/>
    <w:rsid w:val="006C44E4"/>
    <w:rsid w:val="006C53F8"/>
    <w:rsid w:val="006C5D3C"/>
    <w:rsid w:val="006D169B"/>
    <w:rsid w:val="006D4313"/>
    <w:rsid w:val="006D49A1"/>
    <w:rsid w:val="006D655E"/>
    <w:rsid w:val="006E640A"/>
    <w:rsid w:val="006E6CAF"/>
    <w:rsid w:val="006F07AE"/>
    <w:rsid w:val="006F25B8"/>
    <w:rsid w:val="006F27D1"/>
    <w:rsid w:val="006F28CC"/>
    <w:rsid w:val="006F34B1"/>
    <w:rsid w:val="006F37F6"/>
    <w:rsid w:val="006F4824"/>
    <w:rsid w:val="0070332E"/>
    <w:rsid w:val="00704D76"/>
    <w:rsid w:val="00706C05"/>
    <w:rsid w:val="0070789F"/>
    <w:rsid w:val="0071112A"/>
    <w:rsid w:val="00714CD4"/>
    <w:rsid w:val="0071532C"/>
    <w:rsid w:val="00716087"/>
    <w:rsid w:val="00716239"/>
    <w:rsid w:val="00721081"/>
    <w:rsid w:val="00724918"/>
    <w:rsid w:val="007311BD"/>
    <w:rsid w:val="0073301D"/>
    <w:rsid w:val="007351B0"/>
    <w:rsid w:val="00736F31"/>
    <w:rsid w:val="00741B8E"/>
    <w:rsid w:val="007424C1"/>
    <w:rsid w:val="00743C4A"/>
    <w:rsid w:val="00745C76"/>
    <w:rsid w:val="00750E67"/>
    <w:rsid w:val="007522B3"/>
    <w:rsid w:val="00753CF9"/>
    <w:rsid w:val="00757437"/>
    <w:rsid w:val="00757E11"/>
    <w:rsid w:val="00757F9E"/>
    <w:rsid w:val="00761F64"/>
    <w:rsid w:val="00762D9D"/>
    <w:rsid w:val="007636EA"/>
    <w:rsid w:val="00763782"/>
    <w:rsid w:val="0076447A"/>
    <w:rsid w:val="0076486C"/>
    <w:rsid w:val="00764BCF"/>
    <w:rsid w:val="0076592E"/>
    <w:rsid w:val="00765A73"/>
    <w:rsid w:val="00770340"/>
    <w:rsid w:val="0077312D"/>
    <w:rsid w:val="00777B7B"/>
    <w:rsid w:val="00780317"/>
    <w:rsid w:val="00780371"/>
    <w:rsid w:val="00782DA7"/>
    <w:rsid w:val="00787806"/>
    <w:rsid w:val="007917EE"/>
    <w:rsid w:val="00792185"/>
    <w:rsid w:val="00792E5C"/>
    <w:rsid w:val="00794865"/>
    <w:rsid w:val="007978C5"/>
    <w:rsid w:val="007A0229"/>
    <w:rsid w:val="007A1CF5"/>
    <w:rsid w:val="007A2378"/>
    <w:rsid w:val="007A47B4"/>
    <w:rsid w:val="007A4DBE"/>
    <w:rsid w:val="007A67E1"/>
    <w:rsid w:val="007A684A"/>
    <w:rsid w:val="007B2A96"/>
    <w:rsid w:val="007B64E7"/>
    <w:rsid w:val="007B6A77"/>
    <w:rsid w:val="007B7DB0"/>
    <w:rsid w:val="007C3B3B"/>
    <w:rsid w:val="007C45F7"/>
    <w:rsid w:val="007C5CB3"/>
    <w:rsid w:val="007C6264"/>
    <w:rsid w:val="007C715A"/>
    <w:rsid w:val="007D388E"/>
    <w:rsid w:val="007D6378"/>
    <w:rsid w:val="007D71D2"/>
    <w:rsid w:val="007E5AA4"/>
    <w:rsid w:val="007E68F5"/>
    <w:rsid w:val="007F5507"/>
    <w:rsid w:val="00801450"/>
    <w:rsid w:val="00801528"/>
    <w:rsid w:val="00802030"/>
    <w:rsid w:val="00802478"/>
    <w:rsid w:val="00803C69"/>
    <w:rsid w:val="00803EAE"/>
    <w:rsid w:val="00805F08"/>
    <w:rsid w:val="008076FB"/>
    <w:rsid w:val="00811039"/>
    <w:rsid w:val="00811C16"/>
    <w:rsid w:val="008136F6"/>
    <w:rsid w:val="00814646"/>
    <w:rsid w:val="0081573E"/>
    <w:rsid w:val="00815DFC"/>
    <w:rsid w:val="00816313"/>
    <w:rsid w:val="00817787"/>
    <w:rsid w:val="00822A4A"/>
    <w:rsid w:val="00825CA2"/>
    <w:rsid w:val="00825F82"/>
    <w:rsid w:val="00826CBB"/>
    <w:rsid w:val="00826F04"/>
    <w:rsid w:val="00831C88"/>
    <w:rsid w:val="00836232"/>
    <w:rsid w:val="00836739"/>
    <w:rsid w:val="008372EA"/>
    <w:rsid w:val="00845E07"/>
    <w:rsid w:val="00846ED0"/>
    <w:rsid w:val="0085338B"/>
    <w:rsid w:val="00853BF8"/>
    <w:rsid w:val="00854834"/>
    <w:rsid w:val="00856F32"/>
    <w:rsid w:val="008570FB"/>
    <w:rsid w:val="00857973"/>
    <w:rsid w:val="00860F34"/>
    <w:rsid w:val="008632CC"/>
    <w:rsid w:val="00863504"/>
    <w:rsid w:val="00863622"/>
    <w:rsid w:val="00864434"/>
    <w:rsid w:val="00867A95"/>
    <w:rsid w:val="00871A11"/>
    <w:rsid w:val="00872A40"/>
    <w:rsid w:val="008764D1"/>
    <w:rsid w:val="00877B90"/>
    <w:rsid w:val="00881DB5"/>
    <w:rsid w:val="00882520"/>
    <w:rsid w:val="00882590"/>
    <w:rsid w:val="00884402"/>
    <w:rsid w:val="00884AC1"/>
    <w:rsid w:val="008A12FB"/>
    <w:rsid w:val="008A1DDA"/>
    <w:rsid w:val="008A1E1C"/>
    <w:rsid w:val="008B276A"/>
    <w:rsid w:val="008B34D1"/>
    <w:rsid w:val="008B5ED9"/>
    <w:rsid w:val="008B6445"/>
    <w:rsid w:val="008C1C4A"/>
    <w:rsid w:val="008C5F2F"/>
    <w:rsid w:val="008C71DD"/>
    <w:rsid w:val="008D3E51"/>
    <w:rsid w:val="008D48D9"/>
    <w:rsid w:val="008D55B8"/>
    <w:rsid w:val="008D7132"/>
    <w:rsid w:val="008E0297"/>
    <w:rsid w:val="008E2562"/>
    <w:rsid w:val="008E48B1"/>
    <w:rsid w:val="008F0B92"/>
    <w:rsid w:val="008F0E49"/>
    <w:rsid w:val="008F1351"/>
    <w:rsid w:val="008F1AA7"/>
    <w:rsid w:val="008F282D"/>
    <w:rsid w:val="008F3713"/>
    <w:rsid w:val="008F5250"/>
    <w:rsid w:val="008F566B"/>
    <w:rsid w:val="00903B55"/>
    <w:rsid w:val="00905968"/>
    <w:rsid w:val="00905F0C"/>
    <w:rsid w:val="00907AF0"/>
    <w:rsid w:val="0091070C"/>
    <w:rsid w:val="009126BF"/>
    <w:rsid w:val="009127C0"/>
    <w:rsid w:val="009132B2"/>
    <w:rsid w:val="00915E5C"/>
    <w:rsid w:val="00920157"/>
    <w:rsid w:val="009215C3"/>
    <w:rsid w:val="009231EB"/>
    <w:rsid w:val="00924440"/>
    <w:rsid w:val="00925C92"/>
    <w:rsid w:val="00926FFC"/>
    <w:rsid w:val="00933A17"/>
    <w:rsid w:val="00933CD1"/>
    <w:rsid w:val="00934B59"/>
    <w:rsid w:val="009352C9"/>
    <w:rsid w:val="00935A9A"/>
    <w:rsid w:val="00936A33"/>
    <w:rsid w:val="00936A46"/>
    <w:rsid w:val="00936B82"/>
    <w:rsid w:val="00936FA3"/>
    <w:rsid w:val="00937C43"/>
    <w:rsid w:val="00940541"/>
    <w:rsid w:val="00941692"/>
    <w:rsid w:val="009422DA"/>
    <w:rsid w:val="009529EE"/>
    <w:rsid w:val="0095440D"/>
    <w:rsid w:val="0095468F"/>
    <w:rsid w:val="00955062"/>
    <w:rsid w:val="00956AED"/>
    <w:rsid w:val="00960ECF"/>
    <w:rsid w:val="00960F4F"/>
    <w:rsid w:val="00961567"/>
    <w:rsid w:val="009656BB"/>
    <w:rsid w:val="00966490"/>
    <w:rsid w:val="0097053B"/>
    <w:rsid w:val="00971714"/>
    <w:rsid w:val="00971B9C"/>
    <w:rsid w:val="00972453"/>
    <w:rsid w:val="0097290D"/>
    <w:rsid w:val="00973C86"/>
    <w:rsid w:val="00975BA0"/>
    <w:rsid w:val="00977159"/>
    <w:rsid w:val="00977B0F"/>
    <w:rsid w:val="009809ED"/>
    <w:rsid w:val="00982C6E"/>
    <w:rsid w:val="00984BC6"/>
    <w:rsid w:val="009851DE"/>
    <w:rsid w:val="009924B5"/>
    <w:rsid w:val="00993EDA"/>
    <w:rsid w:val="00993F72"/>
    <w:rsid w:val="00995752"/>
    <w:rsid w:val="00995DBF"/>
    <w:rsid w:val="00997FC6"/>
    <w:rsid w:val="009A204D"/>
    <w:rsid w:val="009A5814"/>
    <w:rsid w:val="009B033C"/>
    <w:rsid w:val="009B35F0"/>
    <w:rsid w:val="009B5527"/>
    <w:rsid w:val="009B7C14"/>
    <w:rsid w:val="009B7F94"/>
    <w:rsid w:val="009C03A4"/>
    <w:rsid w:val="009C0951"/>
    <w:rsid w:val="009C4FB3"/>
    <w:rsid w:val="009C63E3"/>
    <w:rsid w:val="009D5706"/>
    <w:rsid w:val="009D7AAC"/>
    <w:rsid w:val="009E0D68"/>
    <w:rsid w:val="009E50D3"/>
    <w:rsid w:val="009E578A"/>
    <w:rsid w:val="009F0917"/>
    <w:rsid w:val="009F0B7F"/>
    <w:rsid w:val="009F1986"/>
    <w:rsid w:val="009F29E6"/>
    <w:rsid w:val="009F36E1"/>
    <w:rsid w:val="009F6019"/>
    <w:rsid w:val="00A02C2B"/>
    <w:rsid w:val="00A02F47"/>
    <w:rsid w:val="00A0339A"/>
    <w:rsid w:val="00A04040"/>
    <w:rsid w:val="00A047D1"/>
    <w:rsid w:val="00A04C41"/>
    <w:rsid w:val="00A0649B"/>
    <w:rsid w:val="00A06D01"/>
    <w:rsid w:val="00A100BF"/>
    <w:rsid w:val="00A11077"/>
    <w:rsid w:val="00A11187"/>
    <w:rsid w:val="00A12B0A"/>
    <w:rsid w:val="00A153A5"/>
    <w:rsid w:val="00A15AA5"/>
    <w:rsid w:val="00A15E98"/>
    <w:rsid w:val="00A1604E"/>
    <w:rsid w:val="00A310A8"/>
    <w:rsid w:val="00A31563"/>
    <w:rsid w:val="00A318B6"/>
    <w:rsid w:val="00A31BCB"/>
    <w:rsid w:val="00A32A36"/>
    <w:rsid w:val="00A331BD"/>
    <w:rsid w:val="00A354A3"/>
    <w:rsid w:val="00A355C9"/>
    <w:rsid w:val="00A40C40"/>
    <w:rsid w:val="00A419A5"/>
    <w:rsid w:val="00A46483"/>
    <w:rsid w:val="00A47DDE"/>
    <w:rsid w:val="00A51750"/>
    <w:rsid w:val="00A534BC"/>
    <w:rsid w:val="00A54F9C"/>
    <w:rsid w:val="00A5726E"/>
    <w:rsid w:val="00A612CA"/>
    <w:rsid w:val="00A616B1"/>
    <w:rsid w:val="00A6371F"/>
    <w:rsid w:val="00A6751B"/>
    <w:rsid w:val="00A73CE2"/>
    <w:rsid w:val="00A75410"/>
    <w:rsid w:val="00A7619E"/>
    <w:rsid w:val="00A766F3"/>
    <w:rsid w:val="00A76C22"/>
    <w:rsid w:val="00A77850"/>
    <w:rsid w:val="00A90977"/>
    <w:rsid w:val="00A91B6F"/>
    <w:rsid w:val="00A93B97"/>
    <w:rsid w:val="00A943B1"/>
    <w:rsid w:val="00A94EDB"/>
    <w:rsid w:val="00A95F72"/>
    <w:rsid w:val="00A9610D"/>
    <w:rsid w:val="00A96695"/>
    <w:rsid w:val="00AA1B76"/>
    <w:rsid w:val="00AA22AD"/>
    <w:rsid w:val="00AA2557"/>
    <w:rsid w:val="00AA637F"/>
    <w:rsid w:val="00AB08AD"/>
    <w:rsid w:val="00AB0D6B"/>
    <w:rsid w:val="00AB29D1"/>
    <w:rsid w:val="00AB4A41"/>
    <w:rsid w:val="00AB72F6"/>
    <w:rsid w:val="00AB74DA"/>
    <w:rsid w:val="00AC6116"/>
    <w:rsid w:val="00AC761E"/>
    <w:rsid w:val="00AD0467"/>
    <w:rsid w:val="00AD0ADB"/>
    <w:rsid w:val="00AD0BC6"/>
    <w:rsid w:val="00AD2A7B"/>
    <w:rsid w:val="00AD2D09"/>
    <w:rsid w:val="00AD56FB"/>
    <w:rsid w:val="00AE0CB7"/>
    <w:rsid w:val="00AE3792"/>
    <w:rsid w:val="00AE3840"/>
    <w:rsid w:val="00AE3C7D"/>
    <w:rsid w:val="00AE3D2C"/>
    <w:rsid w:val="00AE4A09"/>
    <w:rsid w:val="00AE6693"/>
    <w:rsid w:val="00AE7B91"/>
    <w:rsid w:val="00AE7F25"/>
    <w:rsid w:val="00AF552D"/>
    <w:rsid w:val="00AF5B4A"/>
    <w:rsid w:val="00B00968"/>
    <w:rsid w:val="00B0183A"/>
    <w:rsid w:val="00B13517"/>
    <w:rsid w:val="00B13570"/>
    <w:rsid w:val="00B144F4"/>
    <w:rsid w:val="00B17573"/>
    <w:rsid w:val="00B17D58"/>
    <w:rsid w:val="00B215DA"/>
    <w:rsid w:val="00B217EE"/>
    <w:rsid w:val="00B2224B"/>
    <w:rsid w:val="00B268EA"/>
    <w:rsid w:val="00B272BC"/>
    <w:rsid w:val="00B30AAB"/>
    <w:rsid w:val="00B32064"/>
    <w:rsid w:val="00B333B0"/>
    <w:rsid w:val="00B34E17"/>
    <w:rsid w:val="00B35565"/>
    <w:rsid w:val="00B37A49"/>
    <w:rsid w:val="00B43333"/>
    <w:rsid w:val="00B443DC"/>
    <w:rsid w:val="00B44540"/>
    <w:rsid w:val="00B448FD"/>
    <w:rsid w:val="00B44A5A"/>
    <w:rsid w:val="00B51A2B"/>
    <w:rsid w:val="00B51BE1"/>
    <w:rsid w:val="00B52026"/>
    <w:rsid w:val="00B525F6"/>
    <w:rsid w:val="00B528D2"/>
    <w:rsid w:val="00B538F9"/>
    <w:rsid w:val="00B55878"/>
    <w:rsid w:val="00B60ADB"/>
    <w:rsid w:val="00B638C6"/>
    <w:rsid w:val="00B662CB"/>
    <w:rsid w:val="00B71958"/>
    <w:rsid w:val="00B73C31"/>
    <w:rsid w:val="00B761E0"/>
    <w:rsid w:val="00B80DB4"/>
    <w:rsid w:val="00B83A4C"/>
    <w:rsid w:val="00B85073"/>
    <w:rsid w:val="00B86705"/>
    <w:rsid w:val="00B90007"/>
    <w:rsid w:val="00B90EFC"/>
    <w:rsid w:val="00B92D33"/>
    <w:rsid w:val="00B92F96"/>
    <w:rsid w:val="00B92FFC"/>
    <w:rsid w:val="00B93F74"/>
    <w:rsid w:val="00B96250"/>
    <w:rsid w:val="00BA01F8"/>
    <w:rsid w:val="00BA05F7"/>
    <w:rsid w:val="00BA0F29"/>
    <w:rsid w:val="00BA1294"/>
    <w:rsid w:val="00BA2448"/>
    <w:rsid w:val="00BA6EE6"/>
    <w:rsid w:val="00BA7C9D"/>
    <w:rsid w:val="00BB2464"/>
    <w:rsid w:val="00BB2CFD"/>
    <w:rsid w:val="00BB4E08"/>
    <w:rsid w:val="00BB4F39"/>
    <w:rsid w:val="00BB4F61"/>
    <w:rsid w:val="00BB63F3"/>
    <w:rsid w:val="00BB6B0F"/>
    <w:rsid w:val="00BC09DD"/>
    <w:rsid w:val="00BC2FEE"/>
    <w:rsid w:val="00BD3C80"/>
    <w:rsid w:val="00BD433D"/>
    <w:rsid w:val="00BD7C47"/>
    <w:rsid w:val="00BE5ABA"/>
    <w:rsid w:val="00BF0332"/>
    <w:rsid w:val="00BF3C53"/>
    <w:rsid w:val="00BF3F25"/>
    <w:rsid w:val="00BF6837"/>
    <w:rsid w:val="00BF69FF"/>
    <w:rsid w:val="00BF7723"/>
    <w:rsid w:val="00C00C9B"/>
    <w:rsid w:val="00C0137E"/>
    <w:rsid w:val="00C03DB6"/>
    <w:rsid w:val="00C050DD"/>
    <w:rsid w:val="00C0568E"/>
    <w:rsid w:val="00C05F1B"/>
    <w:rsid w:val="00C07C81"/>
    <w:rsid w:val="00C10DA5"/>
    <w:rsid w:val="00C13080"/>
    <w:rsid w:val="00C131C7"/>
    <w:rsid w:val="00C1442A"/>
    <w:rsid w:val="00C16252"/>
    <w:rsid w:val="00C2028D"/>
    <w:rsid w:val="00C20495"/>
    <w:rsid w:val="00C204F3"/>
    <w:rsid w:val="00C211E1"/>
    <w:rsid w:val="00C232AB"/>
    <w:rsid w:val="00C2411E"/>
    <w:rsid w:val="00C265B1"/>
    <w:rsid w:val="00C314D5"/>
    <w:rsid w:val="00C34F6A"/>
    <w:rsid w:val="00C3535F"/>
    <w:rsid w:val="00C37203"/>
    <w:rsid w:val="00C374AC"/>
    <w:rsid w:val="00C3752E"/>
    <w:rsid w:val="00C37914"/>
    <w:rsid w:val="00C40C4F"/>
    <w:rsid w:val="00C44F32"/>
    <w:rsid w:val="00C47782"/>
    <w:rsid w:val="00C47BEC"/>
    <w:rsid w:val="00C47EB0"/>
    <w:rsid w:val="00C602A6"/>
    <w:rsid w:val="00C61A16"/>
    <w:rsid w:val="00C629DB"/>
    <w:rsid w:val="00C630EF"/>
    <w:rsid w:val="00C670E9"/>
    <w:rsid w:val="00C70992"/>
    <w:rsid w:val="00C73B55"/>
    <w:rsid w:val="00C7545D"/>
    <w:rsid w:val="00C76204"/>
    <w:rsid w:val="00C80CAA"/>
    <w:rsid w:val="00C83B4F"/>
    <w:rsid w:val="00C86575"/>
    <w:rsid w:val="00C90390"/>
    <w:rsid w:val="00C903FC"/>
    <w:rsid w:val="00C90451"/>
    <w:rsid w:val="00C90461"/>
    <w:rsid w:val="00C9415B"/>
    <w:rsid w:val="00C97B96"/>
    <w:rsid w:val="00C97D1F"/>
    <w:rsid w:val="00CA079C"/>
    <w:rsid w:val="00CA14E2"/>
    <w:rsid w:val="00CA1A8C"/>
    <w:rsid w:val="00CA47C0"/>
    <w:rsid w:val="00CA645A"/>
    <w:rsid w:val="00CB2593"/>
    <w:rsid w:val="00CB2C50"/>
    <w:rsid w:val="00CB3062"/>
    <w:rsid w:val="00CB3F9E"/>
    <w:rsid w:val="00CB405F"/>
    <w:rsid w:val="00CB6414"/>
    <w:rsid w:val="00CB6687"/>
    <w:rsid w:val="00CB6AEC"/>
    <w:rsid w:val="00CB6B2F"/>
    <w:rsid w:val="00CC23EC"/>
    <w:rsid w:val="00CC30A0"/>
    <w:rsid w:val="00CC542C"/>
    <w:rsid w:val="00CC5704"/>
    <w:rsid w:val="00CC664F"/>
    <w:rsid w:val="00CC6E14"/>
    <w:rsid w:val="00CD2B05"/>
    <w:rsid w:val="00CD3853"/>
    <w:rsid w:val="00CD4385"/>
    <w:rsid w:val="00CD5F54"/>
    <w:rsid w:val="00CD6860"/>
    <w:rsid w:val="00CE12BA"/>
    <w:rsid w:val="00CE2097"/>
    <w:rsid w:val="00CE25B8"/>
    <w:rsid w:val="00CE360E"/>
    <w:rsid w:val="00CE3A33"/>
    <w:rsid w:val="00CE3DCB"/>
    <w:rsid w:val="00CE5179"/>
    <w:rsid w:val="00CE5623"/>
    <w:rsid w:val="00CE6252"/>
    <w:rsid w:val="00CF1B30"/>
    <w:rsid w:val="00CF7E11"/>
    <w:rsid w:val="00D05B2F"/>
    <w:rsid w:val="00D073B5"/>
    <w:rsid w:val="00D10249"/>
    <w:rsid w:val="00D13129"/>
    <w:rsid w:val="00D14753"/>
    <w:rsid w:val="00D1525C"/>
    <w:rsid w:val="00D16276"/>
    <w:rsid w:val="00D25BA7"/>
    <w:rsid w:val="00D30C5B"/>
    <w:rsid w:val="00D30EBB"/>
    <w:rsid w:val="00D353EB"/>
    <w:rsid w:val="00D365D2"/>
    <w:rsid w:val="00D36D60"/>
    <w:rsid w:val="00D411E9"/>
    <w:rsid w:val="00D41F6A"/>
    <w:rsid w:val="00D42833"/>
    <w:rsid w:val="00D429D0"/>
    <w:rsid w:val="00D430B7"/>
    <w:rsid w:val="00D52264"/>
    <w:rsid w:val="00D530F0"/>
    <w:rsid w:val="00D56D1F"/>
    <w:rsid w:val="00D57A17"/>
    <w:rsid w:val="00D57E2E"/>
    <w:rsid w:val="00D624DC"/>
    <w:rsid w:val="00D62D7A"/>
    <w:rsid w:val="00D660A8"/>
    <w:rsid w:val="00D67E44"/>
    <w:rsid w:val="00D70D23"/>
    <w:rsid w:val="00D70FAE"/>
    <w:rsid w:val="00D71106"/>
    <w:rsid w:val="00D745AE"/>
    <w:rsid w:val="00D77501"/>
    <w:rsid w:val="00D826EE"/>
    <w:rsid w:val="00D83355"/>
    <w:rsid w:val="00D834A3"/>
    <w:rsid w:val="00D84496"/>
    <w:rsid w:val="00D8628C"/>
    <w:rsid w:val="00D8629B"/>
    <w:rsid w:val="00D87929"/>
    <w:rsid w:val="00D91D64"/>
    <w:rsid w:val="00D91E7D"/>
    <w:rsid w:val="00DA1A32"/>
    <w:rsid w:val="00DA1E13"/>
    <w:rsid w:val="00DA353F"/>
    <w:rsid w:val="00DA3614"/>
    <w:rsid w:val="00DA3B11"/>
    <w:rsid w:val="00DA5FDC"/>
    <w:rsid w:val="00DA69C9"/>
    <w:rsid w:val="00DB086B"/>
    <w:rsid w:val="00DB21ED"/>
    <w:rsid w:val="00DB28C9"/>
    <w:rsid w:val="00DB4CF2"/>
    <w:rsid w:val="00DB5830"/>
    <w:rsid w:val="00DB60BC"/>
    <w:rsid w:val="00DB7364"/>
    <w:rsid w:val="00DC4DF3"/>
    <w:rsid w:val="00DC5B2B"/>
    <w:rsid w:val="00DD5E61"/>
    <w:rsid w:val="00DE03FC"/>
    <w:rsid w:val="00DE300B"/>
    <w:rsid w:val="00DE320B"/>
    <w:rsid w:val="00DE3353"/>
    <w:rsid w:val="00DE4D2D"/>
    <w:rsid w:val="00DE5E1E"/>
    <w:rsid w:val="00DE65A8"/>
    <w:rsid w:val="00DF23CD"/>
    <w:rsid w:val="00DF2703"/>
    <w:rsid w:val="00DF5C92"/>
    <w:rsid w:val="00DF6642"/>
    <w:rsid w:val="00DF6F1A"/>
    <w:rsid w:val="00E00F55"/>
    <w:rsid w:val="00E01493"/>
    <w:rsid w:val="00E01B2A"/>
    <w:rsid w:val="00E02876"/>
    <w:rsid w:val="00E046E5"/>
    <w:rsid w:val="00E0523D"/>
    <w:rsid w:val="00E0793F"/>
    <w:rsid w:val="00E11E34"/>
    <w:rsid w:val="00E14425"/>
    <w:rsid w:val="00E1506E"/>
    <w:rsid w:val="00E22CBC"/>
    <w:rsid w:val="00E24EBB"/>
    <w:rsid w:val="00E262E0"/>
    <w:rsid w:val="00E26BA6"/>
    <w:rsid w:val="00E271B6"/>
    <w:rsid w:val="00E30418"/>
    <w:rsid w:val="00E306A3"/>
    <w:rsid w:val="00E320A0"/>
    <w:rsid w:val="00E32BF5"/>
    <w:rsid w:val="00E32EB9"/>
    <w:rsid w:val="00E3323F"/>
    <w:rsid w:val="00E370E3"/>
    <w:rsid w:val="00E37D3B"/>
    <w:rsid w:val="00E413DB"/>
    <w:rsid w:val="00E41796"/>
    <w:rsid w:val="00E424F8"/>
    <w:rsid w:val="00E441CA"/>
    <w:rsid w:val="00E4448E"/>
    <w:rsid w:val="00E5044B"/>
    <w:rsid w:val="00E512D0"/>
    <w:rsid w:val="00E51FCC"/>
    <w:rsid w:val="00E5404A"/>
    <w:rsid w:val="00E543EE"/>
    <w:rsid w:val="00E614D6"/>
    <w:rsid w:val="00E62C3F"/>
    <w:rsid w:val="00E650DF"/>
    <w:rsid w:val="00E667F0"/>
    <w:rsid w:val="00E66E5E"/>
    <w:rsid w:val="00E70C7B"/>
    <w:rsid w:val="00E71352"/>
    <w:rsid w:val="00E741A9"/>
    <w:rsid w:val="00E74C39"/>
    <w:rsid w:val="00E750D3"/>
    <w:rsid w:val="00E7570B"/>
    <w:rsid w:val="00E7691C"/>
    <w:rsid w:val="00E81949"/>
    <w:rsid w:val="00E82A54"/>
    <w:rsid w:val="00E85100"/>
    <w:rsid w:val="00E8511A"/>
    <w:rsid w:val="00E90130"/>
    <w:rsid w:val="00E90DA4"/>
    <w:rsid w:val="00E927F9"/>
    <w:rsid w:val="00E93DBE"/>
    <w:rsid w:val="00E94501"/>
    <w:rsid w:val="00EA2BC1"/>
    <w:rsid w:val="00EA7BFB"/>
    <w:rsid w:val="00EB012C"/>
    <w:rsid w:val="00EB04A7"/>
    <w:rsid w:val="00EB0A68"/>
    <w:rsid w:val="00EB0B04"/>
    <w:rsid w:val="00EB1D26"/>
    <w:rsid w:val="00EB1F84"/>
    <w:rsid w:val="00EB4570"/>
    <w:rsid w:val="00EB5989"/>
    <w:rsid w:val="00EC04FC"/>
    <w:rsid w:val="00EC263D"/>
    <w:rsid w:val="00EC58B0"/>
    <w:rsid w:val="00EC5AFB"/>
    <w:rsid w:val="00ED0C31"/>
    <w:rsid w:val="00ED1E80"/>
    <w:rsid w:val="00ED6D30"/>
    <w:rsid w:val="00EE01D9"/>
    <w:rsid w:val="00EE11B3"/>
    <w:rsid w:val="00EE1318"/>
    <w:rsid w:val="00EE33AF"/>
    <w:rsid w:val="00EE3622"/>
    <w:rsid w:val="00EF1639"/>
    <w:rsid w:val="00EF23E8"/>
    <w:rsid w:val="00EF7E92"/>
    <w:rsid w:val="00F013A5"/>
    <w:rsid w:val="00F02E25"/>
    <w:rsid w:val="00F0439B"/>
    <w:rsid w:val="00F074A6"/>
    <w:rsid w:val="00F0791E"/>
    <w:rsid w:val="00F10C3F"/>
    <w:rsid w:val="00F16AEA"/>
    <w:rsid w:val="00F175FC"/>
    <w:rsid w:val="00F178D6"/>
    <w:rsid w:val="00F227D1"/>
    <w:rsid w:val="00F232FD"/>
    <w:rsid w:val="00F23D0B"/>
    <w:rsid w:val="00F264AC"/>
    <w:rsid w:val="00F30E13"/>
    <w:rsid w:val="00F338B0"/>
    <w:rsid w:val="00F365E7"/>
    <w:rsid w:val="00F40205"/>
    <w:rsid w:val="00F4032F"/>
    <w:rsid w:val="00F45E06"/>
    <w:rsid w:val="00F51B49"/>
    <w:rsid w:val="00F52564"/>
    <w:rsid w:val="00F5276E"/>
    <w:rsid w:val="00F62614"/>
    <w:rsid w:val="00F62641"/>
    <w:rsid w:val="00F62CDA"/>
    <w:rsid w:val="00F643E8"/>
    <w:rsid w:val="00F65EC4"/>
    <w:rsid w:val="00F67472"/>
    <w:rsid w:val="00F70689"/>
    <w:rsid w:val="00F7162B"/>
    <w:rsid w:val="00F71992"/>
    <w:rsid w:val="00F71F40"/>
    <w:rsid w:val="00F7545D"/>
    <w:rsid w:val="00F764D2"/>
    <w:rsid w:val="00F76C41"/>
    <w:rsid w:val="00F77BDF"/>
    <w:rsid w:val="00F82720"/>
    <w:rsid w:val="00F82B61"/>
    <w:rsid w:val="00F82EFA"/>
    <w:rsid w:val="00F83692"/>
    <w:rsid w:val="00F83DF0"/>
    <w:rsid w:val="00F8516E"/>
    <w:rsid w:val="00F87AB7"/>
    <w:rsid w:val="00F87F3C"/>
    <w:rsid w:val="00F917B3"/>
    <w:rsid w:val="00F924DC"/>
    <w:rsid w:val="00F941AB"/>
    <w:rsid w:val="00FA3388"/>
    <w:rsid w:val="00FA4C32"/>
    <w:rsid w:val="00FA5C7E"/>
    <w:rsid w:val="00FA6F71"/>
    <w:rsid w:val="00FB03E7"/>
    <w:rsid w:val="00FB11CE"/>
    <w:rsid w:val="00FB2C72"/>
    <w:rsid w:val="00FB5794"/>
    <w:rsid w:val="00FC27D8"/>
    <w:rsid w:val="00FC332B"/>
    <w:rsid w:val="00FC4F18"/>
    <w:rsid w:val="00FC5756"/>
    <w:rsid w:val="00FC6259"/>
    <w:rsid w:val="00FC6365"/>
    <w:rsid w:val="00FC7B65"/>
    <w:rsid w:val="00FD139F"/>
    <w:rsid w:val="00FD3067"/>
    <w:rsid w:val="00FD575D"/>
    <w:rsid w:val="00FD65F8"/>
    <w:rsid w:val="00FE0ABF"/>
    <w:rsid w:val="00FE0B59"/>
    <w:rsid w:val="00FE56EF"/>
    <w:rsid w:val="00FE6DDB"/>
    <w:rsid w:val="00FF3E14"/>
    <w:rsid w:val="00FF3E7E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083823EC-EED8-42A1-A47B-B43F8B67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B59"/>
    <w:rPr>
      <w:rFonts w:ascii="Antiqua" w:hAnsi="Antiqua" w:cs="Antiqua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6A4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453D5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36A46"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locked/>
    <w:rsid w:val="006453D5"/>
    <w:rPr>
      <w:rFonts w:cs="Times New Roman"/>
      <w:b/>
      <w:sz w:val="27"/>
    </w:rPr>
  </w:style>
  <w:style w:type="paragraph" w:styleId="HTML">
    <w:name w:val="HTML Preformatted"/>
    <w:basedOn w:val="a"/>
    <w:link w:val="HTML0"/>
    <w:uiPriority w:val="99"/>
    <w:semiHidden/>
    <w:rsid w:val="00FE0B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sz w:val="20"/>
      <w:szCs w:val="20"/>
      <w:lang w:eastAsia="uk-UA"/>
    </w:rPr>
  </w:style>
  <w:style w:type="paragraph" w:customStyle="1" w:styleId="a3">
    <w:name w:val="Нормальний текст"/>
    <w:basedOn w:val="a"/>
    <w:link w:val="a4"/>
    <w:rsid w:val="00FE0B59"/>
    <w:pPr>
      <w:spacing w:before="120"/>
      <w:ind w:firstLine="567"/>
      <w:jc w:val="both"/>
    </w:pPr>
  </w:style>
  <w:style w:type="paragraph" w:customStyle="1" w:styleId="a5">
    <w:name w:val="Установа"/>
    <w:basedOn w:val="a"/>
    <w:uiPriority w:val="99"/>
    <w:rsid w:val="00FE0B59"/>
    <w:pPr>
      <w:keepNext/>
      <w:keepLines/>
      <w:spacing w:before="120"/>
      <w:jc w:val="center"/>
    </w:pPr>
    <w:rPr>
      <w:b/>
      <w:bCs/>
      <w:i/>
      <w:iCs/>
      <w:caps/>
      <w:sz w:val="48"/>
      <w:szCs w:val="48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FE0B59"/>
    <w:rPr>
      <w:rFonts w:ascii="Courier New" w:hAnsi="Courier New" w:cs="Times New Roman"/>
      <w:sz w:val="20"/>
      <w:lang w:val="x-none" w:eastAsia="uk-UA"/>
    </w:rPr>
  </w:style>
  <w:style w:type="paragraph" w:customStyle="1" w:styleId="a6">
    <w:name w:val="Вид документа"/>
    <w:basedOn w:val="a5"/>
    <w:next w:val="a"/>
    <w:uiPriority w:val="99"/>
    <w:rsid w:val="00FE0B59"/>
    <w:pPr>
      <w:spacing w:before="0" w:after="240"/>
      <w:jc w:val="right"/>
    </w:pPr>
    <w:rPr>
      <w:b w:val="0"/>
      <w:bCs w:val="0"/>
      <w:i w:val="0"/>
      <w:iCs w:val="0"/>
      <w:caps w:val="0"/>
      <w:spacing w:val="20"/>
      <w:sz w:val="26"/>
      <w:szCs w:val="26"/>
    </w:rPr>
  </w:style>
  <w:style w:type="paragraph" w:styleId="a7">
    <w:name w:val="footer"/>
    <w:basedOn w:val="a"/>
    <w:link w:val="a8"/>
    <w:uiPriority w:val="99"/>
    <w:rsid w:val="00F62641"/>
    <w:pPr>
      <w:tabs>
        <w:tab w:val="center" w:pos="4819"/>
        <w:tab w:val="right" w:pos="9639"/>
      </w:tabs>
    </w:pPr>
    <w:rPr>
      <w:rFonts w:ascii="Times New Roman" w:hAnsi="Times New Roman" w:cs="Times New Roman"/>
      <w:sz w:val="20"/>
      <w:szCs w:val="20"/>
      <w:lang w:eastAsia="uk-UA"/>
    </w:rPr>
  </w:style>
  <w:style w:type="paragraph" w:customStyle="1" w:styleId="StyleZakonu">
    <w:name w:val="StyleZakonu"/>
    <w:basedOn w:val="a"/>
    <w:uiPriority w:val="99"/>
    <w:rsid w:val="00550661"/>
    <w:pPr>
      <w:spacing w:after="60" w:line="220" w:lineRule="exact"/>
      <w:ind w:firstLine="284"/>
      <w:jc w:val="both"/>
    </w:pPr>
    <w:rPr>
      <w:rFonts w:cs="Times New Roman"/>
      <w:sz w:val="20"/>
      <w:szCs w:val="20"/>
    </w:rPr>
  </w:style>
  <w:style w:type="character" w:customStyle="1" w:styleId="rvts44">
    <w:name w:val="rvts44"/>
    <w:uiPriority w:val="99"/>
    <w:rsid w:val="00B44A5A"/>
  </w:style>
  <w:style w:type="character" w:customStyle="1" w:styleId="a8">
    <w:name w:val="Нижній колонтитул Знак"/>
    <w:basedOn w:val="a0"/>
    <w:link w:val="a7"/>
    <w:uiPriority w:val="99"/>
    <w:locked/>
    <w:rsid w:val="00F62641"/>
    <w:rPr>
      <w:rFonts w:eastAsia="Times New Roman" w:cs="Times New Roman"/>
    </w:rPr>
  </w:style>
  <w:style w:type="character" w:customStyle="1" w:styleId="rvts0">
    <w:name w:val="rvts0"/>
    <w:uiPriority w:val="99"/>
    <w:rsid w:val="00052157"/>
  </w:style>
  <w:style w:type="paragraph" w:styleId="a9">
    <w:name w:val="header"/>
    <w:basedOn w:val="a"/>
    <w:link w:val="aa"/>
    <w:uiPriority w:val="99"/>
    <w:rsid w:val="005468C6"/>
    <w:pPr>
      <w:tabs>
        <w:tab w:val="center" w:pos="4819"/>
        <w:tab w:val="right" w:pos="9639"/>
      </w:tabs>
    </w:pPr>
    <w:rPr>
      <w:rFonts w:cs="Times New Roman"/>
      <w:sz w:val="20"/>
      <w:szCs w:val="20"/>
    </w:rPr>
  </w:style>
  <w:style w:type="character" w:styleId="ab">
    <w:name w:val="Hyperlink"/>
    <w:basedOn w:val="a0"/>
    <w:uiPriority w:val="99"/>
    <w:rsid w:val="00871A11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9E50D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aa">
    <w:name w:val="Верхній колонтитул Знак"/>
    <w:basedOn w:val="a0"/>
    <w:link w:val="a9"/>
    <w:uiPriority w:val="99"/>
    <w:locked/>
    <w:rsid w:val="005468C6"/>
    <w:rPr>
      <w:rFonts w:ascii="Antiqua" w:hAnsi="Antiqua" w:cs="Times New Roman"/>
      <w:lang w:val="x-none" w:eastAsia="ru-RU"/>
    </w:rPr>
  </w:style>
  <w:style w:type="paragraph" w:customStyle="1" w:styleId="rvps6">
    <w:name w:val="rvps6"/>
    <w:basedOn w:val="a"/>
    <w:uiPriority w:val="99"/>
    <w:rsid w:val="005A4DE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uiPriority w:val="99"/>
    <w:rsid w:val="005A4DE2"/>
  </w:style>
  <w:style w:type="paragraph" w:customStyle="1" w:styleId="rvps7">
    <w:name w:val="rvps7"/>
    <w:basedOn w:val="a"/>
    <w:uiPriority w:val="99"/>
    <w:rsid w:val="005A4DE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rsid w:val="00F338B0"/>
    <w:rPr>
      <w:rFonts w:ascii="Tahoma" w:hAnsi="Tahoma" w:cs="Times New Roman"/>
      <w:sz w:val="16"/>
      <w:szCs w:val="16"/>
      <w:lang w:eastAsia="uk-UA"/>
    </w:rPr>
  </w:style>
  <w:style w:type="character" w:styleId="ae">
    <w:name w:val="page number"/>
    <w:basedOn w:val="a0"/>
    <w:uiPriority w:val="99"/>
    <w:rsid w:val="001E6A69"/>
    <w:rPr>
      <w:rFonts w:cs="Times New Roman"/>
    </w:rPr>
  </w:style>
  <w:style w:type="character" w:styleId="af">
    <w:name w:val="Strong"/>
    <w:basedOn w:val="a0"/>
    <w:uiPriority w:val="22"/>
    <w:qFormat/>
    <w:rsid w:val="006453D5"/>
    <w:rPr>
      <w:rFonts w:cs="Times New Roman"/>
      <w:b/>
    </w:rPr>
  </w:style>
  <w:style w:type="character" w:customStyle="1" w:styleId="ad">
    <w:name w:val="Текст у виносці Знак"/>
    <w:basedOn w:val="a0"/>
    <w:link w:val="ac"/>
    <w:uiPriority w:val="99"/>
    <w:semiHidden/>
    <w:locked/>
    <w:rPr>
      <w:rFonts w:ascii="Tahoma" w:hAnsi="Tahoma" w:cs="Times New Roman"/>
      <w:sz w:val="16"/>
      <w:lang w:val="uk-UA" w:eastAsia="x-none"/>
    </w:rPr>
  </w:style>
  <w:style w:type="character" w:customStyle="1" w:styleId="apple-converted-space">
    <w:name w:val="apple-converted-space"/>
    <w:rsid w:val="006453D5"/>
  </w:style>
  <w:style w:type="paragraph" w:styleId="af0">
    <w:name w:val="Normal (Web)"/>
    <w:basedOn w:val="a"/>
    <w:uiPriority w:val="99"/>
    <w:unhideWhenUsed/>
    <w:rsid w:val="006453D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rvts9">
    <w:name w:val="rvts9"/>
    <w:rsid w:val="00971714"/>
  </w:style>
  <w:style w:type="character" w:customStyle="1" w:styleId="rvts46">
    <w:name w:val="rvts46"/>
    <w:rsid w:val="000D1F6D"/>
  </w:style>
  <w:style w:type="paragraph" w:styleId="af1">
    <w:name w:val="No Spacing"/>
    <w:uiPriority w:val="1"/>
    <w:qFormat/>
    <w:rsid w:val="00636760"/>
    <w:rPr>
      <w:rFonts w:ascii="Antiqua" w:hAnsi="Antiqua" w:cs="Antiqua"/>
      <w:sz w:val="26"/>
      <w:szCs w:val="26"/>
      <w:lang w:eastAsia="ru-RU"/>
    </w:rPr>
  </w:style>
  <w:style w:type="character" w:styleId="af2">
    <w:name w:val="Emphasis"/>
    <w:basedOn w:val="a0"/>
    <w:uiPriority w:val="20"/>
    <w:qFormat/>
    <w:rsid w:val="00636760"/>
    <w:rPr>
      <w:rFonts w:cs="Times New Roman"/>
      <w:i/>
    </w:rPr>
  </w:style>
  <w:style w:type="character" w:styleId="af3">
    <w:name w:val="annotation reference"/>
    <w:basedOn w:val="a0"/>
    <w:uiPriority w:val="99"/>
    <w:rsid w:val="00EE01D9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EE01D9"/>
    <w:rPr>
      <w:sz w:val="20"/>
      <w:szCs w:val="20"/>
    </w:rPr>
  </w:style>
  <w:style w:type="table" w:styleId="af6">
    <w:name w:val="Table Grid"/>
    <w:basedOn w:val="a1"/>
    <w:uiPriority w:val="59"/>
    <w:rsid w:val="0048585E"/>
    <w:rPr>
      <w:rFonts w:asciiTheme="minorHAnsi" w:hAnsiTheme="minorHAns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annotation subject"/>
    <w:basedOn w:val="af4"/>
    <w:next w:val="af4"/>
    <w:link w:val="af8"/>
    <w:uiPriority w:val="99"/>
    <w:rsid w:val="00EE01D9"/>
    <w:rPr>
      <w:b/>
      <w:bCs/>
    </w:rPr>
  </w:style>
  <w:style w:type="paragraph" w:styleId="af9">
    <w:name w:val="List Paragraph"/>
    <w:basedOn w:val="a"/>
    <w:uiPriority w:val="34"/>
    <w:qFormat/>
    <w:rsid w:val="00304018"/>
    <w:pPr>
      <w:ind w:left="720"/>
      <w:contextualSpacing/>
    </w:pPr>
  </w:style>
  <w:style w:type="character" w:customStyle="1" w:styleId="af5">
    <w:name w:val="Текст примітки Знак"/>
    <w:basedOn w:val="a0"/>
    <w:link w:val="af4"/>
    <w:uiPriority w:val="99"/>
    <w:locked/>
    <w:rsid w:val="00EE01D9"/>
    <w:rPr>
      <w:rFonts w:ascii="Antiqua" w:hAnsi="Antiqua" w:cs="Antiqua"/>
      <w:lang w:val="uk-UA" w:eastAsia="x-none"/>
    </w:rPr>
  </w:style>
  <w:style w:type="character" w:customStyle="1" w:styleId="af8">
    <w:name w:val="Тема примітки Знак"/>
    <w:basedOn w:val="af5"/>
    <w:link w:val="af7"/>
    <w:uiPriority w:val="99"/>
    <w:locked/>
    <w:rsid w:val="00EE01D9"/>
    <w:rPr>
      <w:rFonts w:ascii="Antiqua" w:hAnsi="Antiqua" w:cs="Antiqua"/>
      <w:b/>
      <w:bCs/>
      <w:lang w:val="uk-UA" w:eastAsia="x-none"/>
    </w:rPr>
  </w:style>
  <w:style w:type="paragraph" w:customStyle="1" w:styleId="ConsPlusNormal">
    <w:name w:val="ConsPlusNormal"/>
    <w:uiPriority w:val="99"/>
    <w:rsid w:val="00AE669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4">
    <w:name w:val="Нормальний текст Знак"/>
    <w:link w:val="a3"/>
    <w:locked/>
    <w:rsid w:val="00280DCF"/>
    <w:rPr>
      <w:rFonts w:ascii="Antiqua" w:hAnsi="Antiqua"/>
      <w:sz w:val="26"/>
      <w:lang w:val="x-none" w:eastAsia="ru-RU"/>
    </w:rPr>
  </w:style>
  <w:style w:type="paragraph" w:styleId="2">
    <w:name w:val="Body Text 2"/>
    <w:basedOn w:val="a"/>
    <w:link w:val="20"/>
    <w:uiPriority w:val="99"/>
    <w:rsid w:val="00280DCF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ий текст 2 Знак"/>
    <w:basedOn w:val="a0"/>
    <w:link w:val="2"/>
    <w:locked/>
    <w:rsid w:val="00280DCF"/>
    <w:rPr>
      <w:rFonts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53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9052-23F7-4003-9C36-9B7E9C00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29810</Words>
  <Characters>16992</Characters>
  <Application>Microsoft Office Word</Application>
  <DocSecurity>0</DocSecurity>
  <Lines>141</Lines>
  <Paragraphs>93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*</Company>
  <LinksUpToDate>false</LinksUpToDate>
  <CharactersWithSpaces>46709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Ноут</dc:creator>
  <cp:keywords/>
  <dc:description/>
  <cp:lastModifiedBy>Бончева Вікторія Валеріївна</cp:lastModifiedBy>
  <cp:revision>3</cp:revision>
  <cp:lastPrinted>2019-12-12T13:31:00Z</cp:lastPrinted>
  <dcterms:created xsi:type="dcterms:W3CDTF">2020-02-04T15:55:00Z</dcterms:created>
  <dcterms:modified xsi:type="dcterms:W3CDTF">2020-02-04T15:56:00Z</dcterms:modified>
</cp:coreProperties>
</file>