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854737" w:rsidRPr="00854737" w:rsidP="00854737">
      <w:pPr>
        <w:bidi w:val="0"/>
        <w:jc w:val="center"/>
        <w:rPr>
          <w:rFonts w:ascii="Times New Roman" w:hAnsi="Times New Roman"/>
          <w:b/>
          <w:bCs/>
          <w:sz w:val="28"/>
          <w:szCs w:val="28"/>
          <w:lang w:val="ru-RU"/>
        </w:rPr>
      </w:pPr>
      <w:r w:rsidRPr="00854737">
        <w:rPr>
          <w:rFonts w:ascii="Times New Roman" w:hAnsi="Times New Roman"/>
          <w:b/>
          <w:bCs/>
          <w:sz w:val="28"/>
          <w:szCs w:val="28"/>
        </w:rPr>
        <w:t>П О Р І В Н Я Л Ь Н А  Т А Б Л И Ц Я</w:t>
      </w:r>
    </w:p>
    <w:p w:rsidR="00854737" w:rsidRPr="00854737" w:rsidP="00854737">
      <w:pPr>
        <w:widowControl w:val="0"/>
        <w:bidi w:val="0"/>
        <w:jc w:val="center"/>
        <w:rPr>
          <w:rFonts w:ascii="Times New Roman" w:hAnsi="Times New Roman"/>
          <w:b/>
          <w:sz w:val="28"/>
          <w:szCs w:val="28"/>
        </w:rPr>
      </w:pPr>
      <w:r w:rsidRPr="00854737">
        <w:rPr>
          <w:rFonts w:ascii="Times New Roman" w:hAnsi="Times New Roman"/>
          <w:b/>
          <w:color w:val="000000"/>
          <w:sz w:val="28"/>
          <w:szCs w:val="28"/>
        </w:rPr>
        <w:t>до проекту Закону України «</w:t>
      </w:r>
      <w:r w:rsidRPr="00854737">
        <w:rPr>
          <w:rFonts w:ascii="Times New Roman" w:hAnsi="Times New Roman"/>
          <w:b/>
          <w:sz w:val="28"/>
          <w:szCs w:val="28"/>
        </w:rPr>
        <w:t>Про внесення змін до Закону України «Про адвокатуру та адвокатську діяльність» щодо   удосконалення окремих питань організації адвокатської діяльності »</w:t>
      </w:r>
    </w:p>
    <w:tbl>
      <w:tblPr>
        <w:tblStyle w:val="TableGrid"/>
        <w:tblW w:w="15021" w:type="dxa"/>
        <w:tblLook w:val="04A0"/>
      </w:tblPr>
      <w:tblGrid>
        <w:gridCol w:w="7508"/>
        <w:gridCol w:w="7513"/>
      </w:tblGrid>
      <w:tr>
        <w:tblPrEx>
          <w:tblW w:w="15021" w:type="dxa"/>
          <w:tblLook w:val="04A0"/>
        </w:tblPrEx>
        <w:tc>
          <w:tcPr>
            <w:tcW w:w="15021" w:type="dxa"/>
            <w:gridSpan w:val="2"/>
            <w:tcBorders>
              <w:top w:val="nil"/>
              <w:left w:val="nil"/>
              <w:bottom w:val="single" w:sz="4" w:space="0" w:color="auto"/>
              <w:right w:val="nil"/>
            </w:tcBorders>
            <w:textDirection w:val="lrTb"/>
            <w:vAlign w:val="top"/>
          </w:tcPr>
          <w:p w:rsidR="00854737" w:rsidP="00F67C51">
            <w:pPr>
              <w:bidi w:val="0"/>
              <w:jc w:val="center"/>
              <w:rPr>
                <w:rFonts w:ascii="Times New Roman" w:hAnsi="Times New Roman"/>
                <w:b/>
                <w:sz w:val="28"/>
                <w:szCs w:val="28"/>
                <w:lang w:eastAsia="en-US"/>
              </w:rPr>
            </w:pPr>
            <w:r w:rsidRPr="00854737">
              <w:rPr>
                <w:rFonts w:ascii="Times New Roman" w:hAnsi="Times New Roman"/>
                <w:b/>
                <w:sz w:val="28"/>
                <w:szCs w:val="28"/>
                <w:lang w:eastAsia="en-US"/>
              </w:rPr>
              <w:t>Закон України «Про адвокатуру та адвокатську діяльність»</w:t>
            </w:r>
          </w:p>
          <w:p w:rsidR="00EE1B67" w:rsidRPr="00854737" w:rsidP="00F67C51">
            <w:pPr>
              <w:bidi w:val="0"/>
              <w:jc w:val="center"/>
              <w:rPr>
                <w:rFonts w:ascii="Times New Roman" w:hAnsi="Times New Roman"/>
                <w:sz w:val="28"/>
                <w:szCs w:val="28"/>
                <w:lang w:eastAsia="en-US"/>
              </w:rPr>
            </w:pP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bidi w:val="0"/>
              <w:jc w:val="center"/>
              <w:rPr>
                <w:rFonts w:ascii="Times New Roman" w:hAnsi="Times New Roman"/>
                <w:sz w:val="28"/>
                <w:szCs w:val="28"/>
                <w:lang w:eastAsia="en-US"/>
              </w:rPr>
            </w:pPr>
            <w:r w:rsidRPr="00854737">
              <w:rPr>
                <w:rFonts w:ascii="Times New Roman" w:hAnsi="Times New Roman"/>
                <w:b/>
                <w:sz w:val="28"/>
                <w:szCs w:val="28"/>
                <w:lang w:eastAsia="en-US"/>
              </w:rPr>
              <w:t>Чинна редакція</w:t>
            </w: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bidi w:val="0"/>
              <w:jc w:val="center"/>
              <w:rPr>
                <w:rFonts w:ascii="Times New Roman" w:hAnsi="Times New Roman"/>
                <w:sz w:val="28"/>
                <w:szCs w:val="28"/>
                <w:lang w:eastAsia="en-US"/>
              </w:rPr>
            </w:pPr>
            <w:r w:rsidRPr="00854737">
              <w:rPr>
                <w:rFonts w:ascii="Times New Roman" w:hAnsi="Times New Roman"/>
                <w:b/>
                <w:sz w:val="28"/>
                <w:szCs w:val="28"/>
                <w:lang w:eastAsia="en-US"/>
              </w:rPr>
              <w:t>Редакція Закону з пропонованими змінами</w:t>
            </w: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Style w:val="rvts9"/>
                <w:rFonts w:ascii="Times New Roman" w:hAnsi="Times New Roman"/>
                <w:b/>
                <w:bCs/>
                <w:color w:val="000000"/>
                <w:sz w:val="28"/>
                <w:szCs w:val="28"/>
              </w:rPr>
              <w:t>Стаття 7.</w:t>
            </w:r>
            <w:r w:rsidRPr="00854737">
              <w:rPr>
                <w:rFonts w:ascii="Times New Roman" w:hAnsi="Times New Roman"/>
                <w:color w:val="000000"/>
                <w:sz w:val="28"/>
                <w:szCs w:val="28"/>
              </w:rPr>
              <w:t> Вимоги щодо несумісності</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bookmarkStart w:id="0" w:name="n43"/>
            <w:bookmarkEnd w:id="0"/>
            <w:r w:rsidRPr="00854737">
              <w:rPr>
                <w:rFonts w:ascii="Times New Roman" w:hAnsi="Times New Roman"/>
                <w:color w:val="000000"/>
                <w:sz w:val="28"/>
                <w:szCs w:val="28"/>
              </w:rPr>
              <w:t>1. Несумісною з діяльністю адвоката є:</w:t>
            </w:r>
          </w:p>
          <w:p w:rsidR="00854737" w:rsidRPr="00791C4F" w:rsidP="00F67C51">
            <w:pPr>
              <w:pStyle w:val="rvps2"/>
              <w:shd w:val="clear" w:color="auto" w:fill="FFFFFF"/>
              <w:bidi w:val="0"/>
              <w:spacing w:beforeAutospacing="0" w:after="150" w:afterAutospacing="0"/>
              <w:ind w:firstLine="450"/>
              <w:jc w:val="both"/>
              <w:rPr>
                <w:rFonts w:ascii="Times New Roman" w:hAnsi="Times New Roman"/>
                <w:sz w:val="28"/>
                <w:szCs w:val="28"/>
              </w:rPr>
            </w:pPr>
            <w:bookmarkStart w:id="1" w:name="n44"/>
            <w:bookmarkEnd w:id="1"/>
            <w:r w:rsidRPr="00791C4F">
              <w:rPr>
                <w:rFonts w:ascii="Times New Roman" w:hAnsi="Times New Roman"/>
                <w:sz w:val="28"/>
                <w:szCs w:val="28"/>
              </w:rPr>
              <w:t>1) робота на посадах осіб, зазначених у </w:t>
            </w:r>
            <w:r w:rsidRPr="00791C4F">
              <w:rPr>
                <w:rStyle w:val="-"/>
                <w:rFonts w:ascii="Times New Roman" w:hAnsi="Times New Roman"/>
                <w:color w:val="auto"/>
                <w:sz w:val="28"/>
                <w:szCs w:val="28"/>
                <w:u w:val="none"/>
              </w:rPr>
              <w:t>пункті 1 частини першої статті 4 Закону України "Про засади запобігання і протидії корупції"</w:t>
            </w:r>
            <w:r w:rsidRPr="00791C4F">
              <w:rPr>
                <w:rFonts w:ascii="Times New Roman" w:hAnsi="Times New Roman"/>
                <w:sz w:val="28"/>
                <w:szCs w:val="28"/>
              </w:rPr>
              <w:t>;</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bookmarkStart w:id="2" w:name="n45"/>
            <w:bookmarkEnd w:id="2"/>
            <w:r w:rsidRPr="00854737">
              <w:rPr>
                <w:rFonts w:ascii="Times New Roman" w:hAnsi="Times New Roman"/>
                <w:color w:val="000000"/>
                <w:sz w:val="28"/>
                <w:szCs w:val="28"/>
              </w:rPr>
              <w:t>2) військова або альтернативна (невійськова) служба;</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bookmarkStart w:id="3" w:name="n46"/>
            <w:bookmarkEnd w:id="3"/>
            <w:r w:rsidRPr="00854737">
              <w:rPr>
                <w:rFonts w:ascii="Times New Roman" w:hAnsi="Times New Roman"/>
                <w:color w:val="000000"/>
                <w:sz w:val="28"/>
                <w:szCs w:val="28"/>
              </w:rPr>
              <w:t>3) нотаріальна діяльність;</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bookmarkStart w:id="4" w:name="n47"/>
            <w:bookmarkEnd w:id="4"/>
            <w:r w:rsidRPr="00854737">
              <w:rPr>
                <w:rFonts w:ascii="Times New Roman" w:hAnsi="Times New Roman"/>
                <w:color w:val="000000"/>
                <w:sz w:val="28"/>
                <w:szCs w:val="28"/>
              </w:rPr>
              <w:t>4) судово-експертна діяльність.</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bookmarkStart w:id="5" w:name="n48"/>
            <w:bookmarkEnd w:id="5"/>
            <w:r w:rsidRPr="00854737">
              <w:rPr>
                <w:rFonts w:ascii="Times New Roman" w:hAnsi="Times New Roman"/>
                <w:color w:val="000000"/>
                <w:sz w:val="28"/>
                <w:szCs w:val="28"/>
              </w:rPr>
              <w:t>Вимоги щодо несумісності з діяльністю адвоката, передбачені пунктом 1 цієї частини, не поширюються на депутатів Верховної Ради Автономної Республіки Крим, депутатів місцевих рад (крім тих, які здійснюють свої повноваження у відповідній раді на постійній основі).</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sz w:val="28"/>
                <w:szCs w:val="28"/>
              </w:rPr>
            </w:pPr>
            <w:bookmarkStart w:id="6" w:name="n693"/>
            <w:bookmarkEnd w:id="6"/>
            <w:r w:rsidRPr="00854737">
              <w:rPr>
                <w:rStyle w:val="rvts46"/>
                <w:rFonts w:ascii="Times New Roman" w:hAnsi="Times New Roman"/>
                <w:i/>
                <w:iCs/>
                <w:color w:val="000000"/>
                <w:sz w:val="28"/>
                <w:szCs w:val="28"/>
              </w:rPr>
              <w:t>{Абзац шостий частини першої статті 7 із змінами, внесеними згідно із Законом</w:t>
            </w:r>
            <w:r w:rsidRPr="00854737">
              <w:rPr>
                <w:rFonts w:ascii="Times New Roman" w:hAnsi="Times New Roman"/>
                <w:color w:val="000000"/>
                <w:sz w:val="28"/>
                <w:szCs w:val="28"/>
              </w:rPr>
              <w:t> </w:t>
            </w:r>
            <w:hyperlink r:id="rId4" w:anchor="_blank" w:history="1">
              <w:r w:rsidRPr="00854737">
                <w:rPr>
                  <w:rStyle w:val="-"/>
                  <w:rFonts w:ascii="Times New Roman" w:hAnsi="Times New Roman"/>
                  <w:i/>
                  <w:iCs/>
                  <w:color w:val="000099"/>
                  <w:sz w:val="28"/>
                  <w:szCs w:val="28"/>
                </w:rPr>
                <w:t>№ 1798-VIII від 21.12.2016</w:t>
              </w:r>
            </w:hyperlink>
            <w:r w:rsidRPr="00854737">
              <w:rPr>
                <w:rStyle w:val="rvts46"/>
                <w:rFonts w:ascii="Times New Roman" w:hAnsi="Times New Roman"/>
                <w:i/>
                <w:iCs/>
                <w:color w:val="000000"/>
                <w:sz w:val="28"/>
                <w:szCs w:val="28"/>
              </w:rPr>
              <w:t>}</w:t>
            </w:r>
          </w:p>
          <w:p w:rsidR="00854737" w:rsidRPr="00854737" w:rsidP="00F67C51">
            <w:pPr>
              <w:bidi w:val="0"/>
              <w:jc w:val="both"/>
              <w:rPr>
                <w:rFonts w:ascii="Times New Roman" w:hAnsi="Times New Roman"/>
                <w:sz w:val="28"/>
                <w:szCs w:val="28"/>
              </w:rPr>
            </w:pPr>
            <w:bookmarkStart w:id="7" w:name="n49"/>
            <w:bookmarkEnd w:id="7"/>
            <w:r w:rsidRPr="00854737">
              <w:rPr>
                <w:rFonts w:ascii="Times New Roman" w:hAnsi="Times New Roman"/>
                <w:color w:val="000000"/>
                <w:sz w:val="28"/>
                <w:szCs w:val="28"/>
              </w:rPr>
              <w:t>2. У разі виникнення обставин несумісності, встановлених частиною першою цієї статті, адвокат у триденний строк з дня виникнення таких обставин подає до ради адвокатів регіону за адресою свого робочого місця заяву про зупинення адвокатської діяльності.</w:t>
            </w: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sz w:val="28"/>
                <w:szCs w:val="28"/>
              </w:rPr>
              <w:t>«</w:t>
            </w:r>
            <w:r w:rsidRPr="00854737">
              <w:rPr>
                <w:rStyle w:val="rvts9"/>
                <w:rFonts w:ascii="Times New Roman" w:hAnsi="Times New Roman"/>
                <w:b/>
                <w:bCs/>
                <w:color w:val="000000"/>
                <w:sz w:val="28"/>
                <w:szCs w:val="28"/>
              </w:rPr>
              <w:t>Стаття 7.</w:t>
            </w:r>
            <w:r w:rsidRPr="00854737">
              <w:rPr>
                <w:rFonts w:ascii="Times New Roman" w:hAnsi="Times New Roman"/>
                <w:color w:val="000000"/>
                <w:sz w:val="28"/>
                <w:szCs w:val="28"/>
              </w:rPr>
              <w:t> </w:t>
            </w:r>
            <w:r w:rsidRPr="00854737">
              <w:rPr>
                <w:rFonts w:ascii="Times New Roman" w:hAnsi="Times New Roman"/>
                <w:sz w:val="28"/>
                <w:szCs w:val="28"/>
              </w:rPr>
              <w:t>Вимоги щодо несумісності.</w:t>
            </w:r>
          </w:p>
          <w:p w:rsidR="00854737" w:rsidRPr="00854737" w:rsidP="00F67C51">
            <w:pPr>
              <w:bidi w:val="0"/>
              <w:jc w:val="both"/>
              <w:rPr>
                <w:rFonts w:ascii="Times New Roman" w:hAnsi="Times New Roman"/>
                <w:b/>
                <w:sz w:val="28"/>
                <w:szCs w:val="28"/>
              </w:rPr>
            </w:pPr>
            <w:r w:rsidRPr="00854737">
              <w:rPr>
                <w:rFonts w:ascii="Times New Roman" w:hAnsi="Times New Roman"/>
                <w:b/>
                <w:color w:val="000000"/>
                <w:sz w:val="28"/>
                <w:szCs w:val="28"/>
              </w:rPr>
              <w:t>1.</w:t>
            </w:r>
            <w:r w:rsidRPr="00854737">
              <w:rPr>
                <w:rFonts w:ascii="Times New Roman" w:hAnsi="Times New Roman"/>
                <w:b/>
                <w:color w:val="000000"/>
                <w:sz w:val="28"/>
                <w:szCs w:val="28"/>
              </w:rPr>
              <w:t>Несумісною з діяльністю адвоката є робота або діяльність, яка унеможливлює дотримання адвокатом принципу  професійної незалежності</w:t>
            </w:r>
          </w:p>
        </w:tc>
      </w:tr>
      <w:tr>
        <w:tblPrEx>
          <w:tblW w:w="15021" w:type="dxa"/>
          <w:tblLook w:val="04A0"/>
        </w:tblPrEx>
        <w:trPr>
          <w:trHeight w:val="4527"/>
        </w:trPr>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b/>
                <w:sz w:val="28"/>
                <w:szCs w:val="28"/>
              </w:rPr>
              <w:t>Стаття 13.</w:t>
            </w:r>
            <w:r w:rsidRPr="00854737">
              <w:rPr>
                <w:rFonts w:ascii="Times New Roman" w:hAnsi="Times New Roman"/>
                <w:color w:val="000000"/>
                <w:sz w:val="28"/>
                <w:szCs w:val="28"/>
              </w:rPr>
              <w:t>Здійснення адвокатської діяльності адвокатом індивідуально</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1. Адвокат, який здійснює адвокатську діяльність індивідуально, є самозайнятою особою.</w:t>
            </w:r>
          </w:p>
          <w:p w:rsid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2. Адвокат, який здійснює адвокатську діяльність індивідуально, може відкривати рахунки в банках, мати печатку, штампи, бланки (у тому числі ордера) із зазначенням свого прізвища, імені та по батькові, номера і дати видачі свідоцтва про право на заняття адвокатською діяльністю.</w:t>
            </w:r>
          </w:p>
          <w:p w:rsidR="00791C4F"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p>
          <w:p w:rsidR="00854737" w:rsidRPr="00854737" w:rsidP="00F67C51">
            <w:pPr>
              <w:bidi w:val="0"/>
              <w:jc w:val="both"/>
              <w:rPr>
                <w:rFonts w:ascii="Times New Roman" w:hAnsi="Times New Roman"/>
                <w:sz w:val="28"/>
                <w:szCs w:val="28"/>
              </w:rPr>
            </w:pPr>
            <w:r w:rsidR="00791C4F">
              <w:rPr>
                <w:rFonts w:ascii="Times New Roman" w:hAnsi="Times New Roman"/>
                <w:b/>
                <w:spacing w:val="-2"/>
                <w:sz w:val="28"/>
                <w:szCs w:val="28"/>
              </w:rPr>
              <w:t>Частина відсутня</w:t>
            </w: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b/>
                <w:color w:val="000000"/>
                <w:sz w:val="28"/>
                <w:szCs w:val="28"/>
              </w:rPr>
            </w:pPr>
            <w:r w:rsidRPr="00854737">
              <w:rPr>
                <w:rFonts w:ascii="Times New Roman" w:hAnsi="Times New Roman"/>
                <w:b/>
                <w:color w:val="000000"/>
                <w:sz w:val="28"/>
                <w:szCs w:val="28"/>
              </w:rPr>
              <w:t>Стаття 13</w:t>
            </w:r>
            <w:r w:rsidRPr="00854737">
              <w:rPr>
                <w:rFonts w:ascii="Times New Roman" w:hAnsi="Times New Roman"/>
                <w:color w:val="000000"/>
                <w:sz w:val="28"/>
                <w:szCs w:val="28"/>
              </w:rPr>
              <w:t xml:space="preserve"> Здійснення адвокатської діяльності адвокатом індивідуально</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b/>
                <w:color w:val="000000"/>
                <w:sz w:val="28"/>
                <w:szCs w:val="28"/>
              </w:rPr>
            </w:pPr>
            <w:r w:rsidRPr="00854737">
              <w:rPr>
                <w:rFonts w:ascii="Times New Roman" w:hAnsi="Times New Roman"/>
                <w:b/>
                <w:color w:val="000000"/>
                <w:sz w:val="28"/>
                <w:szCs w:val="28"/>
              </w:rPr>
              <w:t>1. Адвокат може здійснювати адвокатську діяльність індивідуально, без створення юридичної особи.</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 xml:space="preserve">2. Адвокат, який здійснює адвокатську діяльність індивідуально, має право відкривати рахунки в банках, мати печатку, штампи, бланки (у тому числі ордера) із зазначенням свого прізвища, імені та по батькові, номера і дати видачі свідоцтва про право на заняття адвокатською діяльністю </w:t>
            </w:r>
            <w:r w:rsidRPr="00854737">
              <w:rPr>
                <w:rFonts w:ascii="Times New Roman" w:hAnsi="Times New Roman"/>
                <w:b/>
                <w:color w:val="000000"/>
                <w:sz w:val="28"/>
                <w:szCs w:val="28"/>
              </w:rPr>
              <w:t>та самостійно обирає систему обліку, звітності , оподаткування результатів професійної діяльності.</w:t>
            </w:r>
          </w:p>
          <w:p w:rsidR="00854737" w:rsidRPr="00854737" w:rsidP="00F67C51">
            <w:pPr>
              <w:bidi w:val="0"/>
              <w:jc w:val="both"/>
              <w:rPr>
                <w:rFonts w:ascii="Times New Roman" w:hAnsi="Times New Roman"/>
                <w:b/>
                <w:sz w:val="28"/>
                <w:szCs w:val="28"/>
              </w:rPr>
            </w:pPr>
            <w:r w:rsidRPr="00854737">
              <w:rPr>
                <w:rFonts w:ascii="Times New Roman" w:hAnsi="Times New Roman"/>
                <w:b/>
                <w:color w:val="000000"/>
                <w:sz w:val="28"/>
                <w:szCs w:val="28"/>
              </w:rPr>
              <w:t>3.Адвокат має право здійснювати професійну діяльність на умовах трудового договору.</w:t>
            </w: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Style w:val="rvts9"/>
                <w:rFonts w:ascii="Times New Roman" w:hAnsi="Times New Roman"/>
                <w:b/>
                <w:bCs/>
                <w:color w:val="000000"/>
                <w:sz w:val="28"/>
                <w:szCs w:val="28"/>
              </w:rPr>
              <w:t>Стаття 16.</w:t>
            </w:r>
            <w:r w:rsidRPr="00854737">
              <w:rPr>
                <w:rFonts w:ascii="Times New Roman" w:hAnsi="Times New Roman"/>
                <w:color w:val="000000"/>
                <w:sz w:val="28"/>
                <w:szCs w:val="28"/>
              </w:rPr>
              <w:t> Помічник адвоката</w:t>
            </w:r>
          </w:p>
          <w:p w:rsid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bookmarkStart w:id="8" w:name="n112"/>
            <w:bookmarkEnd w:id="8"/>
            <w:r w:rsidRPr="00854737">
              <w:rPr>
                <w:rFonts w:ascii="Times New Roman" w:hAnsi="Times New Roman"/>
                <w:color w:val="000000"/>
                <w:sz w:val="28"/>
                <w:szCs w:val="28"/>
              </w:rPr>
              <w:t>1. Адвокат може мати помічників з числа осіб, які мають повну вищу юридичну освіту. Помічники адвоката працюють на підставі трудового договору (контракту), укладеного з адвокатом, адвокатським бюро, адвокатським об’єднанням, з додержанням вимог цього Закону і законодавства про працю.</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Pr>
                <w:rFonts w:ascii="Times New Roman" w:hAnsi="Times New Roman"/>
                <w:color w:val="000000"/>
                <w:sz w:val="28"/>
                <w:szCs w:val="28"/>
              </w:rPr>
              <w:t>…….</w:t>
            </w:r>
          </w:p>
          <w:p w:rsidR="00854737" w:rsidRPr="00854737" w:rsidP="00F67C51">
            <w:pPr>
              <w:bidi w:val="0"/>
              <w:jc w:val="both"/>
              <w:rPr>
                <w:rFonts w:ascii="Times New Roman" w:hAnsi="Times New Roman"/>
                <w:sz w:val="28"/>
                <w:szCs w:val="28"/>
              </w:rPr>
            </w:pP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b/>
                <w:color w:val="000000"/>
                <w:sz w:val="28"/>
                <w:szCs w:val="28"/>
              </w:rPr>
              <w:t>Стаття 16</w:t>
            </w:r>
            <w:r w:rsidRPr="00854737">
              <w:rPr>
                <w:rFonts w:ascii="Times New Roman" w:hAnsi="Times New Roman"/>
                <w:color w:val="000000"/>
                <w:sz w:val="28"/>
                <w:szCs w:val="28"/>
              </w:rPr>
              <w:t>. Помічник адвоката:</w:t>
            </w:r>
          </w:p>
          <w:p w:rsidR="00854737" w:rsidRPr="00854737" w:rsidP="00F67C51">
            <w:pPr>
              <w:bidi w:val="0"/>
              <w:jc w:val="both"/>
              <w:rPr>
                <w:rFonts w:ascii="Times New Roman" w:hAnsi="Times New Roman"/>
                <w:b/>
                <w:sz w:val="28"/>
                <w:szCs w:val="28"/>
              </w:rPr>
            </w:pPr>
            <w:r w:rsidRPr="00854737">
              <w:rPr>
                <w:rFonts w:ascii="Times New Roman" w:hAnsi="Times New Roman"/>
                <w:b/>
                <w:color w:val="000000"/>
                <w:sz w:val="28"/>
                <w:szCs w:val="28"/>
              </w:rPr>
              <w:t>1. Адвокат може укласти з особами, які отримали  диплом за спеціальністю право не нижче першого освітнього рівня (бакалавр), трудовий договір на посаду помічника. Трудовий договір помічника  з адвокатом , який здійснює адвокатську діяльність у складі адвокатського бюро, адвокатського об’єднання укладається шляхом видання відповідного наказу.</w:t>
            </w: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b/>
                <w:color w:val="000000"/>
                <w:sz w:val="28"/>
                <w:szCs w:val="28"/>
                <w:highlight w:val="white"/>
              </w:rPr>
            </w:pPr>
            <w:r w:rsidRPr="00854737">
              <w:rPr>
                <w:rStyle w:val="rvts9"/>
                <w:rFonts w:ascii="Times New Roman" w:hAnsi="Times New Roman"/>
                <w:b/>
                <w:bCs/>
                <w:color w:val="000000"/>
                <w:sz w:val="28"/>
                <w:szCs w:val="28"/>
                <w:shd w:val="clear" w:color="auto" w:fill="FFFFFF"/>
              </w:rPr>
              <w:t>Стаття 17.</w:t>
            </w:r>
            <w:r w:rsidRPr="00854737">
              <w:rPr>
                <w:rFonts w:ascii="Times New Roman" w:hAnsi="Times New Roman"/>
                <w:color w:val="000000"/>
                <w:sz w:val="28"/>
                <w:szCs w:val="28"/>
                <w:shd w:val="clear" w:color="auto" w:fill="FFFFFF"/>
              </w:rPr>
              <w:t> </w:t>
            </w:r>
            <w:r w:rsidRPr="00854737">
              <w:rPr>
                <w:rFonts w:ascii="Times New Roman" w:hAnsi="Times New Roman"/>
                <w:b/>
                <w:color w:val="000000"/>
                <w:sz w:val="28"/>
                <w:szCs w:val="28"/>
                <w:shd w:val="clear" w:color="auto" w:fill="FFFFFF"/>
              </w:rPr>
              <w:t>Єдиний реєстр адвокатів України</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highlight w:val="white"/>
              </w:rPr>
            </w:pPr>
            <w:r w:rsidRPr="00854737">
              <w:rPr>
                <w:rFonts w:ascii="Times New Roman" w:hAnsi="Times New Roman"/>
                <w:color w:val="000000"/>
                <w:sz w:val="28"/>
                <w:szCs w:val="28"/>
                <w:shd w:val="clear" w:color="auto" w:fill="FFFFFF"/>
              </w:rPr>
              <w:t>1.Рада адвокатів України забезпечує ведення Єдиного реєстру адвокатів України з метою збирання, зберігання, обліку та надання достовірної інформації про чисельність і персональний склад адвокатів України, адвокатів іноземних держав, які відповідно до цього Закону набули права на заняття адвокатською діяльністю в Україні, про обрані адвокатами організаційні форми адвокатської діяльності. Внесення відомостей до Єдиного реєстру адвокатів України здійснюється радами адвокатів регіонів та Радою адвокатів України.</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highlight w:val="white"/>
              </w:rPr>
            </w:pPr>
            <w:r w:rsidRPr="00854737">
              <w:rPr>
                <w:rFonts w:ascii="Times New Roman" w:hAnsi="Times New Roman"/>
                <w:color w:val="000000"/>
                <w:sz w:val="28"/>
                <w:szCs w:val="28"/>
                <w:shd w:val="clear" w:color="auto" w:fill="FFFFFF"/>
              </w:rPr>
              <w:t>….</w:t>
            </w:r>
          </w:p>
          <w:p w:rsidR="00854737" w:rsidRPr="00B20A2E" w:rsidP="00B20A2E">
            <w:pPr>
              <w:pStyle w:val="rvps2"/>
              <w:shd w:val="clear" w:color="auto" w:fill="FFFFFF"/>
              <w:bidi w:val="0"/>
              <w:spacing w:beforeAutospacing="0" w:after="150" w:afterAutospacing="0"/>
              <w:ind w:firstLine="450"/>
              <w:jc w:val="both"/>
              <w:rPr>
                <w:rFonts w:ascii="Times New Roman" w:hAnsi="Times New Roman"/>
                <w:color w:val="000000"/>
                <w:sz w:val="28"/>
                <w:szCs w:val="28"/>
                <w:highlight w:val="white"/>
              </w:rPr>
            </w:pPr>
            <w:r w:rsidRPr="00854737">
              <w:rPr>
                <w:rFonts w:ascii="Times New Roman" w:hAnsi="Times New Roman"/>
                <w:color w:val="000000"/>
                <w:sz w:val="28"/>
                <w:szCs w:val="28"/>
                <w:shd w:val="clear" w:color="auto" w:fill="FFFFFF"/>
              </w:rPr>
              <w:t>6. Порядок ведення Єдиного реєстру адвокатів України затверджується Радою адвокатів України.</w:t>
            </w: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bidi w:val="0"/>
              <w:jc w:val="both"/>
              <w:rPr>
                <w:rFonts w:ascii="Times New Roman" w:hAnsi="Times New Roman"/>
                <w:b/>
                <w:color w:val="000000"/>
                <w:sz w:val="28"/>
                <w:szCs w:val="28"/>
              </w:rPr>
            </w:pPr>
            <w:r w:rsidRPr="00854737">
              <w:rPr>
                <w:rStyle w:val="rvts9"/>
                <w:rFonts w:ascii="Times New Roman" w:hAnsi="Times New Roman"/>
                <w:b/>
                <w:bCs/>
                <w:color w:val="000000"/>
                <w:sz w:val="28"/>
                <w:szCs w:val="28"/>
                <w:shd w:val="clear" w:color="auto" w:fill="FFFFFF"/>
              </w:rPr>
              <w:t>Стаття 17.</w:t>
            </w:r>
            <w:r w:rsidRPr="00854737">
              <w:rPr>
                <w:rFonts w:ascii="Times New Roman" w:hAnsi="Times New Roman"/>
                <w:color w:val="000000"/>
                <w:sz w:val="28"/>
                <w:szCs w:val="28"/>
                <w:shd w:val="clear" w:color="auto" w:fill="FFFFFF"/>
              </w:rPr>
              <w:t> </w:t>
            </w:r>
            <w:r w:rsidRPr="00854737">
              <w:rPr>
                <w:rFonts w:ascii="Times New Roman" w:hAnsi="Times New Roman"/>
                <w:color w:val="000000"/>
                <w:sz w:val="28"/>
                <w:szCs w:val="28"/>
              </w:rPr>
              <w:t xml:space="preserve"> </w:t>
            </w:r>
            <w:r w:rsidRPr="00854737">
              <w:rPr>
                <w:rFonts w:ascii="Times New Roman" w:hAnsi="Times New Roman"/>
                <w:b/>
                <w:color w:val="000000"/>
                <w:sz w:val="28"/>
                <w:szCs w:val="28"/>
              </w:rPr>
              <w:t>Єдиний реєстр адвокатів.</w:t>
            </w:r>
          </w:p>
          <w:p w:rsidR="00854737" w:rsidRPr="00854737" w:rsidP="00F67C51">
            <w:pPr>
              <w:pStyle w:val="ListParagraph"/>
              <w:numPr>
                <w:numId w:val="1"/>
              </w:numPr>
              <w:bidi w:val="0"/>
              <w:spacing w:after="0"/>
              <w:ind w:left="35" w:hanging="35"/>
              <w:jc w:val="both"/>
              <w:rPr>
                <w:rFonts w:ascii="Times New Roman" w:hAnsi="Times New Roman"/>
                <w:b/>
                <w:color w:val="000000"/>
              </w:rPr>
            </w:pPr>
            <w:r w:rsidRPr="00854737">
              <w:rPr>
                <w:rFonts w:ascii="Times New Roman" w:hAnsi="Times New Roman"/>
                <w:b/>
                <w:color w:val="000000"/>
              </w:rPr>
              <w:t>Єдиний реєстр адвокатів – це електронна база даних, яка містить інформацію про адвокатів, які набули право на здійснення адвокатської діяльності в Україні і здійснюють адвокатську діяльність відповідно до цього Закону.</w:t>
            </w:r>
          </w:p>
          <w:p w:rsidR="00854737" w:rsidP="00F67C51">
            <w:pPr>
              <w:bidi w:val="0"/>
              <w:jc w:val="both"/>
              <w:rPr>
                <w:rFonts w:ascii="Times New Roman" w:hAnsi="Times New Roman"/>
                <w:color w:val="000000"/>
                <w:sz w:val="28"/>
                <w:szCs w:val="28"/>
              </w:rPr>
            </w:pPr>
          </w:p>
          <w:p w:rsidR="00854737" w:rsidP="00F67C51">
            <w:pPr>
              <w:bidi w:val="0"/>
              <w:jc w:val="both"/>
              <w:rPr>
                <w:rFonts w:ascii="Times New Roman" w:hAnsi="Times New Roman"/>
                <w:color w:val="000000"/>
                <w:sz w:val="28"/>
                <w:szCs w:val="28"/>
              </w:rPr>
            </w:pPr>
          </w:p>
          <w:p w:rsidR="00854737" w:rsidP="00F67C51">
            <w:pPr>
              <w:bidi w:val="0"/>
              <w:jc w:val="both"/>
              <w:rPr>
                <w:rFonts w:ascii="Times New Roman" w:hAnsi="Times New Roman"/>
                <w:color w:val="000000"/>
                <w:sz w:val="28"/>
                <w:szCs w:val="28"/>
              </w:rPr>
            </w:pPr>
          </w:p>
          <w:p w:rsidR="00854737" w:rsidP="00F67C51">
            <w:pPr>
              <w:bidi w:val="0"/>
              <w:jc w:val="both"/>
              <w:rPr>
                <w:rFonts w:ascii="Times New Roman" w:hAnsi="Times New Roman"/>
                <w:color w:val="000000"/>
                <w:sz w:val="28"/>
                <w:szCs w:val="28"/>
              </w:rPr>
            </w:pPr>
          </w:p>
          <w:p w:rsidR="00854737" w:rsidRPr="00854737" w:rsidP="00F67C51">
            <w:pPr>
              <w:bidi w:val="0"/>
              <w:jc w:val="both"/>
              <w:rPr>
                <w:rFonts w:ascii="Times New Roman" w:hAnsi="Times New Roman"/>
                <w:color w:val="000000"/>
                <w:sz w:val="28"/>
                <w:szCs w:val="28"/>
              </w:rPr>
            </w:pP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highlight w:val="white"/>
                <w:lang w:val="ru-RU"/>
              </w:rPr>
            </w:pPr>
            <w:r w:rsidRPr="00854737">
              <w:rPr>
                <w:rFonts w:ascii="Times New Roman" w:hAnsi="Times New Roman"/>
                <w:color w:val="000000"/>
                <w:sz w:val="28"/>
                <w:szCs w:val="28"/>
                <w:shd w:val="clear" w:color="auto" w:fill="FFFFFF"/>
              </w:rPr>
              <w:t>….</w:t>
            </w:r>
          </w:p>
          <w:p w:rsidR="00854737" w:rsidRPr="00854737" w:rsidP="00F67C51">
            <w:pPr>
              <w:bidi w:val="0"/>
              <w:jc w:val="both"/>
              <w:rPr>
                <w:rFonts w:ascii="Times New Roman" w:hAnsi="Times New Roman"/>
                <w:sz w:val="28"/>
                <w:szCs w:val="28"/>
                <w:lang w:val="ru-RU"/>
              </w:rPr>
            </w:pPr>
            <w:r w:rsidRPr="00854737">
              <w:rPr>
                <w:rFonts w:ascii="Times New Roman" w:hAnsi="Times New Roman"/>
                <w:b/>
                <w:color w:val="000000"/>
                <w:sz w:val="28"/>
                <w:szCs w:val="28"/>
                <w:lang w:val="ru-RU"/>
              </w:rPr>
              <w:t xml:space="preserve">6. </w:t>
            </w:r>
            <w:r w:rsidRPr="00854737">
              <w:rPr>
                <w:rFonts w:ascii="Times New Roman" w:hAnsi="Times New Roman"/>
                <w:b/>
                <w:color w:val="000000"/>
                <w:sz w:val="28"/>
                <w:szCs w:val="28"/>
              </w:rPr>
              <w:t>Єдиний реєстр адвокатів входить до системи електронних публічних реєстрів.</w:t>
            </w: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Autospacing="0"/>
              <w:ind w:firstLine="450"/>
              <w:jc w:val="both"/>
              <w:rPr>
                <w:rStyle w:val="rvts15"/>
                <w:rFonts w:ascii="Times New Roman" w:hAnsi="Times New Roman"/>
                <w:sz w:val="28"/>
                <w:szCs w:val="28"/>
                <w:highlight w:val="white"/>
              </w:rPr>
            </w:pPr>
            <w:r w:rsidRPr="00854737">
              <w:rPr>
                <w:rStyle w:val="rvts15"/>
                <w:rFonts w:ascii="Times New Roman" w:hAnsi="Times New Roman"/>
                <w:bCs/>
                <w:color w:val="000000"/>
                <w:sz w:val="28"/>
                <w:szCs w:val="28"/>
                <w:shd w:val="clear" w:color="auto" w:fill="FFFFFF"/>
                <w:lang w:eastAsia="en-US"/>
              </w:rPr>
              <w:t>Розділ IV </w:t>
            </w:r>
            <w:r w:rsidRPr="00854737">
              <w:rPr>
                <w:rStyle w:val="rvts15"/>
                <w:rFonts w:ascii="Times New Roman" w:hAnsi="Times New Roman"/>
                <w:bCs/>
                <w:color w:val="000000"/>
                <w:sz w:val="28"/>
                <w:szCs w:val="28"/>
                <w:lang w:eastAsia="en-US"/>
              </w:rPr>
              <w:t>Договір про надання професійної правничої допомоги</w:t>
            </w: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Autospacing="0"/>
              <w:ind w:firstLine="450"/>
              <w:jc w:val="both"/>
              <w:rPr>
                <w:rStyle w:val="rvts9"/>
                <w:rFonts w:ascii="Times New Roman" w:hAnsi="Times New Roman"/>
                <w:b/>
                <w:bCs/>
                <w:color w:val="000000"/>
                <w:sz w:val="28"/>
                <w:szCs w:val="28"/>
              </w:rPr>
            </w:pPr>
            <w:r w:rsidRPr="00854737">
              <w:rPr>
                <w:rStyle w:val="rvts15"/>
                <w:rFonts w:ascii="Times New Roman" w:hAnsi="Times New Roman"/>
                <w:b/>
                <w:bCs/>
                <w:color w:val="000000"/>
                <w:sz w:val="28"/>
                <w:szCs w:val="28"/>
                <w:shd w:val="clear" w:color="auto" w:fill="FFFFFF"/>
                <w:lang w:eastAsia="en-US"/>
              </w:rPr>
              <w:t>Розділ IV</w:t>
            </w:r>
            <w:r w:rsidRPr="00854737">
              <w:rPr>
                <w:rStyle w:val="rvts15"/>
                <w:rFonts w:ascii="Times New Roman" w:hAnsi="Times New Roman"/>
                <w:b/>
                <w:bCs/>
                <w:color w:val="000000"/>
                <w:sz w:val="28"/>
                <w:szCs w:val="28"/>
                <w:lang w:eastAsia="en-US"/>
              </w:rPr>
              <w:t xml:space="preserve"> Підстави для здійснення адвокатської діяльності. Договір про надання професійної правничої допомоги</w:t>
            </w: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Style w:val="rvts9"/>
                <w:rFonts w:ascii="Times New Roman" w:hAnsi="Times New Roman"/>
                <w:b/>
                <w:bCs/>
                <w:color w:val="000000"/>
                <w:sz w:val="28"/>
                <w:szCs w:val="28"/>
              </w:rPr>
              <w:t>Стаття 26.</w:t>
            </w:r>
            <w:r w:rsidRPr="00854737">
              <w:rPr>
                <w:rFonts w:ascii="Times New Roman" w:hAnsi="Times New Roman"/>
                <w:color w:val="000000"/>
                <w:sz w:val="28"/>
                <w:szCs w:val="28"/>
              </w:rPr>
              <w:t> Підстави для здійснення адвокатської діяльності</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1. Адвокатська діяльність здійснюється на підставі договору про надання правової допомоги.</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Документами, що посвідчують повноваження адвоката на надання правової допомоги, можуть бути:</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1) договір про надання правової допомоги;</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2) довіреність;</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3) ордер;</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4) доручення органу (установи), уповноваженого законом на надання безоплатної правової допомоги.</w:t>
            </w:r>
          </w:p>
          <w:p w:rsidR="00854737" w:rsidRPr="00854737" w:rsidP="00F67C51">
            <w:pPr>
              <w:bidi w:val="0"/>
              <w:jc w:val="both"/>
              <w:rPr>
                <w:rFonts w:ascii="Times New Roman" w:hAnsi="Times New Roman"/>
                <w:sz w:val="28"/>
                <w:szCs w:val="28"/>
              </w:rPr>
            </w:pP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Style w:val="rvts9"/>
                <w:rFonts w:ascii="Times New Roman" w:hAnsi="Times New Roman"/>
                <w:b/>
                <w:bCs/>
                <w:color w:val="000000"/>
                <w:sz w:val="28"/>
                <w:szCs w:val="28"/>
              </w:rPr>
              <w:t>Стаття 26.</w:t>
            </w:r>
            <w:r w:rsidRPr="00854737">
              <w:rPr>
                <w:rFonts w:ascii="Times New Roman" w:hAnsi="Times New Roman"/>
                <w:color w:val="000000"/>
                <w:sz w:val="28"/>
                <w:szCs w:val="28"/>
              </w:rPr>
              <w:t> Підстави для здійснення адвокатської діяльності</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 xml:space="preserve">1. Адвокатська діяльність здійснюється на підставі </w:t>
            </w:r>
            <w:r w:rsidRPr="00854737">
              <w:rPr>
                <w:rFonts w:ascii="Times New Roman" w:hAnsi="Times New Roman"/>
                <w:b/>
                <w:color w:val="000000"/>
                <w:sz w:val="28"/>
                <w:szCs w:val="28"/>
              </w:rPr>
              <w:t>договору про надання професійної правничої допомоги</w:t>
            </w:r>
            <w:r w:rsidRPr="00854737">
              <w:rPr>
                <w:rFonts w:ascii="Times New Roman" w:hAnsi="Times New Roman"/>
                <w:color w:val="000000"/>
                <w:sz w:val="28"/>
                <w:szCs w:val="28"/>
              </w:rPr>
              <w:t>.</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Документами, що посвідчують повноваження адвоката на надання правової допомоги</w:t>
            </w:r>
            <w:r w:rsidRPr="00854737">
              <w:rPr>
                <w:rFonts w:ascii="Times New Roman" w:hAnsi="Times New Roman"/>
                <w:b/>
                <w:color w:val="000000"/>
                <w:sz w:val="28"/>
                <w:szCs w:val="28"/>
              </w:rPr>
              <w:t>, є один з таких документів:</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 xml:space="preserve">1) договір про надання </w:t>
            </w:r>
            <w:r w:rsidRPr="00854737">
              <w:rPr>
                <w:rFonts w:ascii="Times New Roman" w:hAnsi="Times New Roman"/>
                <w:b/>
                <w:color w:val="000000"/>
                <w:sz w:val="28"/>
                <w:szCs w:val="28"/>
              </w:rPr>
              <w:t>професійної правничої допомоги</w:t>
            </w:r>
            <w:r w:rsidRPr="00854737">
              <w:rPr>
                <w:rFonts w:ascii="Times New Roman" w:hAnsi="Times New Roman"/>
                <w:color w:val="000000"/>
                <w:sz w:val="28"/>
                <w:szCs w:val="28"/>
              </w:rPr>
              <w:t>;</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2) довіреність;</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3) ордер;</w:t>
            </w:r>
          </w:p>
          <w:p w:rsidR="00854737" w:rsidRPr="00854737" w:rsidP="00791C4F">
            <w:pPr>
              <w:pStyle w:val="rvps2"/>
              <w:shd w:val="clear" w:color="auto" w:fill="FFFFFF"/>
              <w:bidi w:val="0"/>
              <w:spacing w:beforeAutospacing="0" w:after="150" w:afterAutospacing="0"/>
              <w:ind w:firstLine="450"/>
              <w:jc w:val="both"/>
              <w:rPr>
                <w:rFonts w:ascii="Times New Roman" w:hAnsi="Times New Roman"/>
                <w:sz w:val="28"/>
                <w:szCs w:val="28"/>
              </w:rPr>
            </w:pPr>
            <w:r w:rsidRPr="00854737">
              <w:rPr>
                <w:rFonts w:ascii="Times New Roman" w:hAnsi="Times New Roman"/>
                <w:color w:val="000000"/>
                <w:sz w:val="28"/>
                <w:szCs w:val="28"/>
              </w:rPr>
              <w:t>4) доручення органу (установи), уповноваженого законом на надання безоплатної правової допомоги.</w:t>
            </w: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Style w:val="rvts9"/>
                <w:rFonts w:ascii="Times New Roman" w:hAnsi="Times New Roman"/>
                <w:b/>
                <w:bCs/>
                <w:color w:val="000000"/>
                <w:sz w:val="28"/>
                <w:szCs w:val="28"/>
              </w:rPr>
              <w:t>Стаття 34.</w:t>
            </w:r>
            <w:r w:rsidRPr="00854737">
              <w:rPr>
                <w:rFonts w:ascii="Times New Roman" w:hAnsi="Times New Roman"/>
                <w:color w:val="000000"/>
                <w:sz w:val="28"/>
                <w:szCs w:val="28"/>
              </w:rPr>
              <w:t> Підстави для притягнення адвоката до дисциплінарної відповідальності</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1. Підставою для притягнення адвоката до дисциплінарної відповідальності є вчинення ним дисциплінарного проступку.</w:t>
            </w:r>
          </w:p>
          <w:p w:rsidR="00854737" w:rsidRPr="00854737" w:rsidP="00F67C51">
            <w:pPr>
              <w:bidi w:val="0"/>
              <w:jc w:val="both"/>
              <w:rPr>
                <w:rFonts w:ascii="Times New Roman" w:hAnsi="Times New Roman"/>
                <w:sz w:val="28"/>
                <w:szCs w:val="28"/>
              </w:rPr>
            </w:pP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Style w:val="rvts9"/>
                <w:rFonts w:ascii="Times New Roman" w:hAnsi="Times New Roman"/>
                <w:b/>
                <w:bCs/>
                <w:color w:val="000000"/>
                <w:sz w:val="28"/>
                <w:szCs w:val="28"/>
              </w:rPr>
              <w:t>Стаття 34.</w:t>
            </w:r>
            <w:r w:rsidRPr="00854737">
              <w:rPr>
                <w:rFonts w:ascii="Times New Roman" w:hAnsi="Times New Roman"/>
                <w:color w:val="000000"/>
                <w:sz w:val="28"/>
                <w:szCs w:val="28"/>
              </w:rPr>
              <w:t> Підстави для притягнення адвоката до дисциплінарної відповідальності</w:t>
            </w:r>
          </w:p>
          <w:p w:rsidR="00854737" w:rsidRPr="00854737" w:rsidP="00F67C51">
            <w:pPr>
              <w:bidi w:val="0"/>
              <w:jc w:val="both"/>
              <w:rPr>
                <w:rFonts w:ascii="Times New Roman" w:hAnsi="Times New Roman"/>
                <w:sz w:val="28"/>
                <w:szCs w:val="28"/>
              </w:rPr>
            </w:pPr>
            <w:r w:rsidRPr="00854737">
              <w:rPr>
                <w:rFonts w:ascii="Times New Roman" w:hAnsi="Times New Roman"/>
                <w:color w:val="000000"/>
                <w:sz w:val="28"/>
                <w:szCs w:val="28"/>
              </w:rPr>
              <w:t xml:space="preserve">1. Підставою для притягнення адвоката до дисциплінарної відповідальності є вчинення ним </w:t>
            </w:r>
            <w:r w:rsidRPr="00854737">
              <w:rPr>
                <w:rFonts w:ascii="Times New Roman" w:hAnsi="Times New Roman"/>
                <w:b/>
                <w:color w:val="000000"/>
                <w:sz w:val="28"/>
                <w:szCs w:val="28"/>
              </w:rPr>
              <w:t xml:space="preserve">під час здійснення адвокатської діяльності </w:t>
            </w:r>
            <w:r w:rsidRPr="00854737">
              <w:rPr>
                <w:rFonts w:ascii="Times New Roman" w:hAnsi="Times New Roman"/>
                <w:color w:val="000000"/>
                <w:sz w:val="28"/>
                <w:szCs w:val="28"/>
              </w:rPr>
              <w:t>дисциплінарного проступку.</w:t>
            </w: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Style w:val="rvts9"/>
                <w:rFonts w:ascii="Times New Roman" w:hAnsi="Times New Roman"/>
                <w:b/>
                <w:bCs/>
                <w:color w:val="000000"/>
                <w:sz w:val="28"/>
                <w:szCs w:val="28"/>
              </w:rPr>
              <w:t>Стаття 41.</w:t>
            </w:r>
            <w:r w:rsidRPr="00854737">
              <w:rPr>
                <w:rFonts w:ascii="Times New Roman" w:hAnsi="Times New Roman"/>
                <w:color w:val="000000"/>
                <w:sz w:val="28"/>
                <w:szCs w:val="28"/>
              </w:rPr>
              <w:t> Прийняття рішення у дисциплінарній справі</w:t>
            </w:r>
          </w:p>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1. За результатами розгляду дисциплінарної справи дисциплінарна палата кваліфікаційно-дисциплінарної комісії адвокатури приймає рішення про притягнення адвоката до дисциплінарної відповідальності за вчинення дисциплінарного проступку і застосування до нього дисциплінарного стягнення або про закриття дисциплінарної справи. Рішення дисциплінарної палати приймається більшістю голосів від її загального складу, крім рішення про припинення права на заняття адвокатською діяльністю, яке приймається двома третинами голосів від її загального складу.</w:t>
            </w:r>
          </w:p>
          <w:p w:rsidR="00854737" w:rsidRPr="00854737" w:rsidP="00F67C51">
            <w:pPr>
              <w:bidi w:val="0"/>
              <w:jc w:val="both"/>
              <w:rPr>
                <w:rFonts w:ascii="Times New Roman" w:hAnsi="Times New Roman"/>
                <w:sz w:val="28"/>
                <w:szCs w:val="28"/>
              </w:rPr>
            </w:pP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Style w:val="rvts9"/>
                <w:rFonts w:ascii="Times New Roman" w:hAnsi="Times New Roman"/>
                <w:b/>
                <w:bCs/>
                <w:color w:val="000000"/>
                <w:sz w:val="28"/>
                <w:szCs w:val="28"/>
              </w:rPr>
              <w:t>Стаття 41.</w:t>
            </w:r>
            <w:r w:rsidRPr="00854737">
              <w:rPr>
                <w:rFonts w:ascii="Times New Roman" w:hAnsi="Times New Roman"/>
                <w:color w:val="000000"/>
                <w:sz w:val="28"/>
                <w:szCs w:val="28"/>
              </w:rPr>
              <w:t> Прийняття рішення у дисциплінарній справі</w:t>
            </w:r>
          </w:p>
          <w:p w:rsidR="00854737" w:rsidRPr="00B20A2E" w:rsidP="00B20A2E">
            <w:pPr>
              <w:pStyle w:val="rvps2"/>
              <w:shd w:val="clear" w:color="auto" w:fill="FFFFFF"/>
              <w:bidi w:val="0"/>
              <w:spacing w:beforeAutospacing="0" w:after="15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rPr>
              <w:t xml:space="preserve">1. За результатами розгляду дисциплінарної справи дисциплінарна палата кваліфікаційно-дисциплінарної комісії адвокатури приймає рішення про притягнення адвоката до дисциплінарної відповідальності за вчинення дисциплінарного проступку і застосування до нього дисциплінарного стягнення або про закриття дисциплінарної справи. Рішення дисциплінарної палати приймається більшістю голосів від її загального складу, крім рішення про </w:t>
            </w:r>
            <w:r w:rsidRPr="00854737">
              <w:rPr>
                <w:rFonts w:ascii="Times New Roman" w:hAnsi="Times New Roman"/>
                <w:b/>
                <w:color w:val="000000"/>
                <w:sz w:val="28"/>
                <w:szCs w:val="28"/>
              </w:rPr>
              <w:t>позбавлення</w:t>
            </w:r>
            <w:r w:rsidRPr="00854737">
              <w:rPr>
                <w:rFonts w:ascii="Times New Roman" w:hAnsi="Times New Roman"/>
                <w:color w:val="000000"/>
                <w:sz w:val="28"/>
                <w:szCs w:val="28"/>
              </w:rPr>
              <w:t xml:space="preserve">  </w:t>
            </w:r>
            <w:r w:rsidRPr="00854737">
              <w:rPr>
                <w:rFonts w:ascii="Times New Roman" w:hAnsi="Times New Roman"/>
                <w:b/>
                <w:color w:val="000000"/>
                <w:sz w:val="28"/>
                <w:szCs w:val="28"/>
              </w:rPr>
              <w:t>права на заняття адвокатською діяльністю з наступним виключен</w:t>
            </w:r>
            <w:r>
              <w:rPr>
                <w:rFonts w:ascii="Times New Roman" w:hAnsi="Times New Roman"/>
                <w:b/>
                <w:color w:val="000000"/>
                <w:sz w:val="28"/>
                <w:szCs w:val="28"/>
              </w:rPr>
              <w:t>ням з Єдиного реєстру адвокатів</w:t>
            </w:r>
            <w:r w:rsidRPr="00854737">
              <w:rPr>
                <w:rFonts w:ascii="Times New Roman" w:hAnsi="Times New Roman"/>
                <w:b/>
                <w:color w:val="000000"/>
                <w:sz w:val="28"/>
                <w:szCs w:val="28"/>
              </w:rPr>
              <w:t>,</w:t>
            </w:r>
            <w:r w:rsidRPr="00854737">
              <w:rPr>
                <w:rFonts w:ascii="Times New Roman" w:hAnsi="Times New Roman"/>
                <w:color w:val="000000"/>
                <w:sz w:val="28"/>
                <w:szCs w:val="28"/>
              </w:rPr>
              <w:t xml:space="preserve"> яке приймається двома третинами голосів від її</w:t>
            </w:r>
            <w:r w:rsidR="00B20A2E">
              <w:rPr>
                <w:rFonts w:ascii="Times New Roman" w:hAnsi="Times New Roman"/>
                <w:color w:val="000000"/>
                <w:sz w:val="28"/>
                <w:szCs w:val="28"/>
              </w:rPr>
              <w:t xml:space="preserve"> загального складу.</w:t>
            </w:r>
          </w:p>
        </w:tc>
      </w:tr>
      <w:tr>
        <w:tblPrEx>
          <w:tblW w:w="15021" w:type="dxa"/>
          <w:tblLook w:val="04A0"/>
        </w:tblPrEx>
        <w:tc>
          <w:tcPr>
            <w:tcW w:w="7508"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Autospacing="0"/>
              <w:ind w:firstLine="450"/>
              <w:jc w:val="both"/>
              <w:rPr>
                <w:rFonts w:ascii="Times New Roman" w:hAnsi="Times New Roman"/>
                <w:color w:val="000000"/>
                <w:sz w:val="28"/>
                <w:szCs w:val="28"/>
                <w:highlight w:val="white"/>
              </w:rPr>
            </w:pPr>
            <w:r w:rsidRPr="00854737">
              <w:rPr>
                <w:rStyle w:val="rvts9"/>
                <w:rFonts w:ascii="Times New Roman" w:hAnsi="Times New Roman"/>
                <w:b/>
                <w:bCs/>
                <w:color w:val="000000"/>
                <w:sz w:val="28"/>
                <w:szCs w:val="28"/>
                <w:shd w:val="clear" w:color="auto" w:fill="FFFFFF"/>
                <w:lang w:eastAsia="en-US"/>
              </w:rPr>
              <w:t>Стаття 42.</w:t>
            </w:r>
            <w:r w:rsidRPr="00854737">
              <w:rPr>
                <w:rFonts w:ascii="Times New Roman" w:hAnsi="Times New Roman"/>
                <w:color w:val="000000"/>
                <w:sz w:val="28"/>
                <w:szCs w:val="28"/>
                <w:shd w:val="clear" w:color="auto" w:fill="FFFFFF"/>
                <w:lang w:eastAsia="en-US"/>
              </w:rPr>
              <w:t> Оскарження рішення у дисциплінарній справі</w:t>
            </w:r>
          </w:p>
          <w:p w:rsidR="00854737" w:rsidRPr="00854737" w:rsidP="00F67C51">
            <w:pPr>
              <w:pStyle w:val="rvps2"/>
              <w:shd w:val="clear" w:color="auto" w:fill="FFFFFF"/>
              <w:bidi w:val="0"/>
              <w:spacing w:beforeAutospacing="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lang w:eastAsia="en-US"/>
              </w:rPr>
              <w:t>1. …Оскарження рішення не  зупиняє його дію.</w:t>
            </w:r>
          </w:p>
          <w:p w:rsidR="00854737" w:rsidRPr="00854737" w:rsidP="00F67C51">
            <w:pPr>
              <w:pStyle w:val="rvps2"/>
              <w:shd w:val="clear" w:color="auto" w:fill="FFFFFF"/>
              <w:bidi w:val="0"/>
              <w:spacing w:beforeAutospacing="0" w:afterAutospacing="0"/>
              <w:ind w:firstLine="450"/>
              <w:jc w:val="both"/>
              <w:rPr>
                <w:rStyle w:val="rvts9"/>
                <w:rFonts w:ascii="Times New Roman" w:hAnsi="Times New Roman"/>
                <w:sz w:val="28"/>
                <w:szCs w:val="28"/>
                <w:lang w:eastAsia="en-US"/>
              </w:rPr>
            </w:pPr>
          </w:p>
        </w:tc>
        <w:tc>
          <w:tcPr>
            <w:tcW w:w="7513" w:type="dxa"/>
            <w:tcBorders>
              <w:top w:val="single" w:sz="4" w:space="0" w:color="auto"/>
              <w:left w:val="single" w:sz="4" w:space="0" w:color="auto"/>
              <w:bottom w:val="single" w:sz="4" w:space="0" w:color="auto"/>
              <w:right w:val="single" w:sz="4" w:space="0" w:color="auto"/>
            </w:tcBorders>
            <w:textDirection w:val="lrTb"/>
            <w:vAlign w:val="top"/>
          </w:tcPr>
          <w:p w:rsidR="00854737" w:rsidRPr="00854737" w:rsidP="00F67C51">
            <w:pPr>
              <w:pStyle w:val="rvps2"/>
              <w:shd w:val="clear" w:color="auto" w:fill="FFFFFF"/>
              <w:bidi w:val="0"/>
              <w:spacing w:beforeAutospacing="0" w:afterAutospacing="0"/>
              <w:ind w:firstLine="450"/>
              <w:jc w:val="both"/>
              <w:rPr>
                <w:rFonts w:ascii="Times New Roman" w:hAnsi="Times New Roman"/>
                <w:color w:val="000000"/>
                <w:sz w:val="28"/>
                <w:szCs w:val="28"/>
                <w:highlight w:val="white"/>
              </w:rPr>
            </w:pPr>
            <w:r w:rsidRPr="00854737">
              <w:rPr>
                <w:rStyle w:val="rvts9"/>
                <w:rFonts w:ascii="Times New Roman" w:hAnsi="Times New Roman"/>
                <w:b/>
                <w:bCs/>
                <w:color w:val="000000"/>
                <w:sz w:val="28"/>
                <w:szCs w:val="28"/>
                <w:shd w:val="clear" w:color="auto" w:fill="FFFFFF"/>
                <w:lang w:eastAsia="en-US"/>
              </w:rPr>
              <w:t>Стаття 42.</w:t>
            </w:r>
            <w:r w:rsidRPr="00854737">
              <w:rPr>
                <w:rFonts w:ascii="Times New Roman" w:hAnsi="Times New Roman"/>
                <w:color w:val="000000"/>
                <w:sz w:val="28"/>
                <w:szCs w:val="28"/>
                <w:shd w:val="clear" w:color="auto" w:fill="FFFFFF"/>
                <w:lang w:eastAsia="en-US"/>
              </w:rPr>
              <w:t> Оскарження рішення у дисциплінарній справі</w:t>
            </w:r>
          </w:p>
          <w:p w:rsidR="00854737" w:rsidRPr="00854737" w:rsidP="00F67C51">
            <w:pPr>
              <w:pStyle w:val="rvps2"/>
              <w:shd w:val="clear" w:color="auto" w:fill="FFFFFF"/>
              <w:bidi w:val="0"/>
              <w:spacing w:beforeAutospacing="0" w:afterAutospacing="0"/>
              <w:ind w:firstLine="450"/>
              <w:jc w:val="both"/>
              <w:rPr>
                <w:rFonts w:ascii="Times New Roman" w:hAnsi="Times New Roman"/>
                <w:color w:val="000000"/>
                <w:sz w:val="28"/>
                <w:szCs w:val="28"/>
              </w:rPr>
            </w:pPr>
            <w:r w:rsidRPr="00854737">
              <w:rPr>
                <w:rFonts w:ascii="Times New Roman" w:hAnsi="Times New Roman"/>
                <w:color w:val="000000"/>
                <w:sz w:val="28"/>
                <w:szCs w:val="28"/>
                <w:lang w:eastAsia="en-US"/>
              </w:rPr>
              <w:t xml:space="preserve">1. …Оскарження рішення </w:t>
            </w:r>
            <w:r w:rsidRPr="00854737">
              <w:rPr>
                <w:rFonts w:ascii="Times New Roman" w:hAnsi="Times New Roman"/>
                <w:b/>
                <w:color w:val="000000"/>
                <w:sz w:val="28"/>
                <w:szCs w:val="28"/>
                <w:lang w:eastAsia="en-US"/>
              </w:rPr>
              <w:t>зупиняє</w:t>
            </w:r>
            <w:r w:rsidRPr="00854737">
              <w:rPr>
                <w:rFonts w:ascii="Times New Roman" w:hAnsi="Times New Roman"/>
                <w:color w:val="000000"/>
                <w:sz w:val="28"/>
                <w:szCs w:val="28"/>
                <w:lang w:eastAsia="en-US"/>
              </w:rPr>
              <w:t xml:space="preserve"> його дію.</w:t>
            </w:r>
          </w:p>
          <w:p w:rsidR="00854737" w:rsidRPr="00854737" w:rsidP="00F67C51">
            <w:pPr>
              <w:pStyle w:val="rvps2"/>
              <w:shd w:val="clear" w:color="auto" w:fill="FFFFFF"/>
              <w:bidi w:val="0"/>
              <w:spacing w:beforeAutospacing="0" w:afterAutospacing="0"/>
              <w:ind w:firstLine="450"/>
              <w:jc w:val="both"/>
              <w:rPr>
                <w:rStyle w:val="rvts9"/>
                <w:rFonts w:ascii="Times New Roman" w:hAnsi="Times New Roman"/>
                <w:sz w:val="28"/>
                <w:szCs w:val="28"/>
                <w:lang w:eastAsia="en-US"/>
              </w:rPr>
            </w:pPr>
          </w:p>
        </w:tc>
      </w:tr>
    </w:tbl>
    <w:p w:rsidR="008B0293" w:rsidP="008B0293">
      <w:pPr>
        <w:bidi w:val="0"/>
        <w:rPr>
          <w:rFonts w:ascii="Times New Roman" w:hAnsi="Times New Roman"/>
          <w:sz w:val="28"/>
          <w:szCs w:val="28"/>
        </w:rPr>
      </w:pPr>
    </w:p>
    <w:p w:rsidR="00854737" w:rsidP="008B0293">
      <w:pPr>
        <w:bidi w:val="0"/>
        <w:ind w:firstLine="708"/>
        <w:rPr>
          <w:rFonts w:ascii="Times New Roman" w:hAnsi="Times New Roman"/>
          <w:sz w:val="28"/>
          <w:szCs w:val="28"/>
        </w:rPr>
      </w:pPr>
      <w:r w:rsidRPr="00B20A2E" w:rsidR="008B0293">
        <w:rPr>
          <w:rFonts w:ascii="Times New Roman" w:hAnsi="Times New Roman"/>
          <w:b/>
          <w:bCs/>
          <w:color w:val="000000"/>
          <w:sz w:val="28"/>
          <w:szCs w:val="28"/>
        </w:rPr>
        <w:t xml:space="preserve">   </w:t>
      </w:r>
      <w:r w:rsidR="00791C4F">
        <w:rPr>
          <w:rFonts w:ascii="Times New Roman" w:hAnsi="Times New Roman"/>
          <w:b/>
          <w:bCs/>
          <w:color w:val="000000"/>
          <w:sz w:val="28"/>
          <w:szCs w:val="28"/>
        </w:rPr>
        <w:t>Народні</w:t>
      </w:r>
      <w:r w:rsidRPr="006C06F0" w:rsidR="00791C4F">
        <w:rPr>
          <w:rFonts w:ascii="Times New Roman" w:hAnsi="Times New Roman"/>
          <w:b/>
          <w:bCs/>
          <w:color w:val="000000"/>
          <w:sz w:val="28"/>
          <w:szCs w:val="28"/>
        </w:rPr>
        <w:t xml:space="preserve"> депутат</w:t>
      </w:r>
      <w:r w:rsidR="00791C4F">
        <w:rPr>
          <w:rFonts w:ascii="Times New Roman" w:hAnsi="Times New Roman"/>
          <w:b/>
          <w:bCs/>
          <w:color w:val="000000"/>
          <w:sz w:val="28"/>
          <w:szCs w:val="28"/>
        </w:rPr>
        <w:t>и</w:t>
      </w:r>
      <w:r w:rsidRPr="006C06F0" w:rsidR="00791C4F">
        <w:rPr>
          <w:rFonts w:ascii="Times New Roman" w:hAnsi="Times New Roman"/>
          <w:b/>
          <w:bCs/>
          <w:color w:val="000000"/>
          <w:sz w:val="28"/>
          <w:szCs w:val="28"/>
        </w:rPr>
        <w:t xml:space="preserve"> України</w:t>
      </w:r>
    </w:p>
    <w:p w:rsidR="00854737">
      <w:pPr>
        <w:bidi w:val="0"/>
        <w:rPr>
          <w:rFonts w:ascii="Times New Roman" w:hAnsi="Times New Roman"/>
          <w:sz w:val="28"/>
          <w:szCs w:val="28"/>
        </w:rPr>
      </w:pPr>
    </w:p>
    <w:p w:rsidR="00B20A2E" w:rsidP="008B0293">
      <w:pPr>
        <w:pStyle w:val="HTMLPreformatted"/>
        <w:bidi w:val="0"/>
        <w:jc w:val="both"/>
        <w:rPr>
          <w:rFonts w:ascii="Times New Roman" w:hAnsi="Times New Roman"/>
          <w:sz w:val="28"/>
          <w:szCs w:val="28"/>
        </w:rPr>
      </w:pPr>
      <w:r w:rsidR="008B0293">
        <w:rPr>
          <w:rFonts w:ascii="Times New Roman" w:hAnsi="Times New Roman"/>
          <w:sz w:val="28"/>
          <w:szCs w:val="28"/>
        </w:rPr>
        <w:tab/>
        <w:t>Вельможний С.А. (посв</w:t>
      </w:r>
      <w:r w:rsidR="008B0293">
        <w:rPr>
          <w:rFonts w:ascii="Times New Roman" w:hAnsi="Times New Roman"/>
          <w:sz w:val="28"/>
          <w:szCs w:val="28"/>
        </w:rPr>
        <w:t>. 313)</w:t>
      </w:r>
    </w:p>
    <w:p w:rsidR="00B20A2E" w:rsidP="008B0293">
      <w:pPr>
        <w:pStyle w:val="HTMLPreformatted"/>
        <w:bidi w:val="0"/>
        <w:jc w:val="both"/>
        <w:rPr>
          <w:rFonts w:ascii="Times New Roman" w:hAnsi="Times New Roman"/>
          <w:sz w:val="28"/>
          <w:szCs w:val="28"/>
        </w:rPr>
      </w:pPr>
    </w:p>
    <w:p w:rsidR="008B0293" w:rsidRPr="00B20A2E" w:rsidP="00B20A2E">
      <w:pPr>
        <w:pStyle w:val="HTMLPreformatted"/>
        <w:bidi w:val="0"/>
        <w:jc w:val="both"/>
        <w:rPr>
          <w:rFonts w:ascii="Times New Roman" w:hAnsi="Times New Roman" w:cs="Times New Roman"/>
          <w:b/>
          <w:sz w:val="28"/>
          <w:szCs w:val="28"/>
        </w:rPr>
      </w:pPr>
      <w:r>
        <w:rPr>
          <w:rFonts w:ascii="Times New Roman" w:hAnsi="Times New Roman"/>
          <w:sz w:val="28"/>
          <w:szCs w:val="28"/>
        </w:rPr>
        <w:tab/>
        <w:t xml:space="preserve">Сухов О.С. (посв. 312) </w:t>
      </w:r>
    </w:p>
    <w:sectPr w:rsidSect="00B20A2E">
      <w:footerReference w:type="default" r:id="rId5"/>
      <w:pgSz w:w="16838" w:h="11906" w:orient="landscape"/>
      <w:pgMar w:top="851" w:right="851" w:bottom="851" w:left="85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Segoe UI">
    <w:panose1 w:val="00000000000000000000"/>
    <w:charset w:val="CC"/>
    <w:family w:val="swiss"/>
    <w:pitch w:val="variable"/>
    <w:sig w:usb0="00000000" w:usb1="00000000" w:usb2="00000000" w:usb3="00000000" w:csb0="000001FF" w:csb1="00000000"/>
  </w:font>
  <w:font w:name="Calibri Light">
    <w:panose1 w:val="020F0302020204030204"/>
    <w:charset w:val="EE"/>
    <w:family w:val="swiss"/>
    <w:pitch w:val="variable"/>
    <w:sig w:usb0="00000000" w:usb1="00000000" w:usb2="00000000" w:usb3="00000000" w:csb0="0000009F" w:csb1="00000000"/>
  </w:font>
  <w:font w:name="Calibri">
    <w:panose1 w:val="020F0502020204030204"/>
    <w:charset w:val="EE"/>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A2E">
    <w:pPr>
      <w:pStyle w:val="Footer"/>
      <w:bidi w:val="0"/>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EE1B67">
      <w:rPr>
        <w:rFonts w:ascii="Times New Roman" w:hAnsi="Times New Roman"/>
        <w:noProof/>
      </w:rPr>
      <w:t>2</w:t>
    </w:r>
    <w:r>
      <w:rPr>
        <w:rFonts w:ascii="Times New Roman" w:hAnsi="Times New Roman"/>
      </w:rPr>
      <w:fldChar w:fldCharType="end"/>
    </w:r>
  </w:p>
  <w:p w:rsidR="00B20A2E">
    <w:pPr>
      <w:pStyle w:val="Footer"/>
      <w:bidi w:val="0"/>
      <w:rPr>
        <w:rFonts w:ascii="Times New Roman" w:hAnsi="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D7801"/>
    <w:multiLevelType w:val="multilevel"/>
    <w:tmpl w:val="376EF494"/>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854737"/>
    <w:rsid w:val="003F2B18"/>
    <w:rsid w:val="004909AF"/>
    <w:rsid w:val="00510B35"/>
    <w:rsid w:val="0055684C"/>
    <w:rsid w:val="006C06F0"/>
    <w:rsid w:val="00791C4F"/>
    <w:rsid w:val="00854737"/>
    <w:rsid w:val="008B0293"/>
    <w:rsid w:val="00911EE1"/>
    <w:rsid w:val="00B20A2E"/>
    <w:rsid w:val="00B60A49"/>
    <w:rsid w:val="00BA190D"/>
    <w:rsid w:val="00C1266D"/>
    <w:rsid w:val="00E44F30"/>
    <w:rsid w:val="00EE1B67"/>
    <w:rsid w:val="00F67C51"/>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737"/>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
    <w:name w:val="Интернет-ссылка"/>
    <w:basedOn w:val="DefaultParagraphFont"/>
    <w:uiPriority w:val="99"/>
    <w:rsid w:val="00854737"/>
    <w:rPr>
      <w:rFonts w:cs="Times New Roman"/>
      <w:color w:val="0000FF"/>
      <w:u w:val="single"/>
      <w:rtl w:val="0"/>
      <w:cs w:val="0"/>
    </w:rPr>
  </w:style>
  <w:style w:type="character" w:customStyle="1" w:styleId="rvts9">
    <w:name w:val="rvts9"/>
    <w:qFormat/>
    <w:rsid w:val="00854737"/>
  </w:style>
  <w:style w:type="character" w:customStyle="1" w:styleId="rvts46">
    <w:name w:val="rvts46"/>
    <w:basedOn w:val="DefaultParagraphFont"/>
    <w:qFormat/>
    <w:rsid w:val="00854737"/>
    <w:rPr>
      <w:rFonts w:cs="Times New Roman"/>
      <w:rtl w:val="0"/>
      <w:cs w:val="0"/>
    </w:rPr>
  </w:style>
  <w:style w:type="character" w:customStyle="1" w:styleId="rvts15">
    <w:name w:val="rvts15"/>
    <w:basedOn w:val="DefaultParagraphFont"/>
    <w:qFormat/>
    <w:rsid w:val="00854737"/>
    <w:rPr>
      <w:rFonts w:cs="Times New Roman"/>
      <w:rtl w:val="0"/>
      <w:cs w:val="0"/>
    </w:rPr>
  </w:style>
  <w:style w:type="paragraph" w:customStyle="1" w:styleId="rvps2">
    <w:name w:val="rvps2"/>
    <w:basedOn w:val="Normal"/>
    <w:qFormat/>
    <w:rsid w:val="00854737"/>
    <w:pPr>
      <w:spacing w:beforeAutospacing="1" w:afterAutospacing="1"/>
      <w:jc w:val="left"/>
    </w:pPr>
    <w:rPr>
      <w:lang w:eastAsia="uk-UA"/>
    </w:rPr>
  </w:style>
  <w:style w:type="paragraph" w:styleId="ListParagraph">
    <w:name w:val="List Paragraph"/>
    <w:basedOn w:val="Normal"/>
    <w:uiPriority w:val="99"/>
    <w:qFormat/>
    <w:rsid w:val="00854737"/>
    <w:pPr>
      <w:spacing w:after="200" w:line="276" w:lineRule="auto"/>
      <w:ind w:left="720"/>
      <w:jc w:val="left"/>
    </w:pPr>
    <w:rPr>
      <w:sz w:val="28"/>
      <w:szCs w:val="28"/>
      <w:lang w:eastAsia="en-US"/>
    </w:rPr>
  </w:style>
  <w:style w:type="table" w:styleId="TableGrid">
    <w:name w:val="Table Grid"/>
    <w:basedOn w:val="TableNormal"/>
    <w:uiPriority w:val="59"/>
    <w:rsid w:val="00854737"/>
    <w:pPr>
      <w:spacing w:after="0" w:line="240" w:lineRule="auto"/>
    </w:pPr>
    <w:rPr>
      <w:rFonts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
    <w:uiPriority w:val="99"/>
    <w:unhideWhenUsed/>
    <w:rsid w:val="008B0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a">
    <w:name w:val="Верхний колонтитул Знак"/>
    <w:basedOn w:val="DefaultParagraphFont"/>
    <w:link w:val="Header"/>
    <w:uiPriority w:val="99"/>
    <w:locked/>
    <w:rsid w:val="00B20A2E"/>
    <w:rPr>
      <w:rFonts w:ascii="Times New Roman" w:hAnsi="Times New Roman" w:cs="Times New Roman"/>
      <w:sz w:val="24"/>
      <w:szCs w:val="24"/>
      <w:rtl w:val="0"/>
      <w:cs w:val="0"/>
      <w:lang w:val="x-none" w:eastAsia="ru-RU"/>
    </w:rPr>
  </w:style>
  <w:style w:type="paragraph" w:styleId="Header">
    <w:name w:val="header"/>
    <w:basedOn w:val="Normal"/>
    <w:link w:val="a"/>
    <w:uiPriority w:val="99"/>
    <w:unhideWhenUsed/>
    <w:rsid w:val="00B20A2E"/>
    <w:pPr>
      <w:tabs>
        <w:tab w:val="center" w:pos="4819"/>
        <w:tab w:val="right" w:pos="9639"/>
      </w:tabs>
      <w:jc w:val="left"/>
    </w:pPr>
  </w:style>
  <w:style w:type="paragraph" w:styleId="Footer">
    <w:name w:val="footer"/>
    <w:basedOn w:val="Normal"/>
    <w:link w:val="a0"/>
    <w:uiPriority w:val="99"/>
    <w:unhideWhenUsed/>
    <w:rsid w:val="00B20A2E"/>
    <w:pPr>
      <w:tabs>
        <w:tab w:val="center" w:pos="4819"/>
        <w:tab w:val="right" w:pos="9639"/>
      </w:tabs>
      <w:jc w:val="left"/>
    </w:pPr>
  </w:style>
  <w:style w:type="character" w:customStyle="1" w:styleId="HTML">
    <w:name w:val="Стандартный HTML Знак"/>
    <w:basedOn w:val="DefaultParagraphFont"/>
    <w:link w:val="HTMLPreformatted"/>
    <w:uiPriority w:val="99"/>
    <w:locked/>
    <w:rsid w:val="008B0293"/>
    <w:rPr>
      <w:rFonts w:ascii="Courier New" w:hAnsi="Courier New" w:cs="Courier New"/>
      <w:sz w:val="20"/>
      <w:szCs w:val="20"/>
      <w:rtl w:val="0"/>
      <w:cs w:val="0"/>
      <w:lang w:val="x-none" w:eastAsia="ru-RU"/>
    </w:rPr>
  </w:style>
  <w:style w:type="paragraph" w:styleId="BalloonText">
    <w:name w:val="Balloon Text"/>
    <w:basedOn w:val="Normal"/>
    <w:link w:val="a1"/>
    <w:uiPriority w:val="99"/>
    <w:semiHidden/>
    <w:unhideWhenUsed/>
    <w:rsid w:val="00B20A2E"/>
    <w:pPr>
      <w:jc w:val="left"/>
    </w:pPr>
    <w:rPr>
      <w:rFonts w:ascii="Segoe UI" w:hAnsi="Segoe UI" w:cs="Segoe UI"/>
      <w:sz w:val="18"/>
      <w:szCs w:val="18"/>
    </w:rPr>
  </w:style>
  <w:style w:type="character" w:customStyle="1" w:styleId="a0">
    <w:name w:val="Нижний колонтитул Знак"/>
    <w:basedOn w:val="DefaultParagraphFont"/>
    <w:link w:val="Footer"/>
    <w:uiPriority w:val="99"/>
    <w:locked/>
    <w:rsid w:val="00B20A2E"/>
    <w:rPr>
      <w:rFonts w:ascii="Times New Roman" w:hAnsi="Times New Roman" w:cs="Times New Roman"/>
      <w:sz w:val="24"/>
      <w:szCs w:val="24"/>
      <w:rtl w:val="0"/>
      <w:cs w:val="0"/>
      <w:lang w:val="x-none" w:eastAsia="ru-RU"/>
    </w:rPr>
  </w:style>
  <w:style w:type="character" w:customStyle="1" w:styleId="a1">
    <w:name w:val="Текст выноски Знак"/>
    <w:basedOn w:val="DefaultParagraphFont"/>
    <w:link w:val="BalloonText"/>
    <w:uiPriority w:val="99"/>
    <w:semiHidden/>
    <w:locked/>
    <w:rsid w:val="00B20A2E"/>
    <w:rPr>
      <w:rFonts w:ascii="Segoe UI" w:hAnsi="Segoe UI" w:cs="Segoe UI"/>
      <w:sz w:val="18"/>
      <w:szCs w:val="18"/>
      <w:rtl w:val="0"/>
      <w:cs w:val="0"/>
      <w:lang w:val="x-none"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1798-19" TargetMode="Externa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4</TotalTime>
  <Pages>4</Pages>
  <Words>4646</Words>
  <Characters>2649</Characters>
  <Application>Microsoft Office Word</Application>
  <DocSecurity>0</DocSecurity>
  <Lines>0</Lines>
  <Paragraphs>0</Paragraphs>
  <ScaleCrop>false</ScaleCrop>
  <Company>SPecialiST RePack</Company>
  <LinksUpToDate>false</LinksUpToDate>
  <CharactersWithSpaces>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Fomenko</dc:creator>
  <cp:lastModifiedBy>Artem Fomenko</cp:lastModifiedBy>
  <cp:revision>5</cp:revision>
  <cp:lastPrinted>2019-10-23T14:27:00Z</cp:lastPrinted>
  <dcterms:created xsi:type="dcterms:W3CDTF">2019-10-23T13:39:00Z</dcterms:created>
  <dcterms:modified xsi:type="dcterms:W3CDTF">2019-10-23T15:22:00Z</dcterms:modified>
</cp:coreProperties>
</file>