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61" w:rsidRPr="00480280" w:rsidRDefault="00D92961" w:rsidP="00D92961">
      <w:pPr>
        <w:pStyle w:val="a7"/>
        <w:spacing w:before="240"/>
        <w:rPr>
          <w:rFonts w:ascii="Times New Roman" w:hAnsi="Times New Roman" w:cs="Times New Roman"/>
          <w:sz w:val="28"/>
          <w:szCs w:val="28"/>
        </w:rPr>
      </w:pPr>
      <w:r w:rsidRPr="00480280">
        <w:rPr>
          <w:rFonts w:ascii="Times New Roman" w:hAnsi="Times New Roman" w:cs="Times New Roman"/>
          <w:sz w:val="28"/>
          <w:szCs w:val="28"/>
        </w:rPr>
        <w:t>ПОЯСНЮВАЛЬНА ЗАПИСКА</w:t>
      </w:r>
    </w:p>
    <w:p w:rsidR="00D92961" w:rsidRPr="00480280" w:rsidRDefault="00D92961" w:rsidP="00D92961">
      <w:pPr>
        <w:pStyle w:val="a9"/>
        <w:spacing w:before="240"/>
        <w:rPr>
          <w:rFonts w:ascii="Times New Roman" w:hAnsi="Times New Roman" w:cs="Times New Roman"/>
          <w:b/>
        </w:rPr>
      </w:pPr>
      <w:r w:rsidRPr="00480280">
        <w:rPr>
          <w:rFonts w:ascii="Times New Roman" w:hAnsi="Times New Roman" w:cs="Times New Roman"/>
          <w:b/>
          <w:bCs/>
        </w:rPr>
        <w:t>до п</w:t>
      </w:r>
      <w:r w:rsidRPr="00480280">
        <w:rPr>
          <w:rFonts w:ascii="Times New Roman" w:hAnsi="Times New Roman" w:cs="Times New Roman"/>
          <w:b/>
        </w:rPr>
        <w:t xml:space="preserve">роєкту Закону України </w:t>
      </w:r>
    </w:p>
    <w:p w:rsidR="00D92961" w:rsidRPr="00480280" w:rsidRDefault="00D92961" w:rsidP="00D92961">
      <w:pPr>
        <w:pStyle w:val="a9"/>
        <w:spacing w:before="240"/>
        <w:rPr>
          <w:rFonts w:ascii="Times New Roman" w:hAnsi="Times New Roman" w:cs="Times New Roman"/>
          <w:b/>
        </w:rPr>
      </w:pPr>
      <w:r w:rsidRPr="00480280">
        <w:rPr>
          <w:rFonts w:ascii="Times New Roman" w:hAnsi="Times New Roman" w:cs="Times New Roman"/>
          <w:b/>
        </w:rPr>
        <w:t>«Про внесення змін до деяких законодавчих актів щодо права фізичної особи на зміну по батькові»</w:t>
      </w:r>
    </w:p>
    <w:p w:rsidR="00D92961" w:rsidRPr="00480280" w:rsidRDefault="00D92961" w:rsidP="00D92961">
      <w:pPr>
        <w:spacing w:before="120"/>
        <w:jc w:val="both"/>
        <w:rPr>
          <w:rFonts w:ascii="Times New Roman" w:hAnsi="Times New Roman" w:cs="Times New Roman"/>
          <w:b/>
          <w:sz w:val="28"/>
          <w:szCs w:val="28"/>
        </w:rPr>
      </w:pPr>
      <w:r w:rsidRPr="00480280">
        <w:rPr>
          <w:rFonts w:ascii="Times New Roman" w:hAnsi="Times New Roman" w:cs="Times New Roman"/>
          <w:sz w:val="28"/>
          <w:szCs w:val="28"/>
        </w:rPr>
        <w:tab/>
      </w:r>
      <w:r w:rsidRPr="00480280">
        <w:rPr>
          <w:rFonts w:ascii="Times New Roman" w:hAnsi="Times New Roman" w:cs="Times New Roman"/>
          <w:b/>
          <w:sz w:val="28"/>
          <w:szCs w:val="28"/>
        </w:rPr>
        <w:t>1. Обґрунтування необхідності прийняття про</w:t>
      </w:r>
      <w:r w:rsidRPr="00480280">
        <w:rPr>
          <w:rFonts w:ascii="Times New Roman" w:hAnsi="Times New Roman" w:cs="Times New Roman"/>
          <w:b/>
          <w:sz w:val="28"/>
          <w:szCs w:val="28"/>
          <w:lang w:val="uk-UA"/>
        </w:rPr>
        <w:t>є</w:t>
      </w:r>
      <w:r w:rsidRPr="00480280">
        <w:rPr>
          <w:rFonts w:ascii="Times New Roman" w:hAnsi="Times New Roman" w:cs="Times New Roman"/>
          <w:b/>
          <w:sz w:val="28"/>
          <w:szCs w:val="28"/>
        </w:rPr>
        <w:t xml:space="preserve">кту </w:t>
      </w:r>
      <w:r w:rsidRPr="00480280">
        <w:rPr>
          <w:rFonts w:ascii="Times New Roman" w:hAnsi="Times New Roman" w:cs="Times New Roman"/>
          <w:b/>
          <w:sz w:val="28"/>
          <w:szCs w:val="28"/>
          <w:lang w:val="uk-UA"/>
        </w:rPr>
        <w:t>З</w:t>
      </w:r>
      <w:r w:rsidRPr="00480280">
        <w:rPr>
          <w:rFonts w:ascii="Times New Roman" w:hAnsi="Times New Roman" w:cs="Times New Roman"/>
          <w:b/>
          <w:sz w:val="28"/>
          <w:szCs w:val="28"/>
        </w:rPr>
        <w:t>акону</w:t>
      </w:r>
    </w:p>
    <w:p w:rsidR="00D92961" w:rsidRPr="00B70EB3" w:rsidRDefault="00D92961" w:rsidP="00D92961">
      <w:pPr>
        <w:spacing w:before="120"/>
        <w:ind w:firstLine="720"/>
        <w:jc w:val="both"/>
        <w:rPr>
          <w:rFonts w:ascii="Times New Roman" w:hAnsi="Times New Roman" w:cs="Times New Roman"/>
          <w:sz w:val="28"/>
          <w:szCs w:val="28"/>
          <w:shd w:val="clear" w:color="auto" w:fill="FFFFFF"/>
          <w:lang w:val="uk-UA"/>
        </w:rPr>
      </w:pPr>
      <w:r w:rsidRPr="00480280">
        <w:rPr>
          <w:rFonts w:ascii="Times New Roman" w:hAnsi="Times New Roman" w:cs="Times New Roman"/>
          <w:sz w:val="28"/>
          <w:szCs w:val="28"/>
          <w:lang w:val="uk-UA"/>
        </w:rPr>
        <w:t>Згідно статті 21 Конституції України "у</w:t>
      </w:r>
      <w:r w:rsidRPr="00B70EB3">
        <w:rPr>
          <w:rFonts w:ascii="Times New Roman" w:hAnsi="Times New Roman" w:cs="Times New Roman"/>
          <w:sz w:val="28"/>
          <w:szCs w:val="28"/>
          <w:shd w:val="clear" w:color="auto" w:fill="FFFFFF"/>
        </w:rPr>
        <w:t>сі люди є вільні і рівні у своїй гідності та правах. Права і свободи людини є невідчужуваними та непорушними.</w:t>
      </w:r>
      <w:bookmarkStart w:id="0" w:name="n4236"/>
      <w:bookmarkEnd w:id="0"/>
      <w:r w:rsidRPr="00B70EB3">
        <w:rPr>
          <w:rFonts w:ascii="Times New Roman" w:hAnsi="Times New Roman" w:cs="Times New Roman"/>
          <w:sz w:val="28"/>
          <w:szCs w:val="28"/>
          <w:shd w:val="clear" w:color="auto" w:fill="FFFFFF"/>
          <w:lang w:val="uk-UA"/>
        </w:rPr>
        <w:t>"</w:t>
      </w:r>
    </w:p>
    <w:p w:rsidR="00D92961" w:rsidRPr="00B70EB3" w:rsidRDefault="00D92961" w:rsidP="00D92961">
      <w:pPr>
        <w:spacing w:before="120"/>
        <w:ind w:firstLine="720"/>
        <w:jc w:val="both"/>
        <w:rPr>
          <w:rFonts w:ascii="Times New Roman" w:hAnsi="Times New Roman" w:cs="Times New Roman"/>
          <w:sz w:val="28"/>
          <w:szCs w:val="28"/>
          <w:lang w:val="uk-UA"/>
        </w:rPr>
      </w:pPr>
      <w:r w:rsidRPr="00B70EB3">
        <w:rPr>
          <w:rFonts w:ascii="Times New Roman" w:hAnsi="Times New Roman" w:cs="Times New Roman"/>
          <w:sz w:val="28"/>
          <w:szCs w:val="28"/>
        </w:rPr>
        <w:t>Конституційні права і свободи гарантуються і не можуть бути скасовані.</w:t>
      </w:r>
      <w:r w:rsidRPr="00B70EB3">
        <w:rPr>
          <w:rFonts w:ascii="Times New Roman" w:hAnsi="Times New Roman" w:cs="Times New Roman"/>
          <w:sz w:val="28"/>
          <w:szCs w:val="28"/>
          <w:lang w:val="uk-UA"/>
        </w:rPr>
        <w:t xml:space="preserve"> </w:t>
      </w:r>
      <w:bookmarkStart w:id="1" w:name="n4237"/>
      <w:bookmarkEnd w:id="1"/>
      <w:r w:rsidRPr="00B70EB3">
        <w:rPr>
          <w:rFonts w:ascii="Times New Roman" w:hAnsi="Times New Roman" w:cs="Times New Roman"/>
          <w:sz w:val="28"/>
          <w:szCs w:val="28"/>
        </w:rPr>
        <w:t>При прийнятті нових законів або внесенні змін до чинних законів не допускається звуження змісту та обсягу існуючих прав і свобод</w:t>
      </w:r>
      <w:r w:rsidRPr="00B70EB3">
        <w:rPr>
          <w:rFonts w:ascii="Times New Roman" w:hAnsi="Times New Roman" w:cs="Times New Roman"/>
          <w:sz w:val="28"/>
          <w:szCs w:val="28"/>
          <w:lang w:val="uk-UA"/>
        </w:rPr>
        <w:t>, що передбачено статею 22 Конституції України.</w:t>
      </w:r>
    </w:p>
    <w:p w:rsidR="00D92961" w:rsidRPr="00B70EB3" w:rsidRDefault="00D92961" w:rsidP="00D92961">
      <w:pPr>
        <w:spacing w:before="120"/>
        <w:ind w:firstLine="720"/>
        <w:jc w:val="both"/>
        <w:rPr>
          <w:rFonts w:ascii="Times New Roman" w:hAnsi="Times New Roman" w:cs="Times New Roman"/>
          <w:sz w:val="28"/>
          <w:szCs w:val="28"/>
          <w:lang w:val="uk-UA"/>
        </w:rPr>
      </w:pPr>
      <w:r w:rsidRPr="00B70EB3">
        <w:rPr>
          <w:rFonts w:ascii="Times New Roman" w:hAnsi="Times New Roman" w:cs="Times New Roman"/>
          <w:sz w:val="28"/>
          <w:szCs w:val="28"/>
          <w:lang w:val="uk-UA"/>
        </w:rPr>
        <w:t>Чинне на сьогоднішній день законодавство України відносно вільно дозволяє фізичній особі змінювати ім’я або прізвище. Однак на відміну від можливості змінити власне ім’я та прізвище, чинне законодавство прямо не передбачає право особи змінювати на власний розсуд своє по батькові, чим порушує вимоги</w:t>
      </w:r>
      <w:r w:rsidRPr="00B70EB3">
        <w:rPr>
          <w:rFonts w:ascii="Times New Roman" w:hAnsi="Times New Roman" w:cs="Times New Roman"/>
          <w:sz w:val="28"/>
          <w:szCs w:val="28"/>
        </w:rPr>
        <w:t xml:space="preserve"> </w:t>
      </w:r>
      <w:r w:rsidRPr="00B70EB3">
        <w:rPr>
          <w:rFonts w:ascii="Times New Roman" w:hAnsi="Times New Roman" w:cs="Times New Roman"/>
          <w:sz w:val="28"/>
          <w:szCs w:val="28"/>
          <w:lang w:val="uk-UA"/>
        </w:rPr>
        <w:t xml:space="preserve">вище вказаних статей Конституції України. </w:t>
      </w:r>
    </w:p>
    <w:p w:rsidR="00D92961" w:rsidRPr="00E90B0E" w:rsidRDefault="00D92961" w:rsidP="00D92961">
      <w:pPr>
        <w:spacing w:before="120"/>
        <w:ind w:firstLine="720"/>
        <w:jc w:val="both"/>
        <w:rPr>
          <w:rFonts w:ascii="Times New Roman" w:hAnsi="Times New Roman" w:cs="Times New Roman"/>
          <w:sz w:val="28"/>
          <w:szCs w:val="28"/>
          <w:lang w:val="uk-UA"/>
        </w:rPr>
      </w:pPr>
      <w:r w:rsidRPr="00B70EB3">
        <w:rPr>
          <w:rFonts w:ascii="Times New Roman" w:hAnsi="Times New Roman" w:cs="Times New Roman"/>
          <w:sz w:val="28"/>
          <w:szCs w:val="28"/>
          <w:lang w:val="uk-UA"/>
        </w:rPr>
        <w:t xml:space="preserve">Наявність даної прогалини підтверджується </w:t>
      </w:r>
      <w:r w:rsidRPr="00480280">
        <w:rPr>
          <w:rFonts w:ascii="Times New Roman" w:hAnsi="Times New Roman" w:cs="Times New Roman"/>
          <w:sz w:val="28"/>
          <w:szCs w:val="28"/>
          <w:lang w:val="uk-UA"/>
        </w:rPr>
        <w:t>рішенням</w:t>
      </w:r>
      <w:r w:rsidRPr="00E90B0E">
        <w:rPr>
          <w:rFonts w:ascii="Times New Roman" w:hAnsi="Times New Roman" w:cs="Times New Roman"/>
          <w:sz w:val="28"/>
          <w:szCs w:val="28"/>
          <w:lang w:val="uk-UA"/>
        </w:rPr>
        <w:t xml:space="preserve"> Європейського суду з прав людини </w:t>
      </w:r>
      <w:r w:rsidRPr="00480280">
        <w:rPr>
          <w:rFonts w:ascii="Times New Roman" w:hAnsi="Times New Roman" w:cs="Times New Roman"/>
          <w:sz w:val="28"/>
          <w:szCs w:val="28"/>
          <w:lang w:val="uk-UA"/>
        </w:rPr>
        <w:t>у справі «Гарнага проти України» (</w:t>
      </w:r>
      <w:r w:rsidRPr="00E90B0E">
        <w:rPr>
          <w:rFonts w:ascii="Times New Roman" w:hAnsi="Times New Roman" w:cs="Times New Roman"/>
          <w:sz w:val="28"/>
          <w:szCs w:val="28"/>
        </w:rPr>
        <w:t>Garnaga</w:t>
      </w:r>
      <w:r w:rsidRPr="00E90B0E">
        <w:rPr>
          <w:rFonts w:ascii="Times New Roman" w:hAnsi="Times New Roman" w:cs="Times New Roman"/>
          <w:sz w:val="28"/>
          <w:szCs w:val="28"/>
          <w:lang w:val="uk-UA"/>
        </w:rPr>
        <w:t xml:space="preserve"> </w:t>
      </w:r>
      <w:r w:rsidRPr="00E90B0E">
        <w:rPr>
          <w:rFonts w:ascii="Times New Roman" w:hAnsi="Times New Roman" w:cs="Times New Roman"/>
          <w:sz w:val="28"/>
          <w:szCs w:val="28"/>
        </w:rPr>
        <w:t>v</w:t>
      </w:r>
      <w:r w:rsidRPr="00E90B0E">
        <w:rPr>
          <w:rFonts w:ascii="Times New Roman" w:hAnsi="Times New Roman" w:cs="Times New Roman"/>
          <w:sz w:val="28"/>
          <w:szCs w:val="28"/>
          <w:lang w:val="uk-UA"/>
        </w:rPr>
        <w:t xml:space="preserve">. </w:t>
      </w:r>
      <w:r w:rsidRPr="00E90B0E">
        <w:rPr>
          <w:rFonts w:ascii="Times New Roman" w:hAnsi="Times New Roman" w:cs="Times New Roman"/>
          <w:sz w:val="28"/>
          <w:szCs w:val="28"/>
        </w:rPr>
        <w:t>Ukraine</w:t>
      </w:r>
      <w:r w:rsidRPr="00E90B0E">
        <w:rPr>
          <w:rFonts w:ascii="Times New Roman" w:hAnsi="Times New Roman" w:cs="Times New Roman"/>
          <w:sz w:val="28"/>
          <w:szCs w:val="28"/>
          <w:lang w:val="uk-UA"/>
        </w:rPr>
        <w:t>), рішення від 16 травня 2013 року, заява № 20390/07)</w:t>
      </w:r>
      <w:r w:rsidRPr="00B70EB3">
        <w:rPr>
          <w:rFonts w:ascii="Times New Roman" w:hAnsi="Times New Roman" w:cs="Times New Roman"/>
          <w:sz w:val="28"/>
          <w:szCs w:val="28"/>
          <w:lang w:val="uk-UA"/>
        </w:rPr>
        <w:t xml:space="preserve">, у якому Європейський суд з прав людини встановив порушення статті 8 Конвенції про захист прав людини і основоположних свобод з огляду на те, що </w:t>
      </w:r>
      <w:r w:rsidRPr="00480280">
        <w:rPr>
          <w:rFonts w:ascii="Times New Roman" w:hAnsi="Times New Roman" w:cs="Times New Roman"/>
          <w:sz w:val="28"/>
          <w:szCs w:val="28"/>
          <w:lang w:val="uk-UA"/>
        </w:rPr>
        <w:t>відповідні положення законодавства України, які регулю</w:t>
      </w:r>
      <w:r w:rsidRPr="00E90B0E">
        <w:rPr>
          <w:rFonts w:ascii="Times New Roman" w:hAnsi="Times New Roman" w:cs="Times New Roman"/>
          <w:sz w:val="28"/>
          <w:szCs w:val="28"/>
          <w:lang w:val="uk-UA"/>
        </w:rPr>
        <w:t>ють питання зміни по батькові, сформульовані не достатньо чітко. Європейський суд з прав людини</w:t>
      </w:r>
      <w:r w:rsidRPr="00B70EB3">
        <w:rPr>
          <w:rFonts w:ascii="Times New Roman" w:hAnsi="Times New Roman" w:cs="Times New Roman"/>
          <w:sz w:val="28"/>
          <w:szCs w:val="28"/>
          <w:lang w:val="uk-UA"/>
        </w:rPr>
        <w:t xml:space="preserve"> відмітив, що українська система зміни імені є досить гнучкою і особа може змінити ім’я, дотримавшись спеціального порядку з незначними обмеженнями, які застосовні в о</w:t>
      </w:r>
      <w:r w:rsidRPr="00480280">
        <w:rPr>
          <w:rFonts w:ascii="Times New Roman" w:hAnsi="Times New Roman" w:cs="Times New Roman"/>
          <w:sz w:val="28"/>
          <w:szCs w:val="28"/>
          <w:lang w:val="uk-UA"/>
        </w:rPr>
        <w:t xml:space="preserve">собливих випадках, що здебільшого належать до сфери кримінальної юстиції. </w:t>
      </w:r>
    </w:p>
    <w:p w:rsidR="00D92961" w:rsidRPr="00480280" w:rsidRDefault="00D92961" w:rsidP="00D92961">
      <w:pPr>
        <w:spacing w:before="120"/>
        <w:ind w:firstLine="720"/>
        <w:jc w:val="both"/>
        <w:rPr>
          <w:rFonts w:ascii="Times New Roman" w:hAnsi="Times New Roman" w:cs="Times New Roman"/>
          <w:sz w:val="28"/>
          <w:szCs w:val="28"/>
          <w:lang w:val="uk-UA"/>
        </w:rPr>
      </w:pPr>
      <w:r w:rsidRPr="00E90B0E">
        <w:rPr>
          <w:rFonts w:ascii="Times New Roman" w:hAnsi="Times New Roman" w:cs="Times New Roman"/>
          <w:sz w:val="28"/>
          <w:szCs w:val="28"/>
          <w:lang w:val="uk-UA"/>
        </w:rPr>
        <w:t>Необхідність внесення змін до законів зумовлено потребою</w:t>
      </w:r>
      <w:r w:rsidRPr="00E90B0E">
        <w:rPr>
          <w:rFonts w:ascii="Times New Roman" w:hAnsi="Times New Roman" w:cs="Times New Roman"/>
          <w:sz w:val="28"/>
          <w:szCs w:val="28"/>
        </w:rPr>
        <w:t xml:space="preserve"> виконання </w:t>
      </w:r>
      <w:r w:rsidRPr="00E90B0E">
        <w:rPr>
          <w:rFonts w:ascii="Times New Roman" w:hAnsi="Times New Roman" w:cs="Times New Roman"/>
          <w:sz w:val="28"/>
          <w:szCs w:val="28"/>
          <w:lang w:val="uk-UA"/>
        </w:rPr>
        <w:t xml:space="preserve">вказаного </w:t>
      </w:r>
      <w:r w:rsidRPr="00E90B0E">
        <w:rPr>
          <w:rFonts w:ascii="Times New Roman" w:hAnsi="Times New Roman" w:cs="Times New Roman"/>
          <w:sz w:val="28"/>
          <w:szCs w:val="28"/>
        </w:rPr>
        <w:t xml:space="preserve">рішення </w:t>
      </w:r>
      <w:r w:rsidRPr="00E90B0E">
        <w:rPr>
          <w:rFonts w:ascii="Times New Roman" w:hAnsi="Times New Roman" w:cs="Times New Roman"/>
          <w:sz w:val="28"/>
          <w:szCs w:val="28"/>
          <w:lang w:val="uk-UA"/>
        </w:rPr>
        <w:t>Європейського суду з прав людини</w:t>
      </w:r>
      <w:r w:rsidRPr="00480280">
        <w:rPr>
          <w:rFonts w:ascii="Times New Roman" w:hAnsi="Times New Roman" w:cs="Times New Roman"/>
          <w:sz w:val="28"/>
          <w:szCs w:val="28"/>
          <w:lang w:val="uk-UA"/>
        </w:rPr>
        <w:t xml:space="preserve">, а також необхідністю приведення українського законодавства у відповідність до ст. 8 Конвенції </w:t>
      </w:r>
      <w:r w:rsidRPr="00480280">
        <w:rPr>
          <w:rFonts w:ascii="Times New Roman" w:hAnsi="Times New Roman" w:cs="Times New Roman"/>
          <w:sz w:val="28"/>
          <w:szCs w:val="28"/>
        </w:rPr>
        <w:t>про захист прав людини і основоположних свобод</w:t>
      </w:r>
      <w:r w:rsidRPr="00E90B0E">
        <w:rPr>
          <w:rFonts w:ascii="Times New Roman" w:hAnsi="Times New Roman" w:cs="Times New Roman"/>
          <w:sz w:val="28"/>
          <w:szCs w:val="28"/>
          <w:lang w:val="uk-UA"/>
        </w:rPr>
        <w:t>.</w:t>
      </w:r>
    </w:p>
    <w:p w:rsidR="00D92961" w:rsidRPr="00B70EB3" w:rsidRDefault="00D92961" w:rsidP="00D92961">
      <w:pPr>
        <w:pStyle w:val="HTML"/>
        <w:shd w:val="clear" w:color="auto" w:fill="FFFFFF"/>
        <w:spacing w:line="276" w:lineRule="auto"/>
        <w:jc w:val="both"/>
        <w:textAlignment w:val="baseline"/>
        <w:rPr>
          <w:rFonts w:ascii="Times New Roman" w:hAnsi="Times New Roman" w:cs="Times New Roman"/>
          <w:b/>
          <w:sz w:val="28"/>
          <w:szCs w:val="28"/>
        </w:rPr>
      </w:pPr>
      <w:r w:rsidRPr="00B70EB3">
        <w:rPr>
          <w:rFonts w:ascii="Times New Roman" w:hAnsi="Times New Roman" w:cs="Times New Roman"/>
          <w:sz w:val="28"/>
          <w:szCs w:val="28"/>
        </w:rPr>
        <w:tab/>
        <w:t xml:space="preserve">Відтак з метою виконання вказаного рішення </w:t>
      </w:r>
      <w:r w:rsidRPr="00480280">
        <w:rPr>
          <w:rFonts w:ascii="Times New Roman" w:hAnsi="Times New Roman" w:cs="Times New Roman"/>
          <w:sz w:val="28"/>
          <w:szCs w:val="28"/>
        </w:rPr>
        <w:t>Європейського суду з прав людини</w:t>
      </w:r>
      <w:r w:rsidRPr="00B70EB3" w:rsidDel="00083538">
        <w:rPr>
          <w:rFonts w:ascii="Times New Roman" w:hAnsi="Times New Roman" w:cs="Times New Roman"/>
          <w:sz w:val="28"/>
          <w:szCs w:val="28"/>
        </w:rPr>
        <w:t xml:space="preserve"> </w:t>
      </w:r>
      <w:r w:rsidRPr="00B70EB3">
        <w:rPr>
          <w:rFonts w:ascii="Times New Roman" w:hAnsi="Times New Roman" w:cs="Times New Roman"/>
          <w:sz w:val="28"/>
          <w:szCs w:val="28"/>
        </w:rPr>
        <w:t xml:space="preserve">та недопущення аналогічного порушення в майбутньому існує </w:t>
      </w:r>
      <w:r w:rsidRPr="00B70EB3">
        <w:rPr>
          <w:rFonts w:ascii="Times New Roman" w:hAnsi="Times New Roman" w:cs="Times New Roman"/>
          <w:sz w:val="28"/>
          <w:szCs w:val="28"/>
        </w:rPr>
        <w:lastRenderedPageBreak/>
        <w:t>необхідність внесення змін до чинного законодавства України, а саме до статті 295 Цивільного кодексу України та статті 149 Сімейного кодексу України.</w:t>
      </w:r>
    </w:p>
    <w:p w:rsidR="00D92961" w:rsidRPr="00E90B0E" w:rsidRDefault="00D92961" w:rsidP="00D92961">
      <w:pPr>
        <w:pStyle w:val="a9"/>
        <w:spacing w:before="120"/>
        <w:ind w:firstLine="748"/>
        <w:jc w:val="both"/>
        <w:rPr>
          <w:rFonts w:ascii="Times New Roman" w:hAnsi="Times New Roman" w:cs="Times New Roman"/>
          <w:b/>
          <w:bCs/>
        </w:rPr>
      </w:pPr>
      <w:r w:rsidRPr="00480280">
        <w:rPr>
          <w:rFonts w:ascii="Times New Roman" w:hAnsi="Times New Roman" w:cs="Times New Roman"/>
          <w:b/>
        </w:rPr>
        <w:t>2. Мета</w:t>
      </w:r>
      <w:r w:rsidRPr="00E90B0E">
        <w:rPr>
          <w:rFonts w:ascii="Times New Roman" w:hAnsi="Times New Roman" w:cs="Times New Roman"/>
          <w:b/>
        </w:rPr>
        <w:t>, завдання та основні положення проєкту Закону</w:t>
      </w:r>
    </w:p>
    <w:p w:rsidR="00D92961" w:rsidRPr="00E90B0E" w:rsidRDefault="00D92961" w:rsidP="00D92961">
      <w:pPr>
        <w:spacing w:before="120"/>
        <w:ind w:firstLine="720"/>
        <w:jc w:val="both"/>
        <w:rPr>
          <w:rFonts w:ascii="Times New Roman" w:hAnsi="Times New Roman" w:cs="Times New Roman"/>
          <w:sz w:val="28"/>
          <w:szCs w:val="28"/>
          <w:lang w:val="uk-UA"/>
        </w:rPr>
      </w:pPr>
      <w:r w:rsidRPr="00B70EB3">
        <w:rPr>
          <w:rFonts w:ascii="Times New Roman" w:hAnsi="Times New Roman" w:cs="Times New Roman"/>
          <w:sz w:val="28"/>
          <w:szCs w:val="28"/>
          <w:lang w:val="uk-UA"/>
        </w:rPr>
        <w:t xml:space="preserve">Проєкт Закону </w:t>
      </w:r>
      <w:r w:rsidRPr="00B70EB3">
        <w:rPr>
          <w:rFonts w:ascii="Times New Roman" w:hAnsi="Times New Roman" w:cs="Times New Roman"/>
          <w:bCs/>
          <w:sz w:val="28"/>
          <w:szCs w:val="28"/>
          <w:lang w:val="uk-UA"/>
        </w:rPr>
        <w:t xml:space="preserve">розроблений з метою </w:t>
      </w:r>
      <w:r w:rsidRPr="00B70EB3">
        <w:rPr>
          <w:rFonts w:ascii="Times New Roman" w:hAnsi="Times New Roman" w:cs="Times New Roman"/>
          <w:sz w:val="28"/>
          <w:szCs w:val="28"/>
          <w:lang w:val="uk-UA"/>
        </w:rPr>
        <w:t>виконання рішення Європейського суду з прав людини</w:t>
      </w:r>
      <w:r w:rsidRPr="00B70EB3" w:rsidDel="00083538">
        <w:rPr>
          <w:rFonts w:ascii="Times New Roman" w:hAnsi="Times New Roman" w:cs="Times New Roman"/>
          <w:sz w:val="28"/>
          <w:szCs w:val="28"/>
          <w:lang w:val="uk-UA"/>
        </w:rPr>
        <w:t xml:space="preserve"> </w:t>
      </w:r>
      <w:r w:rsidRPr="00480280">
        <w:rPr>
          <w:rFonts w:ascii="Times New Roman" w:hAnsi="Times New Roman" w:cs="Times New Roman"/>
          <w:sz w:val="28"/>
          <w:szCs w:val="28"/>
          <w:lang w:val="uk-UA"/>
        </w:rPr>
        <w:t xml:space="preserve"> у справі «Гарнага проти України» та </w:t>
      </w:r>
      <w:r w:rsidRPr="00B70EB3">
        <w:rPr>
          <w:rFonts w:ascii="Times New Roman" w:hAnsi="Times New Roman" w:cs="Times New Roman"/>
          <w:sz w:val="28"/>
          <w:szCs w:val="28"/>
          <w:lang w:val="uk-UA"/>
        </w:rPr>
        <w:t xml:space="preserve">усунення прогалин які </w:t>
      </w:r>
      <w:r w:rsidRPr="00480280">
        <w:rPr>
          <w:rFonts w:ascii="Times New Roman" w:hAnsi="Times New Roman" w:cs="Times New Roman"/>
          <w:sz w:val="28"/>
          <w:szCs w:val="28"/>
          <w:lang w:val="uk-UA"/>
        </w:rPr>
        <w:t>існують</w:t>
      </w:r>
      <w:r w:rsidRPr="00E90B0E">
        <w:rPr>
          <w:rFonts w:ascii="Times New Roman" w:hAnsi="Times New Roman" w:cs="Times New Roman"/>
          <w:sz w:val="28"/>
          <w:szCs w:val="28"/>
          <w:lang w:val="uk-UA"/>
        </w:rPr>
        <w:t xml:space="preserve"> між </w:t>
      </w:r>
      <w:r w:rsidRPr="00B70EB3">
        <w:rPr>
          <w:rFonts w:ascii="Times New Roman" w:hAnsi="Times New Roman" w:cs="Times New Roman"/>
          <w:sz w:val="28"/>
          <w:szCs w:val="28"/>
          <w:lang w:val="uk-UA"/>
        </w:rPr>
        <w:t>нормами цивільного та сімейного кодексів України</w:t>
      </w:r>
      <w:r w:rsidRPr="00480280">
        <w:rPr>
          <w:rFonts w:ascii="Times New Roman" w:hAnsi="Times New Roman" w:cs="Times New Roman"/>
          <w:sz w:val="28"/>
          <w:szCs w:val="28"/>
          <w:lang w:val="uk-UA"/>
        </w:rPr>
        <w:t>, щодо</w:t>
      </w:r>
      <w:r w:rsidRPr="00E90B0E">
        <w:rPr>
          <w:rFonts w:ascii="Times New Roman" w:hAnsi="Times New Roman" w:cs="Times New Roman"/>
          <w:sz w:val="28"/>
          <w:szCs w:val="28"/>
          <w:lang w:val="uk-UA"/>
        </w:rPr>
        <w:t xml:space="preserve"> можливості зміни фізичною особою по батькові</w:t>
      </w:r>
      <w:r w:rsidRPr="00480280">
        <w:rPr>
          <w:rFonts w:ascii="Times New Roman" w:hAnsi="Times New Roman" w:cs="Times New Roman"/>
          <w:sz w:val="28"/>
          <w:szCs w:val="28"/>
          <w:lang w:val="uk-UA"/>
        </w:rPr>
        <w:t xml:space="preserve">. </w:t>
      </w:r>
    </w:p>
    <w:p w:rsidR="00D92961" w:rsidRPr="00B70EB3" w:rsidRDefault="00D92961" w:rsidP="00D92961">
      <w:pPr>
        <w:spacing w:before="120"/>
        <w:ind w:firstLine="720"/>
        <w:jc w:val="both"/>
        <w:rPr>
          <w:rFonts w:ascii="Times New Roman" w:hAnsi="Times New Roman" w:cs="Times New Roman"/>
          <w:sz w:val="28"/>
          <w:szCs w:val="28"/>
          <w:lang w:val="uk-UA"/>
        </w:rPr>
      </w:pPr>
      <w:r w:rsidRPr="00E90B0E">
        <w:rPr>
          <w:rFonts w:ascii="Times New Roman" w:hAnsi="Times New Roman" w:cs="Times New Roman"/>
          <w:sz w:val="28"/>
          <w:szCs w:val="28"/>
          <w:lang w:val="uk-UA"/>
        </w:rPr>
        <w:t>Так, п</w:t>
      </w:r>
      <w:r w:rsidRPr="00B70EB3">
        <w:rPr>
          <w:rFonts w:ascii="Times New Roman" w:hAnsi="Times New Roman" w:cs="Times New Roman"/>
          <w:sz w:val="28"/>
          <w:szCs w:val="28"/>
          <w:lang w:val="uk-UA"/>
        </w:rPr>
        <w:t>роєктом</w:t>
      </w:r>
      <w:r w:rsidRPr="00480280">
        <w:rPr>
          <w:rFonts w:ascii="Times New Roman" w:hAnsi="Times New Roman" w:cs="Times New Roman"/>
          <w:sz w:val="28"/>
          <w:szCs w:val="28"/>
          <w:lang w:val="uk-UA"/>
        </w:rPr>
        <w:t xml:space="preserve"> Закону передбачається внесення змін до частин першої</w:t>
      </w:r>
      <w:r w:rsidRPr="00E90B0E">
        <w:rPr>
          <w:rFonts w:ascii="Times New Roman" w:hAnsi="Times New Roman" w:cs="Times New Roman"/>
          <w:sz w:val="28"/>
          <w:szCs w:val="28"/>
          <w:lang w:val="uk-UA"/>
        </w:rPr>
        <w:t>, другої та третьої статті 295 Цивільного кодексу України,  змін до частини першої статті 149 Сімейного кодексу України та доповнення статті 149 Сімейного кодексу України частиною другою</w:t>
      </w:r>
      <w:r w:rsidRPr="00B70EB3">
        <w:rPr>
          <w:rFonts w:ascii="Times New Roman" w:hAnsi="Times New Roman" w:cs="Times New Roman"/>
          <w:sz w:val="28"/>
          <w:szCs w:val="28"/>
          <w:lang w:val="uk-UA"/>
        </w:rPr>
        <w:t xml:space="preserve"> та третьою, якими передбачається право особи на власний розсуд змінювати своє по батькові так само, як і своє прізвище та (або) власне ім’я. </w:t>
      </w:r>
    </w:p>
    <w:p w:rsidR="00D92961" w:rsidRPr="00B70EB3" w:rsidRDefault="00D92961" w:rsidP="00D92961">
      <w:pPr>
        <w:pStyle w:val="a9"/>
        <w:spacing w:before="120" w:after="120"/>
        <w:ind w:firstLine="748"/>
        <w:jc w:val="both"/>
        <w:rPr>
          <w:rFonts w:ascii="Times New Roman" w:hAnsi="Times New Roman" w:cs="Times New Roman"/>
          <w:b/>
          <w:bCs/>
        </w:rPr>
      </w:pPr>
      <w:r w:rsidRPr="00B70EB3">
        <w:rPr>
          <w:rFonts w:ascii="Times New Roman" w:hAnsi="Times New Roman" w:cs="Times New Roman"/>
          <w:b/>
          <w:bCs/>
        </w:rPr>
        <w:t>3. Стан нормативно-правової бази у сфері правового регулювання</w:t>
      </w:r>
    </w:p>
    <w:p w:rsidR="00D92961" w:rsidRPr="00B70EB3" w:rsidRDefault="00D92961" w:rsidP="00D92961">
      <w:pPr>
        <w:ind w:firstLine="720"/>
        <w:jc w:val="both"/>
        <w:rPr>
          <w:rFonts w:ascii="Times New Roman" w:hAnsi="Times New Roman" w:cs="Times New Roman"/>
          <w:sz w:val="28"/>
          <w:szCs w:val="28"/>
        </w:rPr>
      </w:pPr>
      <w:r w:rsidRPr="00B70EB3">
        <w:rPr>
          <w:rFonts w:ascii="Times New Roman" w:hAnsi="Times New Roman" w:cs="Times New Roman"/>
          <w:sz w:val="28"/>
          <w:szCs w:val="28"/>
        </w:rPr>
        <w:t>Рішення Європейського суду</w:t>
      </w:r>
      <w:r w:rsidR="00B0024E" w:rsidRPr="00B0024E">
        <w:rPr>
          <w:rFonts w:ascii="Times New Roman" w:hAnsi="Times New Roman" w:cs="Times New Roman"/>
          <w:sz w:val="28"/>
          <w:szCs w:val="28"/>
          <w:lang w:val="uk-UA"/>
        </w:rPr>
        <w:t xml:space="preserve"> </w:t>
      </w:r>
      <w:r w:rsidR="00B0024E" w:rsidRPr="00E90B0E">
        <w:rPr>
          <w:rFonts w:ascii="Times New Roman" w:hAnsi="Times New Roman" w:cs="Times New Roman"/>
          <w:sz w:val="28"/>
          <w:szCs w:val="28"/>
          <w:lang w:val="uk-UA"/>
        </w:rPr>
        <w:t>з прав людини</w:t>
      </w:r>
      <w:r w:rsidRPr="00B70EB3">
        <w:rPr>
          <w:rFonts w:ascii="Times New Roman" w:hAnsi="Times New Roman" w:cs="Times New Roman"/>
          <w:sz w:val="28"/>
          <w:szCs w:val="28"/>
        </w:rPr>
        <w:t xml:space="preserve"> є обов’язковими до виконання відповідно до статті 2 Закону України «Про виконання рішень та застосування практики Європейського суду з прав людини» та статті 46 Конвенції про захист прав людини і основоположних свобод, яка набула чинності для України 11 вересня 1997 року. </w:t>
      </w:r>
    </w:p>
    <w:p w:rsidR="00D92961" w:rsidRPr="00E90B0E" w:rsidRDefault="00D92961" w:rsidP="00D92961">
      <w:pPr>
        <w:ind w:firstLine="720"/>
        <w:jc w:val="both"/>
        <w:rPr>
          <w:rFonts w:ascii="Times New Roman" w:hAnsi="Times New Roman" w:cs="Times New Roman"/>
          <w:sz w:val="28"/>
          <w:szCs w:val="28"/>
          <w:lang w:val="uk-UA"/>
        </w:rPr>
      </w:pPr>
      <w:r w:rsidRPr="00480280">
        <w:rPr>
          <w:rFonts w:ascii="Times New Roman" w:hAnsi="Times New Roman" w:cs="Times New Roman"/>
          <w:sz w:val="28"/>
          <w:szCs w:val="28"/>
        </w:rPr>
        <w:t>Невиконання рішень Європейського суду</w:t>
      </w:r>
      <w:r w:rsidR="00B0024E" w:rsidRPr="00B0024E">
        <w:rPr>
          <w:rFonts w:ascii="Times New Roman" w:hAnsi="Times New Roman" w:cs="Times New Roman"/>
          <w:sz w:val="28"/>
          <w:szCs w:val="28"/>
          <w:lang w:val="uk-UA"/>
        </w:rPr>
        <w:t xml:space="preserve"> </w:t>
      </w:r>
      <w:r w:rsidR="00B0024E" w:rsidRPr="00E90B0E">
        <w:rPr>
          <w:rFonts w:ascii="Times New Roman" w:hAnsi="Times New Roman" w:cs="Times New Roman"/>
          <w:sz w:val="28"/>
          <w:szCs w:val="28"/>
          <w:lang w:val="uk-UA"/>
        </w:rPr>
        <w:t>з прав людини</w:t>
      </w:r>
      <w:r w:rsidRPr="00480280">
        <w:rPr>
          <w:rFonts w:ascii="Times New Roman" w:hAnsi="Times New Roman" w:cs="Times New Roman"/>
          <w:sz w:val="28"/>
          <w:szCs w:val="28"/>
        </w:rPr>
        <w:t xml:space="preserve"> може призвести до міжнародно-політичної відповідальності держави. Так, відповідно до Резолюції Парламентської Асамблеї Ради Європи № 1516 від </w:t>
      </w:r>
      <w:r w:rsidRPr="00B70EB3">
        <w:rPr>
          <w:rFonts w:ascii="Times New Roman" w:hAnsi="Times New Roman" w:cs="Times New Roman"/>
          <w:sz w:val="28"/>
          <w:szCs w:val="28"/>
        </w:rPr>
        <w:t>02</w:t>
      </w:r>
      <w:r w:rsidRPr="00B70EB3">
        <w:rPr>
          <w:rFonts w:ascii="Times New Roman" w:hAnsi="Times New Roman" w:cs="Times New Roman"/>
          <w:sz w:val="28"/>
          <w:szCs w:val="28"/>
          <w:lang w:val="uk-UA"/>
        </w:rPr>
        <w:t xml:space="preserve"> листопада</w:t>
      </w:r>
      <w:r w:rsidRPr="00B70EB3" w:rsidDel="00480280">
        <w:rPr>
          <w:rFonts w:ascii="Times New Roman" w:hAnsi="Times New Roman" w:cs="Times New Roman"/>
          <w:sz w:val="28"/>
          <w:szCs w:val="28"/>
        </w:rPr>
        <w:t xml:space="preserve"> </w:t>
      </w:r>
      <w:r w:rsidRPr="00B70EB3">
        <w:rPr>
          <w:rFonts w:ascii="Times New Roman" w:hAnsi="Times New Roman" w:cs="Times New Roman"/>
          <w:sz w:val="28"/>
          <w:szCs w:val="28"/>
        </w:rPr>
        <w:t>2006</w:t>
      </w:r>
      <w:r w:rsidRPr="00B70EB3">
        <w:rPr>
          <w:rFonts w:ascii="Times New Roman" w:hAnsi="Times New Roman" w:cs="Times New Roman"/>
          <w:sz w:val="28"/>
          <w:szCs w:val="28"/>
          <w:lang w:val="uk-UA"/>
        </w:rPr>
        <w:t xml:space="preserve"> року</w:t>
      </w:r>
      <w:r w:rsidRPr="00B70EB3">
        <w:rPr>
          <w:rFonts w:ascii="Times New Roman" w:hAnsi="Times New Roman" w:cs="Times New Roman"/>
          <w:sz w:val="28"/>
          <w:szCs w:val="28"/>
        </w:rPr>
        <w:t xml:space="preserve"> </w:t>
      </w:r>
      <w:r w:rsidRPr="00480280">
        <w:rPr>
          <w:rFonts w:ascii="Times New Roman" w:hAnsi="Times New Roman" w:cs="Times New Roman"/>
          <w:sz w:val="28"/>
          <w:szCs w:val="28"/>
        </w:rPr>
        <w:t>Парламентська Асамблея залишає за собою право вживати відповідні дії, зокрема, застосувати правило 8 свого Регламенту (тобто зупинити повноваження національної делегації), у разі невиконання відп</w:t>
      </w:r>
      <w:r w:rsidRPr="00E90B0E">
        <w:rPr>
          <w:rFonts w:ascii="Times New Roman" w:hAnsi="Times New Roman" w:cs="Times New Roman"/>
          <w:sz w:val="28"/>
          <w:szCs w:val="28"/>
        </w:rPr>
        <w:t>овідною державою вимог, зазначених у рішеннях Європейського суду</w:t>
      </w:r>
      <w:r w:rsidR="00B0024E" w:rsidRPr="00B0024E">
        <w:rPr>
          <w:rFonts w:ascii="Times New Roman" w:hAnsi="Times New Roman" w:cs="Times New Roman"/>
          <w:sz w:val="28"/>
          <w:szCs w:val="28"/>
          <w:lang w:val="uk-UA"/>
        </w:rPr>
        <w:t xml:space="preserve"> </w:t>
      </w:r>
      <w:r w:rsidR="00B0024E" w:rsidRPr="00E90B0E">
        <w:rPr>
          <w:rFonts w:ascii="Times New Roman" w:hAnsi="Times New Roman" w:cs="Times New Roman"/>
          <w:sz w:val="28"/>
          <w:szCs w:val="28"/>
          <w:lang w:val="uk-UA"/>
        </w:rPr>
        <w:t>з прав людини</w:t>
      </w:r>
      <w:r w:rsidRPr="00E90B0E">
        <w:rPr>
          <w:rFonts w:ascii="Times New Roman" w:hAnsi="Times New Roman" w:cs="Times New Roman"/>
          <w:sz w:val="28"/>
          <w:szCs w:val="28"/>
        </w:rPr>
        <w:t>.</w:t>
      </w:r>
    </w:p>
    <w:p w:rsidR="00D92961" w:rsidRPr="00480280" w:rsidRDefault="00D92961" w:rsidP="00D92961">
      <w:pPr>
        <w:ind w:firstLine="720"/>
        <w:jc w:val="both"/>
        <w:rPr>
          <w:rFonts w:ascii="Times New Roman" w:hAnsi="Times New Roman" w:cs="Times New Roman"/>
          <w:sz w:val="28"/>
          <w:szCs w:val="28"/>
          <w:lang w:val="uk-UA"/>
        </w:rPr>
      </w:pPr>
      <w:r w:rsidRPr="00B70EB3">
        <w:rPr>
          <w:rFonts w:ascii="Times New Roman" w:hAnsi="Times New Roman" w:cs="Times New Roman"/>
          <w:sz w:val="28"/>
          <w:szCs w:val="28"/>
          <w:lang w:val="uk-UA"/>
        </w:rPr>
        <w:t>Існує нагальна необхідність привести законодавство України у відповідність з вимогами, вказаними у рішенні Європейського суду</w:t>
      </w:r>
      <w:r w:rsidR="00B0024E" w:rsidRPr="00B0024E">
        <w:rPr>
          <w:rFonts w:ascii="Times New Roman" w:hAnsi="Times New Roman" w:cs="Times New Roman"/>
          <w:sz w:val="28"/>
          <w:szCs w:val="28"/>
          <w:lang w:val="uk-UA"/>
        </w:rPr>
        <w:t xml:space="preserve"> </w:t>
      </w:r>
      <w:r w:rsidR="00B0024E" w:rsidRPr="00E90B0E">
        <w:rPr>
          <w:rFonts w:ascii="Times New Roman" w:hAnsi="Times New Roman" w:cs="Times New Roman"/>
          <w:sz w:val="28"/>
          <w:szCs w:val="28"/>
          <w:lang w:val="uk-UA"/>
        </w:rPr>
        <w:t>з прав людини</w:t>
      </w:r>
      <w:r w:rsidRPr="00B70EB3">
        <w:rPr>
          <w:rFonts w:ascii="Times New Roman" w:hAnsi="Times New Roman" w:cs="Times New Roman"/>
          <w:sz w:val="28"/>
          <w:szCs w:val="28"/>
          <w:lang w:val="uk-UA"/>
        </w:rPr>
        <w:t xml:space="preserve"> у справі «Гарнага проти України», задля відновлення повного обсягу прав і свобод громадян України.   </w:t>
      </w:r>
    </w:p>
    <w:p w:rsidR="00D92961" w:rsidRPr="00E90B0E" w:rsidRDefault="00D92961" w:rsidP="00D92961">
      <w:pPr>
        <w:ind w:firstLine="708"/>
        <w:jc w:val="both"/>
        <w:rPr>
          <w:rFonts w:ascii="Times New Roman" w:hAnsi="Times New Roman" w:cs="Times New Roman"/>
          <w:sz w:val="28"/>
          <w:szCs w:val="28"/>
        </w:rPr>
      </w:pPr>
      <w:r w:rsidRPr="00E90B0E">
        <w:rPr>
          <w:rFonts w:ascii="Times New Roman" w:hAnsi="Times New Roman" w:cs="Times New Roman"/>
          <w:sz w:val="28"/>
          <w:szCs w:val="28"/>
        </w:rPr>
        <w:t xml:space="preserve">Прийняття Верховною Радою України цього Закону передбачає внесення змін і доповнень  до </w:t>
      </w:r>
      <w:r w:rsidRPr="00E90B0E">
        <w:rPr>
          <w:rFonts w:ascii="Times New Roman" w:hAnsi="Times New Roman" w:cs="Times New Roman"/>
          <w:sz w:val="28"/>
          <w:szCs w:val="28"/>
          <w:lang w:val="uk-UA"/>
        </w:rPr>
        <w:t>деяких нормативно – правових актів.</w:t>
      </w:r>
    </w:p>
    <w:p w:rsidR="00D92961" w:rsidRPr="00E90B0E" w:rsidRDefault="00D92961" w:rsidP="00D92961">
      <w:pPr>
        <w:rPr>
          <w:rFonts w:ascii="Times New Roman" w:eastAsiaTheme="minorHAnsi" w:hAnsi="Times New Roman" w:cs="Times New Roman"/>
          <w:b/>
          <w:bCs/>
          <w:sz w:val="28"/>
          <w:szCs w:val="28"/>
          <w:lang w:val="uk-UA"/>
        </w:rPr>
      </w:pPr>
      <w:r w:rsidRPr="00E90B0E">
        <w:rPr>
          <w:rFonts w:ascii="Times New Roman" w:hAnsi="Times New Roman" w:cs="Times New Roman"/>
          <w:b/>
          <w:bCs/>
        </w:rPr>
        <w:br w:type="page"/>
      </w:r>
    </w:p>
    <w:p w:rsidR="00D92961" w:rsidRPr="00B70EB3" w:rsidRDefault="00D92961" w:rsidP="00D92961">
      <w:pPr>
        <w:pStyle w:val="a9"/>
        <w:spacing w:before="120"/>
        <w:ind w:firstLine="748"/>
        <w:jc w:val="both"/>
        <w:rPr>
          <w:rFonts w:ascii="Times New Roman" w:hAnsi="Times New Roman" w:cs="Times New Roman"/>
          <w:b/>
          <w:bCs/>
        </w:rPr>
      </w:pPr>
      <w:r w:rsidRPr="00B70EB3">
        <w:rPr>
          <w:rFonts w:ascii="Times New Roman" w:hAnsi="Times New Roman" w:cs="Times New Roman"/>
          <w:b/>
          <w:bCs/>
        </w:rPr>
        <w:lastRenderedPageBreak/>
        <w:t>4. Фінансово-економічне обґрунтування</w:t>
      </w:r>
    </w:p>
    <w:p w:rsidR="00D92961" w:rsidRPr="00B70EB3" w:rsidRDefault="00D92961" w:rsidP="00D92961">
      <w:pPr>
        <w:pStyle w:val="aa"/>
        <w:tabs>
          <w:tab w:val="left" w:pos="900"/>
          <w:tab w:val="left" w:pos="1134"/>
        </w:tabs>
        <w:spacing w:after="0"/>
        <w:ind w:left="0" w:firstLine="737"/>
        <w:jc w:val="both"/>
        <w:rPr>
          <w:sz w:val="28"/>
          <w:szCs w:val="28"/>
          <w:lang w:val="uk-UA"/>
        </w:rPr>
      </w:pPr>
    </w:p>
    <w:p w:rsidR="00D92961" w:rsidRPr="00B70EB3" w:rsidRDefault="00D92961" w:rsidP="00D92961">
      <w:pPr>
        <w:pStyle w:val="aa"/>
        <w:tabs>
          <w:tab w:val="left" w:pos="900"/>
          <w:tab w:val="left" w:pos="1134"/>
        </w:tabs>
        <w:spacing w:after="0"/>
        <w:ind w:left="0" w:firstLine="737"/>
        <w:jc w:val="both"/>
        <w:rPr>
          <w:sz w:val="28"/>
          <w:szCs w:val="28"/>
          <w:lang w:val="uk-UA"/>
        </w:rPr>
      </w:pPr>
      <w:r w:rsidRPr="00B70EB3">
        <w:rPr>
          <w:sz w:val="28"/>
          <w:szCs w:val="28"/>
          <w:lang w:val="uk-UA"/>
        </w:rPr>
        <w:t>Реалізація положень законопроєкту не потребує фінансових видатків з Державного бюджету України.</w:t>
      </w:r>
    </w:p>
    <w:p w:rsidR="00D92961" w:rsidRPr="00B70EB3" w:rsidRDefault="00D92961" w:rsidP="00D92961">
      <w:pPr>
        <w:pStyle w:val="a9"/>
        <w:spacing w:before="120"/>
        <w:ind w:firstLine="748"/>
        <w:jc w:val="both"/>
        <w:rPr>
          <w:rFonts w:ascii="Times New Roman" w:hAnsi="Times New Roman" w:cs="Times New Roman"/>
          <w:b/>
          <w:bCs/>
        </w:rPr>
      </w:pPr>
      <w:r w:rsidRPr="00B70EB3">
        <w:rPr>
          <w:rFonts w:ascii="Times New Roman" w:hAnsi="Times New Roman" w:cs="Times New Roman"/>
          <w:b/>
          <w:bCs/>
        </w:rPr>
        <w:t>5. Прогноз соціально-економічних та інших наслідків прийняття проекту Закону</w:t>
      </w:r>
    </w:p>
    <w:p w:rsidR="00D92961" w:rsidRPr="00E90B0E" w:rsidRDefault="00D92961" w:rsidP="00D92961">
      <w:pPr>
        <w:spacing w:before="120"/>
        <w:ind w:firstLine="720"/>
        <w:jc w:val="both"/>
        <w:rPr>
          <w:rFonts w:ascii="Times New Roman" w:hAnsi="Times New Roman" w:cs="Times New Roman"/>
          <w:sz w:val="28"/>
          <w:szCs w:val="28"/>
          <w:lang w:val="uk-UA"/>
        </w:rPr>
      </w:pPr>
      <w:r w:rsidRPr="00B70EB3">
        <w:rPr>
          <w:rFonts w:ascii="Times New Roman" w:hAnsi="Times New Roman" w:cs="Times New Roman"/>
          <w:sz w:val="28"/>
          <w:szCs w:val="28"/>
          <w:lang w:val="uk-UA"/>
        </w:rPr>
        <w:t>Прийняття цього проєкту Закону дозволить виконати рішення Європейського суду з прав людини</w:t>
      </w:r>
      <w:r w:rsidRPr="00B70EB3" w:rsidDel="00480280">
        <w:rPr>
          <w:rFonts w:ascii="Times New Roman" w:hAnsi="Times New Roman" w:cs="Times New Roman"/>
          <w:sz w:val="28"/>
          <w:szCs w:val="28"/>
          <w:lang w:val="uk-UA"/>
        </w:rPr>
        <w:t xml:space="preserve"> </w:t>
      </w:r>
      <w:r w:rsidRPr="00480280">
        <w:rPr>
          <w:rFonts w:ascii="Times New Roman" w:hAnsi="Times New Roman" w:cs="Times New Roman"/>
          <w:sz w:val="28"/>
          <w:szCs w:val="28"/>
          <w:lang w:val="uk-UA"/>
        </w:rPr>
        <w:t xml:space="preserve">у справі «Гарнага проти України» та усунути відповідні </w:t>
      </w:r>
      <w:r w:rsidRPr="00B70EB3">
        <w:rPr>
          <w:rFonts w:ascii="Times New Roman" w:hAnsi="Times New Roman" w:cs="Times New Roman"/>
          <w:sz w:val="28"/>
          <w:szCs w:val="28"/>
          <w:lang w:val="uk-UA"/>
        </w:rPr>
        <w:t>недоліки ч</w:t>
      </w:r>
      <w:r w:rsidRPr="00480280">
        <w:rPr>
          <w:rFonts w:ascii="Times New Roman" w:hAnsi="Times New Roman" w:cs="Times New Roman"/>
          <w:sz w:val="28"/>
          <w:szCs w:val="28"/>
          <w:lang w:val="uk-UA"/>
        </w:rPr>
        <w:t xml:space="preserve">инного законодавства в частині </w:t>
      </w:r>
      <w:r w:rsidRPr="00B70EB3">
        <w:rPr>
          <w:rFonts w:ascii="Times New Roman" w:hAnsi="Times New Roman" w:cs="Times New Roman"/>
          <w:sz w:val="28"/>
          <w:szCs w:val="28"/>
          <w:lang w:val="uk-UA"/>
        </w:rPr>
        <w:t>наявних прогалин між нормативно-</w:t>
      </w:r>
      <w:r w:rsidRPr="00480280">
        <w:rPr>
          <w:rFonts w:ascii="Times New Roman" w:hAnsi="Times New Roman" w:cs="Times New Roman"/>
          <w:sz w:val="28"/>
          <w:szCs w:val="28"/>
          <w:lang w:val="uk-UA"/>
        </w:rPr>
        <w:t>правовими актами</w:t>
      </w:r>
      <w:r w:rsidRPr="00E90B0E">
        <w:rPr>
          <w:rFonts w:ascii="Times New Roman" w:hAnsi="Times New Roman" w:cs="Times New Roman"/>
          <w:sz w:val="28"/>
          <w:szCs w:val="28"/>
          <w:lang w:val="uk-UA"/>
        </w:rPr>
        <w:t>.</w:t>
      </w:r>
      <w:r w:rsidRPr="00480280">
        <w:rPr>
          <w:rFonts w:ascii="Times New Roman" w:hAnsi="Times New Roman" w:cs="Times New Roman"/>
          <w:sz w:val="28"/>
          <w:szCs w:val="28"/>
          <w:lang w:val="uk-UA"/>
        </w:rPr>
        <w:t xml:space="preserve"> </w:t>
      </w:r>
    </w:p>
    <w:p w:rsidR="00D92961" w:rsidRPr="00E90B0E" w:rsidRDefault="00D92961" w:rsidP="00D92961">
      <w:pPr>
        <w:spacing w:before="120"/>
        <w:ind w:firstLine="720"/>
        <w:jc w:val="both"/>
        <w:rPr>
          <w:rFonts w:ascii="Times New Roman" w:hAnsi="Times New Roman" w:cs="Times New Roman"/>
          <w:sz w:val="28"/>
          <w:szCs w:val="28"/>
          <w:lang w:val="uk-UA"/>
        </w:rPr>
      </w:pPr>
    </w:p>
    <w:p w:rsidR="00D92961" w:rsidRDefault="00D92961" w:rsidP="00406CB1">
      <w:pPr>
        <w:autoSpaceDE w:val="0"/>
        <w:autoSpaceDN w:val="0"/>
        <w:spacing w:before="100" w:beforeAutospacing="1" w:after="0" w:line="240" w:lineRule="auto"/>
        <w:ind w:firstLine="851"/>
        <w:jc w:val="both"/>
        <w:rPr>
          <w:rFonts w:ascii="Times New Roman" w:hAnsi="Times New Roman" w:cs="Times New Roman"/>
          <w:b/>
          <w:bCs/>
          <w:sz w:val="28"/>
          <w:szCs w:val="28"/>
          <w:lang w:val="uk-UA"/>
        </w:rPr>
      </w:pPr>
      <w:r w:rsidRPr="00E90B0E">
        <w:rPr>
          <w:rFonts w:ascii="Times New Roman" w:hAnsi="Times New Roman" w:cs="Times New Roman"/>
          <w:b/>
          <w:bCs/>
          <w:sz w:val="28"/>
          <w:szCs w:val="28"/>
        </w:rPr>
        <w:t>Народн</w:t>
      </w:r>
      <w:r w:rsidR="00B0024E">
        <w:rPr>
          <w:rFonts w:ascii="Times New Roman" w:hAnsi="Times New Roman" w:cs="Times New Roman"/>
          <w:b/>
          <w:bCs/>
          <w:sz w:val="28"/>
          <w:szCs w:val="28"/>
          <w:lang w:val="uk-UA"/>
        </w:rPr>
        <w:t>і</w:t>
      </w:r>
      <w:r w:rsidRPr="00E90B0E">
        <w:rPr>
          <w:rFonts w:ascii="Times New Roman" w:hAnsi="Times New Roman" w:cs="Times New Roman"/>
          <w:b/>
          <w:bCs/>
          <w:sz w:val="28"/>
          <w:szCs w:val="28"/>
        </w:rPr>
        <w:t xml:space="preserve"> депутат</w:t>
      </w:r>
      <w:r w:rsidR="00B0024E">
        <w:rPr>
          <w:rFonts w:ascii="Times New Roman" w:hAnsi="Times New Roman" w:cs="Times New Roman"/>
          <w:b/>
          <w:bCs/>
          <w:sz w:val="28"/>
          <w:szCs w:val="28"/>
          <w:lang w:val="uk-UA"/>
        </w:rPr>
        <w:t>и</w:t>
      </w:r>
      <w:r w:rsidRPr="00E90B0E">
        <w:rPr>
          <w:rFonts w:ascii="Times New Roman" w:hAnsi="Times New Roman" w:cs="Times New Roman"/>
          <w:b/>
          <w:bCs/>
          <w:sz w:val="28"/>
          <w:szCs w:val="28"/>
        </w:rPr>
        <w:t xml:space="preserve"> України</w:t>
      </w:r>
      <w:r w:rsidR="00B0024E">
        <w:rPr>
          <w:rFonts w:ascii="Times New Roman" w:hAnsi="Times New Roman" w:cs="Times New Roman"/>
          <w:b/>
          <w:bCs/>
          <w:sz w:val="28"/>
          <w:szCs w:val="28"/>
          <w:lang w:val="uk-UA"/>
        </w:rPr>
        <w:t xml:space="preserve">:                </w:t>
      </w:r>
      <w:r w:rsidR="00406CB1">
        <w:rPr>
          <w:rFonts w:ascii="Times New Roman" w:hAnsi="Times New Roman" w:cs="Times New Roman"/>
          <w:b/>
          <w:bCs/>
          <w:sz w:val="28"/>
          <w:szCs w:val="28"/>
          <w:lang w:val="uk-UA"/>
        </w:rPr>
        <w:t xml:space="preserve">                      </w:t>
      </w:r>
      <w:bookmarkStart w:id="2" w:name="_GoBack"/>
      <w:bookmarkEnd w:id="2"/>
      <w:r w:rsidRPr="00B70EB3">
        <w:rPr>
          <w:rFonts w:ascii="Times New Roman" w:hAnsi="Times New Roman" w:cs="Times New Roman"/>
          <w:b/>
          <w:bCs/>
          <w:sz w:val="28"/>
          <w:szCs w:val="28"/>
          <w:lang w:val="uk-UA"/>
        </w:rPr>
        <w:t>В.А. Ватрас</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І. В. Венедіктовна</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М.О. Стефанчук</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С.О. Демченко</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В.І. Божик</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М.Є. Дирдін</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П.В. Павліш</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А.Є. Костін</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І.П. Фріс</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І.Р. Калаур</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М.М. Новіков</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О.О. Мережко</w:t>
      </w:r>
    </w:p>
    <w:p w:rsidR="00406CB1" w:rsidRPr="00406CB1" w:rsidRDefault="00406CB1" w:rsidP="00406CB1">
      <w:pPr>
        <w:spacing w:after="0" w:line="240" w:lineRule="auto"/>
        <w:ind w:left="6946"/>
        <w:rPr>
          <w:rFonts w:ascii="Times New Roman" w:hAnsi="Times New Roman" w:cs="Times New Roman"/>
          <w:b/>
          <w:bCs/>
          <w:sz w:val="28"/>
          <w:szCs w:val="28"/>
          <w:lang w:val="uk-UA"/>
        </w:rPr>
      </w:pPr>
      <w:r w:rsidRPr="00406CB1">
        <w:rPr>
          <w:rFonts w:ascii="Times New Roman" w:hAnsi="Times New Roman" w:cs="Times New Roman"/>
          <w:b/>
          <w:bCs/>
          <w:sz w:val="28"/>
          <w:szCs w:val="28"/>
          <w:lang w:val="uk-UA"/>
        </w:rPr>
        <w:t>Р.В. Бабій</w:t>
      </w:r>
    </w:p>
    <w:p w:rsidR="00406CB1" w:rsidRPr="00B70EB3" w:rsidRDefault="00406CB1" w:rsidP="00406CB1">
      <w:pPr>
        <w:autoSpaceDE w:val="0"/>
        <w:autoSpaceDN w:val="0"/>
        <w:spacing w:before="100" w:beforeAutospacing="1" w:after="0" w:line="240" w:lineRule="auto"/>
        <w:ind w:firstLine="851"/>
        <w:jc w:val="both"/>
        <w:rPr>
          <w:rFonts w:ascii="Times New Roman" w:hAnsi="Times New Roman" w:cs="Times New Roman"/>
          <w:b/>
          <w:bCs/>
          <w:sz w:val="28"/>
          <w:szCs w:val="28"/>
          <w:lang w:val="uk-UA"/>
        </w:rPr>
      </w:pPr>
    </w:p>
    <w:p w:rsidR="00D92961" w:rsidRPr="00B70EB3" w:rsidRDefault="00D92961" w:rsidP="00406CB1">
      <w:pPr>
        <w:spacing w:after="0" w:line="240" w:lineRule="auto"/>
        <w:rPr>
          <w:rFonts w:ascii="Times New Roman" w:hAnsi="Times New Roman" w:cs="Times New Roman"/>
          <w:sz w:val="28"/>
          <w:szCs w:val="28"/>
        </w:rPr>
      </w:pPr>
    </w:p>
    <w:p w:rsidR="004D0E08" w:rsidRPr="004D0E08" w:rsidRDefault="004D0E08" w:rsidP="00406CB1">
      <w:pPr>
        <w:spacing w:after="0" w:line="240" w:lineRule="auto"/>
        <w:rPr>
          <w:rFonts w:ascii="Times New Roman" w:hAnsi="Times New Roman" w:cs="Times New Roman"/>
        </w:rPr>
      </w:pPr>
    </w:p>
    <w:sectPr w:rsidR="004D0E08" w:rsidRPr="004D0E08" w:rsidSect="00612CA4">
      <w:headerReference w:type="even" r:id="rId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B30" w:rsidRDefault="005D6B30">
      <w:pPr>
        <w:spacing w:after="0" w:line="240" w:lineRule="auto"/>
      </w:pPr>
      <w:r>
        <w:separator/>
      </w:r>
    </w:p>
  </w:endnote>
  <w:endnote w:type="continuationSeparator" w:id="0">
    <w:p w:rsidR="005D6B30" w:rsidRDefault="005D6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B30" w:rsidRDefault="005D6B30">
      <w:pPr>
        <w:spacing w:after="0" w:line="240" w:lineRule="auto"/>
      </w:pPr>
      <w:r>
        <w:separator/>
      </w:r>
    </w:p>
  </w:footnote>
  <w:footnote w:type="continuationSeparator" w:id="0">
    <w:p w:rsidR="005D6B30" w:rsidRDefault="005D6B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D09" w:rsidRDefault="00D92961" w:rsidP="005F4EE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2D09" w:rsidRDefault="005D6B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D09" w:rsidRDefault="00D92961" w:rsidP="005F4EE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06CB1">
      <w:rPr>
        <w:rStyle w:val="a5"/>
        <w:noProof/>
      </w:rPr>
      <w:t>3</w:t>
    </w:r>
    <w:r>
      <w:rPr>
        <w:rStyle w:val="a5"/>
      </w:rPr>
      <w:fldChar w:fldCharType="end"/>
    </w:r>
  </w:p>
  <w:p w:rsidR="00362D09" w:rsidRDefault="005D6B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961"/>
    <w:rsid w:val="00406CB1"/>
    <w:rsid w:val="004D0E08"/>
    <w:rsid w:val="005D6B30"/>
    <w:rsid w:val="00813607"/>
    <w:rsid w:val="00821A96"/>
    <w:rsid w:val="00B0024E"/>
    <w:rsid w:val="00D92961"/>
    <w:rsid w:val="00E524B6"/>
    <w:rsid w:val="00FE1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23425-DCFA-49FB-B8DD-2B2B1112E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961"/>
    <w:pPr>
      <w:spacing w:after="200" w:line="276" w:lineRule="auto"/>
    </w:pPr>
    <w:rPr>
      <w:rFonts w:ascii="Calibri" w:eastAsia="Calibri" w:hAnsi="Calibri" w:cs="Calibri"/>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92961"/>
    <w:pPr>
      <w:tabs>
        <w:tab w:val="center" w:pos="4819"/>
        <w:tab w:val="right" w:pos="9639"/>
      </w:tabs>
    </w:pPr>
  </w:style>
  <w:style w:type="character" w:customStyle="1" w:styleId="a4">
    <w:name w:val="Верхній колонтитул Знак"/>
    <w:basedOn w:val="a0"/>
    <w:link w:val="a3"/>
    <w:rsid w:val="00D92961"/>
    <w:rPr>
      <w:rFonts w:ascii="Calibri" w:eastAsia="Calibri" w:hAnsi="Calibri" w:cs="Calibri"/>
      <w:lang w:val="ru-RU" w:eastAsia="ru-RU"/>
    </w:rPr>
  </w:style>
  <w:style w:type="character" w:styleId="a5">
    <w:name w:val="page number"/>
    <w:basedOn w:val="a0"/>
    <w:rsid w:val="00D92961"/>
  </w:style>
  <w:style w:type="character" w:customStyle="1" w:styleId="a6">
    <w:name w:val="Назва Знак"/>
    <w:basedOn w:val="a0"/>
    <w:link w:val="a7"/>
    <w:locked/>
    <w:rsid w:val="00D92961"/>
    <w:rPr>
      <w:rFonts w:ascii="Cambria" w:hAnsi="Cambria" w:cs="Cambria"/>
      <w:b/>
      <w:bCs/>
      <w:kern w:val="28"/>
      <w:sz w:val="32"/>
      <w:szCs w:val="32"/>
    </w:rPr>
  </w:style>
  <w:style w:type="paragraph" w:styleId="a7">
    <w:name w:val="Title"/>
    <w:basedOn w:val="a"/>
    <w:link w:val="a6"/>
    <w:qFormat/>
    <w:rsid w:val="00D92961"/>
    <w:pPr>
      <w:autoSpaceDE w:val="0"/>
      <w:autoSpaceDN w:val="0"/>
      <w:spacing w:after="0" w:line="240" w:lineRule="auto"/>
      <w:jc w:val="center"/>
    </w:pPr>
    <w:rPr>
      <w:rFonts w:ascii="Cambria" w:eastAsiaTheme="minorHAnsi" w:hAnsi="Cambria" w:cs="Cambria"/>
      <w:b/>
      <w:bCs/>
      <w:kern w:val="28"/>
      <w:sz w:val="32"/>
      <w:szCs w:val="32"/>
      <w:lang w:val="uk-UA" w:eastAsia="en-US"/>
    </w:rPr>
  </w:style>
  <w:style w:type="character" w:customStyle="1" w:styleId="1">
    <w:name w:val="Назва Знак1"/>
    <w:basedOn w:val="a0"/>
    <w:uiPriority w:val="10"/>
    <w:rsid w:val="00D92961"/>
    <w:rPr>
      <w:rFonts w:asciiTheme="majorHAnsi" w:eastAsiaTheme="majorEastAsia" w:hAnsiTheme="majorHAnsi" w:cstheme="majorBidi"/>
      <w:spacing w:val="-10"/>
      <w:kern w:val="28"/>
      <w:sz w:val="56"/>
      <w:szCs w:val="56"/>
      <w:lang w:val="ru-RU" w:eastAsia="ru-RU"/>
    </w:rPr>
  </w:style>
  <w:style w:type="character" w:customStyle="1" w:styleId="a8">
    <w:name w:val="Основний текст Знак"/>
    <w:basedOn w:val="a0"/>
    <w:link w:val="a9"/>
    <w:locked/>
    <w:rsid w:val="00D92961"/>
    <w:rPr>
      <w:sz w:val="28"/>
      <w:szCs w:val="28"/>
    </w:rPr>
  </w:style>
  <w:style w:type="paragraph" w:styleId="a9">
    <w:name w:val="Body Text"/>
    <w:basedOn w:val="a"/>
    <w:link w:val="a8"/>
    <w:rsid w:val="00D92961"/>
    <w:pPr>
      <w:autoSpaceDE w:val="0"/>
      <w:autoSpaceDN w:val="0"/>
      <w:spacing w:after="0" w:line="240" w:lineRule="auto"/>
      <w:jc w:val="center"/>
    </w:pPr>
    <w:rPr>
      <w:rFonts w:asciiTheme="minorHAnsi" w:eastAsiaTheme="minorHAnsi" w:hAnsiTheme="minorHAnsi" w:cstheme="minorBidi"/>
      <w:sz w:val="28"/>
      <w:szCs w:val="28"/>
      <w:lang w:val="uk-UA" w:eastAsia="en-US"/>
    </w:rPr>
  </w:style>
  <w:style w:type="character" w:customStyle="1" w:styleId="10">
    <w:name w:val="Основний текст Знак1"/>
    <w:basedOn w:val="a0"/>
    <w:uiPriority w:val="99"/>
    <w:semiHidden/>
    <w:rsid w:val="00D92961"/>
    <w:rPr>
      <w:rFonts w:ascii="Calibri" w:eastAsia="Calibri" w:hAnsi="Calibri" w:cs="Calibri"/>
      <w:lang w:val="ru-RU" w:eastAsia="ru-RU"/>
    </w:rPr>
  </w:style>
  <w:style w:type="paragraph" w:styleId="aa">
    <w:name w:val="Body Text Indent"/>
    <w:basedOn w:val="a"/>
    <w:link w:val="ab"/>
    <w:rsid w:val="00D92961"/>
    <w:pPr>
      <w:spacing w:after="120" w:line="240" w:lineRule="auto"/>
      <w:ind w:left="283"/>
    </w:pPr>
    <w:rPr>
      <w:rFonts w:ascii="Times New Roman" w:eastAsia="Times New Roman" w:hAnsi="Times New Roman" w:cs="Times New Roman"/>
      <w:sz w:val="24"/>
      <w:szCs w:val="24"/>
    </w:rPr>
  </w:style>
  <w:style w:type="character" w:customStyle="1" w:styleId="ab">
    <w:name w:val="Основний текст з відступом Знак"/>
    <w:basedOn w:val="a0"/>
    <w:link w:val="aa"/>
    <w:rsid w:val="00D92961"/>
    <w:rPr>
      <w:rFonts w:ascii="Times New Roman" w:eastAsia="Times New Roman" w:hAnsi="Times New Roman" w:cs="Times New Roman"/>
      <w:sz w:val="24"/>
      <w:szCs w:val="24"/>
      <w:lang w:val="ru-RU" w:eastAsia="ru-RU"/>
    </w:rPr>
  </w:style>
  <w:style w:type="paragraph" w:styleId="HTML">
    <w:name w:val="HTML Preformatted"/>
    <w:basedOn w:val="a"/>
    <w:link w:val="HTML0"/>
    <w:rsid w:val="00D92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ий HTML Знак"/>
    <w:basedOn w:val="a0"/>
    <w:link w:val="HTML"/>
    <w:rsid w:val="00D92961"/>
    <w:rPr>
      <w:rFonts w:ascii="Courier New" w:eastAsia="Calibri"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3082</Words>
  <Characters>1758</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Ватрас Володимир Антонович</dc:creator>
  <cp:keywords/>
  <dc:description/>
  <cp:lastModifiedBy>Ватрас Володимир Антонович</cp:lastModifiedBy>
  <cp:revision>4</cp:revision>
  <dcterms:created xsi:type="dcterms:W3CDTF">2019-11-12T14:11:00Z</dcterms:created>
  <dcterms:modified xsi:type="dcterms:W3CDTF">2019-11-15T09:28:00Z</dcterms:modified>
</cp:coreProperties>
</file>