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D16B7" w:rsidP="00030B99">
      <w:pPr>
        <w:bidi w:val="0"/>
        <w:jc w:val="center"/>
        <w:rPr>
          <w:rFonts w:ascii="Times New Roman" w:hAnsi="Times New Roman"/>
          <w:b/>
          <w:bCs/>
          <w:lang w:val="ru-RU"/>
        </w:rPr>
      </w:pPr>
      <w:r w:rsidRPr="006433A5">
        <w:rPr>
          <w:rFonts w:ascii="Times New Roman" w:hAnsi="Times New Roman"/>
          <w:b/>
          <w:bCs/>
        </w:rPr>
        <w:t>ПОЯСНЮВАЛЬНА ЗАПИСКА</w:t>
      </w:r>
    </w:p>
    <w:p w:rsidR="006D16B7" w:rsidRPr="005822DB" w:rsidP="00030B99">
      <w:pPr>
        <w:pStyle w:val="a0"/>
        <w:bidi w:val="0"/>
        <w:spacing w:before="0" w:after="0"/>
        <w:rPr>
          <w:rFonts w:ascii="Times New Roman" w:hAnsi="Times New Roman"/>
          <w:sz w:val="28"/>
          <w:szCs w:val="28"/>
        </w:rPr>
      </w:pPr>
      <w:r>
        <w:rPr>
          <w:rFonts w:ascii="Times New Roman" w:hAnsi="Times New Roman"/>
          <w:sz w:val="28"/>
          <w:szCs w:val="28"/>
        </w:rPr>
        <w:t xml:space="preserve">до проекту Закону України </w:t>
      </w:r>
      <w:r w:rsidR="00C75489">
        <w:rPr>
          <w:rFonts w:ascii="Times New Roman" w:hAnsi="Times New Roman"/>
          <w:sz w:val="28"/>
          <w:szCs w:val="28"/>
          <w:lang w:val="ru-RU"/>
        </w:rPr>
        <w:t>«</w:t>
      </w:r>
      <w:r w:rsidRPr="005822DB">
        <w:rPr>
          <w:rFonts w:ascii="Times New Roman" w:hAnsi="Times New Roman"/>
          <w:sz w:val="28"/>
          <w:szCs w:val="28"/>
        </w:rPr>
        <w:t xml:space="preserve">Про внесення змін до Закону України </w:t>
      </w:r>
    </w:p>
    <w:p w:rsidR="006B6924" w:rsidP="00030B99">
      <w:pPr>
        <w:pStyle w:val="a0"/>
        <w:bidi w:val="0"/>
        <w:spacing w:before="0" w:after="0"/>
        <w:rPr>
          <w:rFonts w:ascii="Times New Roman" w:hAnsi="Times New Roman"/>
          <w:sz w:val="28"/>
          <w:szCs w:val="28"/>
        </w:rPr>
      </w:pPr>
      <w:r w:rsidRPr="005822DB" w:rsidR="006D16B7">
        <w:rPr>
          <w:rFonts w:ascii="Times New Roman" w:hAnsi="Times New Roman"/>
          <w:sz w:val="28"/>
          <w:szCs w:val="28"/>
        </w:rPr>
        <w:t>«Про місцеве самоврядування в Україні»</w:t>
      </w:r>
      <w:r>
        <w:rPr>
          <w:rFonts w:ascii="Times New Roman" w:hAnsi="Times New Roman"/>
          <w:sz w:val="28"/>
          <w:szCs w:val="28"/>
        </w:rPr>
        <w:t xml:space="preserve"> </w:t>
      </w:r>
    </w:p>
    <w:p w:rsidR="006D16B7" w:rsidRPr="00C75489" w:rsidP="006B6924">
      <w:pPr>
        <w:pStyle w:val="a0"/>
        <w:tabs>
          <w:tab w:val="left" w:pos="4860"/>
        </w:tabs>
        <w:bidi w:val="0"/>
        <w:spacing w:before="0" w:after="0"/>
        <w:rPr>
          <w:rFonts w:ascii="Times New Roman" w:hAnsi="Times New Roman"/>
          <w:sz w:val="28"/>
          <w:szCs w:val="28"/>
          <w:lang w:val="ru-RU"/>
        </w:rPr>
      </w:pPr>
      <w:r w:rsidRPr="005822DB">
        <w:rPr>
          <w:rFonts w:ascii="Times New Roman" w:hAnsi="Times New Roman"/>
          <w:kern w:val="28"/>
          <w:sz w:val="28"/>
          <w:szCs w:val="28"/>
        </w:rPr>
        <w:t>щодо повноважень</w:t>
      </w:r>
      <w:r w:rsidR="006B6924">
        <w:rPr>
          <w:rFonts w:ascii="Times New Roman" w:hAnsi="Times New Roman"/>
          <w:kern w:val="28"/>
          <w:sz w:val="28"/>
          <w:szCs w:val="28"/>
        </w:rPr>
        <w:t xml:space="preserve"> місцевих рад</w:t>
      </w:r>
      <w:r w:rsidR="00C75489">
        <w:rPr>
          <w:rFonts w:ascii="Times New Roman" w:hAnsi="Times New Roman"/>
          <w:sz w:val="28"/>
          <w:szCs w:val="28"/>
          <w:lang w:val="ru-RU"/>
        </w:rPr>
        <w:t>»</w:t>
      </w:r>
    </w:p>
    <w:p w:rsidR="006D16B7" w:rsidP="006D16B7">
      <w:pPr>
        <w:bidi w:val="0"/>
        <w:jc w:val="center"/>
        <w:rPr>
          <w:rFonts w:ascii="Times New Roman" w:hAnsi="Times New Roman"/>
          <w:bCs/>
          <w:kern w:val="28"/>
          <w:sz w:val="16"/>
          <w:szCs w:val="16"/>
          <w:lang w:val="ru-RU"/>
        </w:rPr>
      </w:pPr>
    </w:p>
    <w:p w:rsidR="00C75489" w:rsidRPr="00C75489" w:rsidP="006D16B7">
      <w:pPr>
        <w:bidi w:val="0"/>
        <w:jc w:val="center"/>
        <w:rPr>
          <w:rFonts w:ascii="Times New Roman" w:hAnsi="Times New Roman"/>
          <w:bCs/>
          <w:kern w:val="28"/>
          <w:sz w:val="16"/>
          <w:szCs w:val="16"/>
          <w:lang w:val="ru-RU"/>
        </w:rPr>
      </w:pPr>
    </w:p>
    <w:p w:rsidR="006D16B7" w:rsidRPr="006D16B7" w:rsidP="006B6924">
      <w:pPr>
        <w:pStyle w:val="a1"/>
        <w:numPr>
          <w:numId w:val="5"/>
        </w:numPr>
        <w:tabs>
          <w:tab w:val="left" w:pos="900"/>
        </w:tabs>
        <w:bidi w:val="0"/>
        <w:ind w:left="0" w:firstLine="540"/>
        <w:jc w:val="both"/>
        <w:rPr>
          <w:rStyle w:val="rvts9"/>
          <w:rFonts w:ascii="Times New Roman" w:hAnsi="Times New Roman"/>
          <w:b/>
        </w:rPr>
      </w:pPr>
      <w:r w:rsidRPr="006D16B7">
        <w:rPr>
          <w:rStyle w:val="rvts9"/>
          <w:rFonts w:ascii="Times New Roman" w:hAnsi="Times New Roman"/>
          <w:b/>
        </w:rPr>
        <w:t xml:space="preserve">Обґрунтування необхідності прийняття Закону України </w:t>
      </w:r>
    </w:p>
    <w:p w:rsidR="006D16B7" w:rsidRPr="006D16B7" w:rsidP="006B6924">
      <w:pPr>
        <w:bidi w:val="0"/>
        <w:ind w:firstLine="540"/>
        <w:jc w:val="both"/>
        <w:rPr>
          <w:rStyle w:val="rvts9"/>
          <w:rFonts w:ascii="Times New Roman" w:hAnsi="Times New Roman"/>
        </w:rPr>
      </w:pPr>
    </w:p>
    <w:p w:rsidR="006B6924" w:rsidP="006B6924">
      <w:pPr>
        <w:bidi w:val="0"/>
        <w:ind w:firstLine="540"/>
        <w:jc w:val="both"/>
        <w:rPr>
          <w:rFonts w:ascii="Times New Roman" w:hAnsi="Times New Roman"/>
          <w:sz w:val="24"/>
        </w:rPr>
      </w:pPr>
      <w:r>
        <w:rPr>
          <w:rFonts w:ascii="Times New Roman" w:hAnsi="Times New Roman"/>
          <w:color w:val="000000"/>
        </w:rPr>
        <w:t>Упродовж останнього часу у податковому та бюджетному законодавстві України відбулися істотні зміни, в тому числі і щодо надходження доходів до усіх рівнів місцевих бюджетів.</w:t>
      </w:r>
    </w:p>
    <w:p w:rsidR="006B6924" w:rsidP="006B6924">
      <w:pPr>
        <w:bidi w:val="0"/>
        <w:ind w:firstLine="540"/>
        <w:jc w:val="both"/>
        <w:rPr>
          <w:rFonts w:ascii="Times New Roman" w:hAnsi="Times New Roman"/>
          <w:sz w:val="24"/>
        </w:rPr>
      </w:pPr>
      <w:r>
        <w:rPr>
          <w:rFonts w:ascii="Times New Roman" w:hAnsi="Times New Roman"/>
          <w:color w:val="000000"/>
        </w:rPr>
        <w:t>Бюджетна звітність, що надається органами Державної казначейської служби України місцевим державним адміністраціям та органам місцевого самоврядування, містить лише звітні дані, що не дають змоги проаналізувати об’єктивність та повноту надходжень до місцевих бюджетів, і, як наслідок, реально оцінити ефективність здійснення суб’єктами господарювання підприємницької діяльності та виконання ними зобов’язань перед бюджетом.</w:t>
      </w:r>
    </w:p>
    <w:p w:rsidR="006B6924" w:rsidP="006B6924">
      <w:pPr>
        <w:bidi w:val="0"/>
        <w:ind w:firstLine="540"/>
        <w:jc w:val="both"/>
        <w:rPr>
          <w:rFonts w:ascii="Times New Roman" w:hAnsi="Times New Roman"/>
          <w:sz w:val="24"/>
        </w:rPr>
      </w:pPr>
      <w:r>
        <w:rPr>
          <w:rFonts w:ascii="Times New Roman" w:hAnsi="Times New Roman"/>
          <w:color w:val="000000"/>
        </w:rPr>
        <w:t>У підпункті 8 пункту 5 та пункті 8 Положення про Державну фіскальну службу України, затвердженого постановою Кабінету Міністрів України від 21 травня 2014 року № 236 «Про Державну фіскальну службу України», передбачено взаємодію Державної фіскальної служби України в установленому порядку з іншими органами державної влади та органами місцевого самоврядування. Разом із тим, чинним законодавством України не визначено конкретні напрями та форми такої взаємодії з органами місцевого самоврядування.</w:t>
      </w:r>
    </w:p>
    <w:p w:rsidR="006B6924" w:rsidP="006B6924">
      <w:pPr>
        <w:bidi w:val="0"/>
        <w:ind w:firstLine="540"/>
        <w:jc w:val="both"/>
        <w:rPr>
          <w:rFonts w:ascii="Times New Roman" w:hAnsi="Times New Roman"/>
          <w:color w:val="000000"/>
        </w:rPr>
      </w:pPr>
      <w:r>
        <w:rPr>
          <w:rFonts w:ascii="Times New Roman" w:hAnsi="Times New Roman"/>
          <w:color w:val="000000"/>
        </w:rPr>
        <w:t>У зв’язку з цим виникає необхідність внесення відповідних змін до Закону України «Про місцеве самоврядування в Україні» у частині віднесення до виключної компетенції сільських, селищних, міських рад (частина 1 статті 26 Закону) та районних і обласних рад (частина 1 статті 43 Закону) питання заслуховування інформації керівників територіальних органів Державної фіскальної служби України щодо стану формування податкових надходжень до відповідних місцевих бюджетів.</w:t>
      </w:r>
    </w:p>
    <w:p w:rsidR="006B6924" w:rsidP="006B6924">
      <w:pPr>
        <w:bidi w:val="0"/>
        <w:ind w:firstLine="540"/>
        <w:jc w:val="both"/>
        <w:rPr>
          <w:rFonts w:ascii="Times New Roman" w:hAnsi="Times New Roman"/>
          <w:sz w:val="24"/>
          <w:szCs w:val="24"/>
        </w:rPr>
      </w:pPr>
    </w:p>
    <w:p w:rsidR="006D16B7" w:rsidRPr="005B7147" w:rsidP="006B6924">
      <w:pPr>
        <w:numPr>
          <w:numId w:val="5"/>
        </w:numPr>
        <w:tabs>
          <w:tab w:val="left" w:pos="900"/>
        </w:tabs>
        <w:bidi w:val="0"/>
        <w:ind w:left="0" w:firstLine="540"/>
        <w:jc w:val="both"/>
        <w:rPr>
          <w:rFonts w:ascii="Times New Roman" w:hAnsi="Times New Roman"/>
          <w:b/>
          <w:bCs/>
        </w:rPr>
      </w:pPr>
      <w:r w:rsidRPr="005B7147">
        <w:rPr>
          <w:rFonts w:ascii="Times New Roman" w:hAnsi="Times New Roman"/>
          <w:b/>
          <w:bCs/>
        </w:rPr>
        <w:t>Цілі та завдання прийняття законопроекту</w:t>
      </w:r>
    </w:p>
    <w:p w:rsidR="006D16B7" w:rsidP="006B6924">
      <w:pPr>
        <w:bidi w:val="0"/>
        <w:ind w:firstLine="540"/>
        <w:jc w:val="both"/>
        <w:rPr>
          <w:rFonts w:ascii="Times New Roman" w:hAnsi="Times New Roman"/>
        </w:rPr>
      </w:pPr>
    </w:p>
    <w:p w:rsidR="006D16B7" w:rsidP="006B6924">
      <w:pPr>
        <w:bidi w:val="0"/>
        <w:ind w:firstLine="540"/>
        <w:jc w:val="both"/>
        <w:rPr>
          <w:rFonts w:ascii="Times New Roman" w:hAnsi="Times New Roman"/>
        </w:rPr>
      </w:pPr>
      <w:r>
        <w:rPr>
          <w:rFonts w:ascii="Times New Roman" w:hAnsi="Times New Roman"/>
        </w:rPr>
        <w:t xml:space="preserve">Законопроект направлений на </w:t>
      </w:r>
      <w:r w:rsidR="001D33B7">
        <w:rPr>
          <w:rFonts w:ascii="Times New Roman" w:hAnsi="Times New Roman"/>
        </w:rPr>
        <w:t>вдосконалення положень Закону</w:t>
      </w:r>
      <w:r w:rsidRPr="001D33B7" w:rsidR="001D33B7">
        <w:rPr>
          <w:rFonts w:ascii="Times New Roman" w:hAnsi="Times New Roman"/>
          <w:kern w:val="28"/>
        </w:rPr>
        <w:t xml:space="preserve"> </w:t>
      </w:r>
      <w:r w:rsidRPr="009C0E4C" w:rsidR="001D33B7">
        <w:rPr>
          <w:rFonts w:ascii="Times New Roman" w:hAnsi="Times New Roman"/>
        </w:rPr>
        <w:t>Укра</w:t>
      </w:r>
      <w:r w:rsidR="005109DC">
        <w:rPr>
          <w:rFonts w:ascii="Times New Roman" w:hAnsi="Times New Roman"/>
        </w:rPr>
        <w:t>їни «Про місцеве самоврядування</w:t>
      </w:r>
      <w:r w:rsidRPr="009C0E4C" w:rsidR="001D33B7">
        <w:rPr>
          <w:rFonts w:ascii="Times New Roman" w:hAnsi="Times New Roman"/>
        </w:rPr>
        <w:t xml:space="preserve"> в Україні»</w:t>
      </w:r>
      <w:r w:rsidR="001D33B7">
        <w:rPr>
          <w:rFonts w:ascii="Times New Roman" w:hAnsi="Times New Roman"/>
        </w:rPr>
        <w:t xml:space="preserve"> </w:t>
      </w:r>
      <w:r w:rsidRPr="005822DB" w:rsidR="001D33B7">
        <w:rPr>
          <w:rFonts w:ascii="Times New Roman" w:hAnsi="Times New Roman"/>
          <w:kern w:val="28"/>
        </w:rPr>
        <w:t xml:space="preserve">щодо </w:t>
      </w:r>
      <w:r w:rsidR="006B6924">
        <w:rPr>
          <w:rFonts w:ascii="Times New Roman" w:hAnsi="Times New Roman"/>
          <w:kern w:val="28"/>
        </w:rPr>
        <w:t xml:space="preserve">збільшення </w:t>
      </w:r>
      <w:r w:rsidRPr="005822DB" w:rsidR="001D33B7">
        <w:rPr>
          <w:rFonts w:ascii="Times New Roman" w:hAnsi="Times New Roman"/>
          <w:kern w:val="28"/>
        </w:rPr>
        <w:t>повноважень</w:t>
      </w:r>
      <w:r w:rsidR="006B6924">
        <w:rPr>
          <w:rFonts w:ascii="Times New Roman" w:hAnsi="Times New Roman"/>
          <w:kern w:val="28"/>
        </w:rPr>
        <w:t xml:space="preserve"> органам</w:t>
      </w:r>
      <w:r w:rsidR="001D33B7">
        <w:rPr>
          <w:rFonts w:ascii="Times New Roman" w:hAnsi="Times New Roman"/>
          <w:kern w:val="28"/>
        </w:rPr>
        <w:t xml:space="preserve"> місцевого самоврядування.</w:t>
      </w:r>
    </w:p>
    <w:p w:rsidR="001D33B7" w:rsidP="006B6924">
      <w:pPr>
        <w:bidi w:val="0"/>
        <w:ind w:firstLine="540"/>
        <w:jc w:val="both"/>
        <w:rPr>
          <w:rFonts w:ascii="Times New Roman" w:hAnsi="Times New Roman"/>
        </w:rPr>
      </w:pPr>
    </w:p>
    <w:p w:rsidR="006D16B7" w:rsidP="006B6924">
      <w:pPr>
        <w:numPr>
          <w:numId w:val="2"/>
        </w:numPr>
        <w:tabs>
          <w:tab w:val="left" w:pos="708"/>
          <w:tab w:val="left" w:pos="916"/>
          <w:tab w:val="clear" w:pos="1080"/>
          <w:tab w:val="left" w:pos="11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bidi w:val="0"/>
        <w:adjustRightInd/>
        <w:ind w:left="0" w:firstLine="540"/>
        <w:jc w:val="both"/>
        <w:rPr>
          <w:rFonts w:ascii="Times New Roman" w:hAnsi="Times New Roman"/>
          <w:b/>
          <w:bCs/>
        </w:rPr>
      </w:pPr>
      <w:r w:rsidRPr="005B7147">
        <w:rPr>
          <w:rFonts w:ascii="Times New Roman" w:hAnsi="Times New Roman"/>
          <w:b/>
          <w:bCs/>
        </w:rPr>
        <w:t>Загальна характеристика та основні положення законопроекту</w:t>
      </w:r>
    </w:p>
    <w:p w:rsidR="001D33B7" w:rsidP="006B6924">
      <w:pPr>
        <w:tabs>
          <w:tab w:val="left" w:pos="708"/>
          <w:tab w:val="left" w:pos="916"/>
          <w:tab w:val="left" w:pos="11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bidi w:val="0"/>
        <w:adjustRightInd/>
        <w:ind w:firstLine="540"/>
        <w:jc w:val="both"/>
        <w:rPr>
          <w:rFonts w:ascii="Times New Roman" w:hAnsi="Times New Roman"/>
          <w:b/>
          <w:bCs/>
        </w:rPr>
      </w:pPr>
    </w:p>
    <w:p w:rsidR="006B6924" w:rsidP="006B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540"/>
        <w:jc w:val="both"/>
        <w:rPr>
          <w:rFonts w:ascii="Times New Roman" w:hAnsi="Times New Roman"/>
        </w:rPr>
      </w:pPr>
      <w:r w:rsidRPr="001D33B7" w:rsidR="001D33B7">
        <w:rPr>
          <w:rFonts w:ascii="Times New Roman" w:hAnsi="Times New Roman"/>
        </w:rPr>
        <w:t>Законопроектом пропонується внести зміни до Закону України «П</w:t>
      </w:r>
      <w:r w:rsidR="001D33B7">
        <w:rPr>
          <w:rFonts w:ascii="Times New Roman" w:hAnsi="Times New Roman"/>
        </w:rPr>
        <w:t xml:space="preserve">ро </w:t>
      </w:r>
      <w:r w:rsidR="005109DC">
        <w:rPr>
          <w:rFonts w:ascii="Times New Roman" w:hAnsi="Times New Roman"/>
        </w:rPr>
        <w:t>місцеве самоврядування</w:t>
      </w:r>
      <w:r w:rsidRPr="001D33B7" w:rsidR="001D33B7">
        <w:rPr>
          <w:rFonts w:ascii="Times New Roman" w:hAnsi="Times New Roman"/>
        </w:rPr>
        <w:t xml:space="preserve"> в Україні»</w:t>
      </w:r>
      <w:r w:rsidR="001D33B7">
        <w:rPr>
          <w:rFonts w:ascii="Times New Roman" w:hAnsi="Times New Roman"/>
        </w:rPr>
        <w:t xml:space="preserve">, якими передбачити, що </w:t>
      </w:r>
      <w:r w:rsidRPr="00355870">
        <w:rPr>
          <w:rFonts w:ascii="Times New Roman" w:hAnsi="Times New Roman"/>
          <w:color w:val="000000"/>
        </w:rPr>
        <w:t>заслуховування інформації керівників територіальних органів Державної фіскальної служби України щодо стану формування податкових надходжень до відповідного місцевого бюджету</w:t>
      </w:r>
      <w:r>
        <w:rPr>
          <w:rFonts w:ascii="Times New Roman" w:hAnsi="Times New Roman"/>
          <w:color w:val="000000"/>
        </w:rPr>
        <w:t xml:space="preserve"> </w:t>
      </w:r>
      <w:r>
        <w:rPr>
          <w:rFonts w:ascii="Times New Roman" w:hAnsi="Times New Roman"/>
        </w:rPr>
        <w:t>здійснюватиметься обласними, районними, сільськими,</w:t>
      </w:r>
      <w:r w:rsidRPr="00DF4874">
        <w:rPr>
          <w:rFonts w:ascii="Times New Roman" w:hAnsi="Times New Roman"/>
        </w:rPr>
        <w:t xml:space="preserve"> селищн</w:t>
      </w:r>
      <w:r>
        <w:rPr>
          <w:rFonts w:ascii="Times New Roman" w:hAnsi="Times New Roman"/>
        </w:rPr>
        <w:t>ими та</w:t>
      </w:r>
      <w:r w:rsidRPr="00DF4874">
        <w:rPr>
          <w:rFonts w:ascii="Times New Roman" w:hAnsi="Times New Roman"/>
        </w:rPr>
        <w:t xml:space="preserve"> міськ</w:t>
      </w:r>
      <w:r>
        <w:rPr>
          <w:rFonts w:ascii="Times New Roman" w:hAnsi="Times New Roman"/>
        </w:rPr>
        <w:t xml:space="preserve">ими радами. </w:t>
      </w:r>
    </w:p>
    <w:p w:rsidR="006B6924" w:rsidP="006B6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540"/>
        <w:jc w:val="both"/>
        <w:rPr>
          <w:rFonts w:ascii="Times New Roman" w:hAnsi="Times New Roman"/>
          <w:color w:val="000000"/>
        </w:rPr>
      </w:pPr>
    </w:p>
    <w:p w:rsidR="006D16B7" w:rsidRPr="005B7147" w:rsidP="00675C01">
      <w:pPr>
        <w:numPr>
          <w:numId w:val="2"/>
        </w:numPr>
        <w:tabs>
          <w:tab w:val="num" w:pos="360"/>
          <w:tab w:val="left" w:pos="900"/>
          <w:tab w:val="clear"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bidi w:val="0"/>
        <w:adjustRightInd/>
        <w:ind w:left="0" w:firstLine="540"/>
        <w:jc w:val="both"/>
        <w:rPr>
          <w:rFonts w:ascii="Times New Roman" w:hAnsi="Times New Roman"/>
          <w:b/>
          <w:bCs/>
        </w:rPr>
      </w:pPr>
      <w:r w:rsidRPr="005B7147">
        <w:rPr>
          <w:rFonts w:ascii="Times New Roman" w:hAnsi="Times New Roman"/>
          <w:b/>
          <w:bCs/>
        </w:rPr>
        <w:t>Стан нормативно-правової бази у даній сфері правового регулювання</w:t>
      </w:r>
    </w:p>
    <w:p w:rsidR="006D16B7" w:rsidP="006B6924">
      <w:pPr>
        <w:tabs>
          <w:tab w:val="left" w:pos="1120"/>
        </w:tabs>
        <w:bidi w:val="0"/>
        <w:ind w:firstLine="540"/>
        <w:jc w:val="both"/>
        <w:rPr>
          <w:rFonts w:ascii="Times New Roman" w:hAnsi="Times New Roman"/>
          <w:spacing w:val="-6"/>
        </w:rPr>
      </w:pPr>
    </w:p>
    <w:p w:rsidR="006D16B7" w:rsidRPr="00BA4B98" w:rsidP="006B6924">
      <w:pPr>
        <w:tabs>
          <w:tab w:val="left" w:pos="1120"/>
        </w:tabs>
        <w:bidi w:val="0"/>
        <w:ind w:firstLine="540"/>
        <w:jc w:val="both"/>
        <w:rPr>
          <w:rFonts w:ascii="Times New Roman" w:hAnsi="Times New Roman"/>
          <w:lang w:val="ru-RU"/>
        </w:rPr>
      </w:pPr>
      <w:r w:rsidRPr="005B7147">
        <w:rPr>
          <w:rFonts w:ascii="Times New Roman" w:hAnsi="Times New Roman"/>
          <w:spacing w:val="-6"/>
        </w:rPr>
        <w:t>У даній сфері правового регулювання основним</w:t>
      </w:r>
      <w:r>
        <w:rPr>
          <w:rFonts w:ascii="Times New Roman" w:hAnsi="Times New Roman"/>
          <w:spacing w:val="-6"/>
        </w:rPr>
        <w:t>и</w:t>
      </w:r>
      <w:r w:rsidRPr="005B7147">
        <w:rPr>
          <w:rFonts w:ascii="Times New Roman" w:hAnsi="Times New Roman"/>
          <w:spacing w:val="-6"/>
        </w:rPr>
        <w:t xml:space="preserve"> нормативно-правовим</w:t>
      </w:r>
      <w:r>
        <w:rPr>
          <w:rFonts w:ascii="Times New Roman" w:hAnsi="Times New Roman"/>
          <w:spacing w:val="-6"/>
        </w:rPr>
        <w:t>и</w:t>
      </w:r>
      <w:r w:rsidRPr="005B7147">
        <w:rPr>
          <w:rFonts w:ascii="Times New Roman" w:hAnsi="Times New Roman"/>
          <w:spacing w:val="-6"/>
        </w:rPr>
        <w:t xml:space="preserve"> акт</w:t>
      </w:r>
      <w:r>
        <w:rPr>
          <w:rFonts w:ascii="Times New Roman" w:hAnsi="Times New Roman"/>
          <w:spacing w:val="-6"/>
        </w:rPr>
        <w:t>а</w:t>
      </w:r>
      <w:r w:rsidRPr="005B7147">
        <w:rPr>
          <w:rFonts w:ascii="Times New Roman" w:hAnsi="Times New Roman"/>
          <w:spacing w:val="-6"/>
        </w:rPr>
        <w:t>м</w:t>
      </w:r>
      <w:r>
        <w:rPr>
          <w:rFonts w:ascii="Times New Roman" w:hAnsi="Times New Roman"/>
          <w:spacing w:val="-6"/>
        </w:rPr>
        <w:t>и</w:t>
      </w:r>
      <w:r w:rsidRPr="005B7147">
        <w:rPr>
          <w:rFonts w:ascii="Times New Roman" w:hAnsi="Times New Roman"/>
          <w:spacing w:val="-6"/>
        </w:rPr>
        <w:t xml:space="preserve"> </w:t>
      </w:r>
      <w:r w:rsidRPr="005B7147">
        <w:rPr>
          <w:rFonts w:ascii="Times New Roman" w:hAnsi="Times New Roman"/>
          <w:spacing w:val="1"/>
        </w:rPr>
        <w:t xml:space="preserve">є </w:t>
      </w:r>
      <w:r>
        <w:rPr>
          <w:rFonts w:ascii="Times New Roman" w:hAnsi="Times New Roman"/>
          <w:spacing w:val="1"/>
        </w:rPr>
        <w:t xml:space="preserve">Конституція України, </w:t>
      </w:r>
      <w:r w:rsidR="00030B99">
        <w:rPr>
          <w:rFonts w:ascii="Times New Roman" w:hAnsi="Times New Roman"/>
          <w:spacing w:val="-2"/>
        </w:rPr>
        <w:t>Закон України «</w:t>
      </w:r>
      <w:r>
        <w:rPr>
          <w:rFonts w:ascii="Times New Roman" w:hAnsi="Times New Roman"/>
          <w:spacing w:val="-2"/>
        </w:rPr>
        <w:t>Про місцеве самоврядування в Україні</w:t>
      </w:r>
      <w:r w:rsidR="00030B99">
        <w:rPr>
          <w:rFonts w:ascii="Times New Roman" w:hAnsi="Times New Roman"/>
          <w:spacing w:val="-2"/>
        </w:rPr>
        <w:t>».</w:t>
      </w:r>
      <w:r>
        <w:rPr>
          <w:rFonts w:ascii="Times New Roman" w:hAnsi="Times New Roman"/>
        </w:rPr>
        <w:t xml:space="preserve"> </w:t>
      </w:r>
    </w:p>
    <w:p w:rsidR="006D16B7" w:rsidRPr="005B7147" w:rsidP="006B6924">
      <w:pPr>
        <w:tabs>
          <w:tab w:val="left" w:pos="1120"/>
        </w:tabs>
        <w:bidi w:val="0"/>
        <w:ind w:firstLine="540"/>
        <w:jc w:val="both"/>
        <w:rPr>
          <w:rFonts w:ascii="Times New Roman" w:hAnsi="Times New Roman"/>
        </w:rPr>
      </w:pPr>
      <w:r w:rsidRPr="005B7147">
        <w:rPr>
          <w:rFonts w:ascii="Times New Roman" w:hAnsi="Times New Roman"/>
        </w:rPr>
        <w:t>Реалізація положень поданого законопроекту після його прийняття не потребує внесення змін до інших Законів України.</w:t>
      </w:r>
    </w:p>
    <w:p w:rsidR="006D16B7" w:rsidRPr="005B7147" w:rsidP="006B6924">
      <w:pPr>
        <w:tabs>
          <w:tab w:val="left" w:pos="1120"/>
        </w:tabs>
        <w:bidi w:val="0"/>
        <w:ind w:firstLine="540"/>
        <w:jc w:val="both"/>
        <w:rPr>
          <w:rFonts w:ascii="Times New Roman" w:hAnsi="Times New Roman"/>
          <w:b/>
          <w:bCs/>
        </w:rPr>
      </w:pPr>
    </w:p>
    <w:p w:rsidR="006D16B7" w:rsidRPr="005B7147" w:rsidP="00675C01">
      <w:pPr>
        <w:numPr>
          <w:numId w:val="3"/>
        </w:numPr>
        <w:tabs>
          <w:tab w:val="left" w:pos="900"/>
          <w:tab w:val="clear" w:pos="1080"/>
        </w:tabs>
        <w:overflowPunct/>
        <w:autoSpaceDE/>
        <w:autoSpaceDN/>
        <w:bidi w:val="0"/>
        <w:adjustRightInd/>
        <w:ind w:left="0" w:firstLine="540"/>
        <w:jc w:val="both"/>
        <w:rPr>
          <w:rFonts w:ascii="Times New Roman" w:hAnsi="Times New Roman"/>
          <w:b/>
          <w:bCs/>
        </w:rPr>
      </w:pPr>
      <w:r w:rsidRPr="005B7147">
        <w:rPr>
          <w:rFonts w:ascii="Times New Roman" w:hAnsi="Times New Roman"/>
          <w:b/>
          <w:bCs/>
        </w:rPr>
        <w:t>Фінансово-економічне обґрунтування</w:t>
      </w:r>
    </w:p>
    <w:p w:rsidR="006D16B7" w:rsidP="006B6924">
      <w:pPr>
        <w:pStyle w:val="BodyTextIndent"/>
        <w:tabs>
          <w:tab w:val="left" w:pos="1120"/>
        </w:tabs>
        <w:bidi w:val="0"/>
        <w:spacing w:after="0"/>
        <w:ind w:left="0" w:firstLine="540"/>
        <w:jc w:val="both"/>
        <w:rPr>
          <w:rFonts w:ascii="Times New Roman" w:hAnsi="Times New Roman"/>
        </w:rPr>
      </w:pPr>
    </w:p>
    <w:p w:rsidR="006D16B7" w:rsidP="006B6924">
      <w:pPr>
        <w:bidi w:val="0"/>
        <w:ind w:firstLine="540"/>
        <w:jc w:val="both"/>
        <w:rPr>
          <w:rFonts w:ascii="Times New Roman" w:hAnsi="Times New Roman"/>
          <w:spacing w:val="-6"/>
        </w:rPr>
      </w:pPr>
      <w:r>
        <w:rPr>
          <w:rFonts w:ascii="Times New Roman" w:hAnsi="Times New Roman"/>
        </w:rPr>
        <w:t>Ре</w:t>
      </w:r>
      <w:r w:rsidRPr="00BC414A">
        <w:rPr>
          <w:rFonts w:ascii="Times New Roman" w:hAnsi="Times New Roman"/>
          <w:spacing w:val="-6"/>
        </w:rPr>
        <w:t xml:space="preserve">алізація даного проекту Закону </w:t>
      </w:r>
      <w:r>
        <w:rPr>
          <w:rFonts w:ascii="Times New Roman" w:hAnsi="Times New Roman"/>
          <w:spacing w:val="-6"/>
        </w:rPr>
        <w:t>не потребує збільшення витрат з Державного бюджету України.</w:t>
      </w:r>
    </w:p>
    <w:p w:rsidR="006D16B7" w:rsidP="006B6924">
      <w:pPr>
        <w:tabs>
          <w:tab w:val="left" w:pos="1120"/>
        </w:tabs>
        <w:bidi w:val="0"/>
        <w:ind w:firstLine="540"/>
        <w:jc w:val="both"/>
        <w:rPr>
          <w:rFonts w:ascii="Times New Roman" w:hAnsi="Times New Roman"/>
          <w:spacing w:val="-6"/>
        </w:rPr>
      </w:pPr>
    </w:p>
    <w:p w:rsidR="006D16B7" w:rsidRPr="005B7147" w:rsidP="00675C01">
      <w:pPr>
        <w:pStyle w:val="BodyTextIndent2"/>
        <w:numPr>
          <w:numId w:val="4"/>
        </w:numPr>
        <w:tabs>
          <w:tab w:val="left" w:pos="900"/>
          <w:tab w:val="clear" w:pos="1080"/>
        </w:tabs>
        <w:bidi w:val="0"/>
        <w:spacing w:after="0" w:line="240" w:lineRule="auto"/>
        <w:ind w:left="0" w:firstLine="540"/>
        <w:jc w:val="both"/>
        <w:rPr>
          <w:rFonts w:ascii="Times New Roman" w:hAnsi="Times New Roman"/>
          <w:b/>
          <w:bCs/>
          <w:sz w:val="28"/>
          <w:szCs w:val="28"/>
        </w:rPr>
      </w:pPr>
      <w:r w:rsidRPr="005B7147">
        <w:rPr>
          <w:rFonts w:ascii="Times New Roman" w:hAnsi="Times New Roman"/>
          <w:b/>
          <w:bCs/>
          <w:sz w:val="28"/>
          <w:szCs w:val="28"/>
        </w:rPr>
        <w:t>Прогноз соціально-економічних та інших наслідків прийняття законопроекту</w:t>
      </w:r>
    </w:p>
    <w:p w:rsidR="006D16B7" w:rsidP="006B6924">
      <w:pPr>
        <w:bidi w:val="0"/>
        <w:ind w:firstLine="540"/>
        <w:jc w:val="both"/>
        <w:rPr>
          <w:rFonts w:ascii="Times New Roman" w:hAnsi="Times New Roman"/>
        </w:rPr>
      </w:pPr>
    </w:p>
    <w:p w:rsidR="006D16B7" w:rsidP="006B6924">
      <w:pPr>
        <w:bidi w:val="0"/>
        <w:ind w:firstLine="540"/>
        <w:jc w:val="both"/>
        <w:rPr>
          <w:rFonts w:ascii="Times New Roman" w:hAnsi="Times New Roman"/>
        </w:rPr>
      </w:pPr>
      <w:r w:rsidRPr="005B7147">
        <w:rPr>
          <w:rFonts w:ascii="Times New Roman" w:hAnsi="Times New Roman"/>
        </w:rPr>
        <w:t xml:space="preserve">Прийняття </w:t>
      </w:r>
      <w:r>
        <w:rPr>
          <w:rFonts w:ascii="Times New Roman" w:hAnsi="Times New Roman"/>
        </w:rPr>
        <w:t xml:space="preserve">запропонованого законопроекту сприятиме подальшому розвитку громадянського суспільства в Україні </w:t>
      </w:r>
      <w:r w:rsidR="00BD0448">
        <w:rPr>
          <w:rFonts w:ascii="Times New Roman" w:hAnsi="Times New Roman"/>
        </w:rPr>
        <w:t xml:space="preserve">шляхом зміцнення гарантій діяльності </w:t>
      </w:r>
      <w:r>
        <w:rPr>
          <w:rFonts w:ascii="Times New Roman" w:hAnsi="Times New Roman"/>
        </w:rPr>
        <w:t>органів місцевого самоврядування.</w:t>
      </w:r>
    </w:p>
    <w:p w:rsidR="006D16B7" w:rsidP="006B6924">
      <w:pPr>
        <w:tabs>
          <w:tab w:val="left" w:pos="1120"/>
        </w:tabs>
        <w:bidi w:val="0"/>
        <w:ind w:firstLine="540"/>
        <w:jc w:val="both"/>
        <w:rPr>
          <w:rFonts w:ascii="Times New Roman" w:hAnsi="Times New Roman"/>
          <w:spacing w:val="-6"/>
        </w:rPr>
      </w:pPr>
    </w:p>
    <w:p w:rsidR="00030B99" w:rsidP="006B6924">
      <w:pPr>
        <w:tabs>
          <w:tab w:val="left" w:pos="1120"/>
        </w:tabs>
        <w:bidi w:val="0"/>
        <w:ind w:firstLine="540"/>
        <w:jc w:val="both"/>
        <w:rPr>
          <w:rFonts w:ascii="Times New Roman" w:hAnsi="Times New Roman"/>
          <w:spacing w:val="-6"/>
        </w:rPr>
      </w:pPr>
    </w:p>
    <w:p w:rsidR="00CE4DEB" w:rsidRPr="00BC414A" w:rsidP="006B6924">
      <w:pPr>
        <w:tabs>
          <w:tab w:val="left" w:pos="1120"/>
        </w:tabs>
        <w:bidi w:val="0"/>
        <w:ind w:firstLine="540"/>
        <w:jc w:val="both"/>
        <w:rPr>
          <w:rFonts w:ascii="Times New Roman" w:hAnsi="Times New Roman"/>
          <w:spacing w:val="-6"/>
        </w:rPr>
      </w:pPr>
    </w:p>
    <w:p w:rsidR="006B6924" w:rsidP="006B6924">
      <w:pPr>
        <w:bidi w:val="0"/>
        <w:ind w:firstLine="540"/>
        <w:jc w:val="both"/>
        <w:rPr>
          <w:rFonts w:ascii="Times New Roman" w:hAnsi="Times New Roman"/>
          <w:b/>
          <w:bCs/>
        </w:rPr>
      </w:pPr>
      <w:r>
        <w:rPr>
          <w:rFonts w:ascii="Times New Roman" w:hAnsi="Times New Roman"/>
          <w:b/>
          <w:bCs/>
        </w:rPr>
        <w:t>Народн</w:t>
      </w:r>
      <w:r w:rsidR="00284835">
        <w:rPr>
          <w:rFonts w:ascii="Times New Roman" w:hAnsi="Times New Roman"/>
          <w:b/>
          <w:bCs/>
        </w:rPr>
        <w:t>ий</w:t>
      </w:r>
      <w:r w:rsidR="00B4054C">
        <w:rPr>
          <w:rFonts w:ascii="Times New Roman" w:hAnsi="Times New Roman"/>
          <w:b/>
          <w:bCs/>
        </w:rPr>
        <w:t xml:space="preserve"> </w:t>
      </w:r>
      <w:r w:rsidRPr="003A178F" w:rsidR="006D16B7">
        <w:rPr>
          <w:rFonts w:ascii="Times New Roman" w:hAnsi="Times New Roman"/>
          <w:b/>
          <w:bCs/>
        </w:rPr>
        <w:t xml:space="preserve">депутат України </w:t>
        <w:tab/>
        <w:tab/>
        <w:tab/>
        <w:tab/>
      </w:r>
      <w:r w:rsidR="00284835">
        <w:rPr>
          <w:rFonts w:ascii="Times New Roman" w:hAnsi="Times New Roman"/>
          <w:b/>
          <w:bCs/>
        </w:rPr>
        <w:t>Р</w:t>
      </w:r>
      <w:r w:rsidR="006D16B7">
        <w:rPr>
          <w:rFonts w:ascii="Times New Roman" w:hAnsi="Times New Roman"/>
          <w:b/>
          <w:bCs/>
        </w:rPr>
        <w:t>.</w:t>
      </w:r>
      <w:r>
        <w:rPr>
          <w:rFonts w:ascii="Times New Roman" w:hAnsi="Times New Roman"/>
          <w:b/>
          <w:bCs/>
        </w:rPr>
        <w:t>В</w:t>
      </w:r>
      <w:r w:rsidR="00BD0448">
        <w:rPr>
          <w:rFonts w:ascii="Times New Roman" w:hAnsi="Times New Roman"/>
          <w:b/>
          <w:bCs/>
        </w:rPr>
        <w:t>.</w:t>
      </w:r>
      <w:r w:rsidR="00030B99">
        <w:rPr>
          <w:rFonts w:ascii="Times New Roman" w:hAnsi="Times New Roman"/>
          <w:b/>
          <w:bCs/>
        </w:rPr>
        <w:t xml:space="preserve"> </w:t>
      </w:r>
      <w:r w:rsidR="00284835">
        <w:rPr>
          <w:rFonts w:ascii="Times New Roman" w:hAnsi="Times New Roman"/>
          <w:b/>
          <w:bCs/>
        </w:rPr>
        <w:t>Требушкін</w:t>
      </w:r>
    </w:p>
    <w:p w:rsidR="00BD0448" w:rsidRPr="00030B99" w:rsidP="00030B99">
      <w:pPr>
        <w:bidi w:val="0"/>
        <w:jc w:val="right"/>
        <w:rPr>
          <w:rFonts w:ascii="Times New Roman" w:hAnsi="Times New Roman"/>
          <w:b/>
          <w:bCs/>
        </w:rPr>
      </w:pPr>
    </w:p>
    <w:sectPr w:rsidSect="006B6924">
      <w:headerReference w:type="even" r:id="rId4"/>
      <w:headerReference w:type="default" r:id="rId5"/>
      <w:pgSz w:w="11906" w:h="16838"/>
      <w:pgMar w:top="1134" w:right="851" w:bottom="1134"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Antiqua">
    <w:altName w:val="Courier New"/>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99" w:rsidP="00B85D20">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030B99">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99" w:rsidRPr="00961EB6" w:rsidP="00B85D20">
    <w:pPr>
      <w:pStyle w:val="Header"/>
      <w:framePr w:wrap="around" w:vAnchor="text" w:hAnchor="margin" w:xAlign="center"/>
      <w:bidi w:val="0"/>
      <w:rPr>
        <w:rStyle w:val="PageNumber"/>
        <w:rFonts w:ascii="Times New Roman" w:hAnsi="Times New Roman"/>
        <w:sz w:val="24"/>
        <w:szCs w:val="24"/>
      </w:rPr>
    </w:pPr>
    <w:r w:rsidRPr="00961EB6">
      <w:rPr>
        <w:rStyle w:val="PageNumber"/>
        <w:rFonts w:ascii="Times New Roman" w:hAnsi="Times New Roman"/>
        <w:sz w:val="24"/>
        <w:szCs w:val="24"/>
      </w:rPr>
      <w:fldChar w:fldCharType="begin"/>
    </w:r>
    <w:r w:rsidRPr="00961EB6">
      <w:rPr>
        <w:rStyle w:val="PageNumber"/>
        <w:rFonts w:ascii="Times New Roman" w:hAnsi="Times New Roman"/>
        <w:sz w:val="24"/>
        <w:szCs w:val="24"/>
      </w:rPr>
      <w:instrText xml:space="preserve">PAGE  </w:instrText>
    </w:r>
    <w:r w:rsidRPr="00961EB6">
      <w:rPr>
        <w:rStyle w:val="PageNumber"/>
        <w:rFonts w:ascii="Times New Roman" w:hAnsi="Times New Roman"/>
        <w:sz w:val="24"/>
        <w:szCs w:val="24"/>
      </w:rPr>
      <w:fldChar w:fldCharType="separate"/>
    </w:r>
    <w:r w:rsidR="00961EB6">
      <w:rPr>
        <w:rStyle w:val="PageNumber"/>
        <w:rFonts w:ascii="Times New Roman" w:hAnsi="Times New Roman"/>
        <w:noProof/>
        <w:sz w:val="24"/>
        <w:szCs w:val="24"/>
      </w:rPr>
      <w:t>2</w:t>
    </w:r>
    <w:r w:rsidRPr="00961EB6">
      <w:rPr>
        <w:rStyle w:val="PageNumber"/>
        <w:rFonts w:ascii="Times New Roman" w:hAnsi="Times New Roman"/>
        <w:sz w:val="24"/>
        <w:szCs w:val="24"/>
      </w:rPr>
      <w:fldChar w:fldCharType="end"/>
    </w:r>
  </w:p>
  <w:p w:rsidR="00030B99">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502BB"/>
    <w:multiLevelType w:val="hybridMultilevel"/>
    <w:tmpl w:val="1360A94A"/>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1BCE6810"/>
    <w:multiLevelType w:val="hybridMultilevel"/>
    <w:tmpl w:val="C2AE1EF4"/>
    <w:lvl w:ilvl="0">
      <w:start w:val="3"/>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422D08AC"/>
    <w:multiLevelType w:val="hybridMultilevel"/>
    <w:tmpl w:val="A7224838"/>
    <w:lvl w:ilvl="0">
      <w:start w:val="3"/>
      <w:numFmt w:val="decimal"/>
      <w:lvlText w:val="%1."/>
      <w:lvlJc w:val="left"/>
      <w:pPr>
        <w:tabs>
          <w:tab w:val="num" w:pos="1080"/>
        </w:tabs>
        <w:ind w:left="1080" w:hanging="360"/>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3">
    <w:nsid w:val="4330432F"/>
    <w:multiLevelType w:val="hybridMultilevel"/>
    <w:tmpl w:val="4EAC9154"/>
    <w:lvl w:ilvl="0">
      <w:start w:val="5"/>
      <w:numFmt w:val="decimal"/>
      <w:lvlText w:val="%1."/>
      <w:lvlJc w:val="left"/>
      <w:pPr>
        <w:tabs>
          <w:tab w:val="num" w:pos="1080"/>
        </w:tabs>
        <w:ind w:left="1080" w:hanging="360"/>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4">
    <w:nsid w:val="49C846EA"/>
    <w:multiLevelType w:val="hybridMultilevel"/>
    <w:tmpl w:val="7F6269B6"/>
    <w:lvl w:ilvl="0">
      <w:start w:val="6"/>
      <w:numFmt w:val="decimal"/>
      <w:lvlText w:val="%1."/>
      <w:lvlJc w:val="left"/>
      <w:pPr>
        <w:tabs>
          <w:tab w:val="num" w:pos="1080"/>
        </w:tabs>
        <w:ind w:left="1080" w:hanging="360"/>
      </w:pPr>
      <w:rPr>
        <w:rFonts w:cs="Times New Roman" w:hint="default"/>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5">
    <w:nsid w:val="57650869"/>
    <w:multiLevelType w:val="hybridMultilevel"/>
    <w:tmpl w:val="C2AE1EF4"/>
    <w:lvl w:ilvl="0">
      <w:start w:val="3"/>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6">
    <w:nsid w:val="5E257F87"/>
    <w:multiLevelType w:val="hybridMultilevel"/>
    <w:tmpl w:val="691608BE"/>
    <w:lvl w:ilvl="0">
      <w:start w:val="1"/>
      <w:numFmt w:val="decimal"/>
      <w:lvlText w:val="%1."/>
      <w:lvlJc w:val="left"/>
      <w:pPr>
        <w:tabs>
          <w:tab w:val="num" w:pos="1429"/>
        </w:tabs>
        <w:ind w:left="1429" w:hanging="360"/>
      </w:pPr>
      <w:rPr>
        <w:rFonts w:cs="Times New Roman" w:hint="default"/>
        <w:b/>
        <w:bCs/>
        <w:rtl w:val="0"/>
        <w:cs w:val="0"/>
      </w:rPr>
    </w:lvl>
    <w:lvl w:ilvl="1">
      <w:start w:val="1"/>
      <w:numFmt w:val="lowerLetter"/>
      <w:lvlText w:val="%2."/>
      <w:lvlJc w:val="left"/>
      <w:pPr>
        <w:tabs>
          <w:tab w:val="num" w:pos="2149"/>
        </w:tabs>
        <w:ind w:left="2149" w:hanging="360"/>
      </w:pPr>
      <w:rPr>
        <w:rFonts w:cs="Times New Roman"/>
        <w:rtl w:val="0"/>
        <w:cs w:val="0"/>
      </w:rPr>
    </w:lvl>
    <w:lvl w:ilvl="2">
      <w:start w:val="1"/>
      <w:numFmt w:val="lowerRoman"/>
      <w:lvlText w:val="%3."/>
      <w:lvlJc w:val="right"/>
      <w:pPr>
        <w:tabs>
          <w:tab w:val="num" w:pos="2869"/>
        </w:tabs>
        <w:ind w:left="2869" w:hanging="180"/>
      </w:pPr>
      <w:rPr>
        <w:rFonts w:cs="Times New Roman"/>
        <w:rtl w:val="0"/>
        <w:cs w:val="0"/>
      </w:rPr>
    </w:lvl>
    <w:lvl w:ilvl="3">
      <w:start w:val="1"/>
      <w:numFmt w:val="decimal"/>
      <w:lvlText w:val="%4."/>
      <w:lvlJc w:val="left"/>
      <w:pPr>
        <w:tabs>
          <w:tab w:val="num" w:pos="3589"/>
        </w:tabs>
        <w:ind w:left="3589" w:hanging="360"/>
      </w:pPr>
      <w:rPr>
        <w:rFonts w:cs="Times New Roman"/>
        <w:rtl w:val="0"/>
        <w:cs w:val="0"/>
      </w:rPr>
    </w:lvl>
    <w:lvl w:ilvl="4">
      <w:start w:val="1"/>
      <w:numFmt w:val="lowerLetter"/>
      <w:lvlText w:val="%5."/>
      <w:lvlJc w:val="left"/>
      <w:pPr>
        <w:tabs>
          <w:tab w:val="num" w:pos="4309"/>
        </w:tabs>
        <w:ind w:left="4309" w:hanging="360"/>
      </w:pPr>
      <w:rPr>
        <w:rFonts w:cs="Times New Roman"/>
        <w:rtl w:val="0"/>
        <w:cs w:val="0"/>
      </w:rPr>
    </w:lvl>
    <w:lvl w:ilvl="5">
      <w:start w:val="1"/>
      <w:numFmt w:val="lowerRoman"/>
      <w:lvlText w:val="%6."/>
      <w:lvlJc w:val="right"/>
      <w:pPr>
        <w:tabs>
          <w:tab w:val="num" w:pos="5029"/>
        </w:tabs>
        <w:ind w:left="5029" w:hanging="180"/>
      </w:pPr>
      <w:rPr>
        <w:rFonts w:cs="Times New Roman"/>
        <w:rtl w:val="0"/>
        <w:cs w:val="0"/>
      </w:rPr>
    </w:lvl>
    <w:lvl w:ilvl="6">
      <w:start w:val="1"/>
      <w:numFmt w:val="decimal"/>
      <w:lvlText w:val="%7."/>
      <w:lvlJc w:val="left"/>
      <w:pPr>
        <w:tabs>
          <w:tab w:val="num" w:pos="5749"/>
        </w:tabs>
        <w:ind w:left="5749" w:hanging="360"/>
      </w:pPr>
      <w:rPr>
        <w:rFonts w:cs="Times New Roman"/>
        <w:rtl w:val="0"/>
        <w:cs w:val="0"/>
      </w:rPr>
    </w:lvl>
    <w:lvl w:ilvl="7">
      <w:start w:val="1"/>
      <w:numFmt w:val="lowerLetter"/>
      <w:lvlText w:val="%8."/>
      <w:lvlJc w:val="left"/>
      <w:pPr>
        <w:tabs>
          <w:tab w:val="num" w:pos="6469"/>
        </w:tabs>
        <w:ind w:left="6469" w:hanging="360"/>
      </w:pPr>
      <w:rPr>
        <w:rFonts w:cs="Times New Roman"/>
        <w:rtl w:val="0"/>
        <w:cs w:val="0"/>
      </w:rPr>
    </w:lvl>
    <w:lvl w:ilvl="8">
      <w:start w:val="1"/>
      <w:numFmt w:val="lowerRoman"/>
      <w:lvlText w:val="%9."/>
      <w:lvlJc w:val="right"/>
      <w:pPr>
        <w:tabs>
          <w:tab w:val="num" w:pos="7189"/>
        </w:tabs>
        <w:ind w:left="7189" w:hanging="180"/>
      </w:pPr>
      <w:rPr>
        <w:rFonts w:cs="Times New Roman"/>
        <w:rtl w:val="0"/>
        <w:cs w:val="0"/>
      </w:rPr>
    </w:lvl>
  </w:abstractNum>
  <w:num w:numId="1">
    <w:abstractNumId w:val="6"/>
  </w:num>
  <w:num w:numId="2">
    <w:abstractNumId w:val="2"/>
  </w:num>
  <w:num w:numId="3">
    <w:abstractNumId w:val="3"/>
  </w:num>
  <w:num w:numId="4">
    <w:abstractNumId w:val="4"/>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doNotUseIndentAsNumberingTabStop/>
    <w:allowSpaceOfSameStyleInTable/>
    <w:splitPgBreakAndParaMark/>
    <w:useAnsiKerningPairs/>
  </w:compat>
  <w:rsids>
    <w:rsidRoot w:val="006D16B7"/>
    <w:rsid w:val="00002AC0"/>
    <w:rsid w:val="000056B6"/>
    <w:rsid w:val="000108AC"/>
    <w:rsid w:val="00027F0D"/>
    <w:rsid w:val="00030B99"/>
    <w:rsid w:val="00041CE2"/>
    <w:rsid w:val="000510D1"/>
    <w:rsid w:val="00067541"/>
    <w:rsid w:val="00075A4E"/>
    <w:rsid w:val="00076FB3"/>
    <w:rsid w:val="00084B5B"/>
    <w:rsid w:val="00092F88"/>
    <w:rsid w:val="00094731"/>
    <w:rsid w:val="000A1417"/>
    <w:rsid w:val="000B2F18"/>
    <w:rsid w:val="000C62D8"/>
    <w:rsid w:val="000C671D"/>
    <w:rsid w:val="000C6A9E"/>
    <w:rsid w:val="000D47E1"/>
    <w:rsid w:val="000D7686"/>
    <w:rsid w:val="000E0181"/>
    <w:rsid w:val="00106E76"/>
    <w:rsid w:val="0012003E"/>
    <w:rsid w:val="00124F46"/>
    <w:rsid w:val="001256E4"/>
    <w:rsid w:val="00126B2A"/>
    <w:rsid w:val="001314F2"/>
    <w:rsid w:val="001442F8"/>
    <w:rsid w:val="00164A6D"/>
    <w:rsid w:val="00170ECB"/>
    <w:rsid w:val="00170F1F"/>
    <w:rsid w:val="001A2575"/>
    <w:rsid w:val="001A660E"/>
    <w:rsid w:val="001B5C4C"/>
    <w:rsid w:val="001C52DB"/>
    <w:rsid w:val="001D33B7"/>
    <w:rsid w:val="001D38A6"/>
    <w:rsid w:val="001E07DA"/>
    <w:rsid w:val="0020014F"/>
    <w:rsid w:val="00201FC7"/>
    <w:rsid w:val="00205742"/>
    <w:rsid w:val="002112AC"/>
    <w:rsid w:val="00230CBC"/>
    <w:rsid w:val="00232F59"/>
    <w:rsid w:val="0027757A"/>
    <w:rsid w:val="002806D0"/>
    <w:rsid w:val="00280A21"/>
    <w:rsid w:val="00284835"/>
    <w:rsid w:val="00287898"/>
    <w:rsid w:val="002962CC"/>
    <w:rsid w:val="002A2CBD"/>
    <w:rsid w:val="002B04A3"/>
    <w:rsid w:val="002B6FF0"/>
    <w:rsid w:val="002C37F8"/>
    <w:rsid w:val="002C44BD"/>
    <w:rsid w:val="002C7EB9"/>
    <w:rsid w:val="002D3F6C"/>
    <w:rsid w:val="002D69DE"/>
    <w:rsid w:val="002E44F5"/>
    <w:rsid w:val="002E6580"/>
    <w:rsid w:val="002E78E4"/>
    <w:rsid w:val="002F1B54"/>
    <w:rsid w:val="002F35FD"/>
    <w:rsid w:val="00320550"/>
    <w:rsid w:val="00326E64"/>
    <w:rsid w:val="003303D0"/>
    <w:rsid w:val="003468F6"/>
    <w:rsid w:val="00351CC7"/>
    <w:rsid w:val="00352EDF"/>
    <w:rsid w:val="00355870"/>
    <w:rsid w:val="00355E9D"/>
    <w:rsid w:val="00364650"/>
    <w:rsid w:val="00371966"/>
    <w:rsid w:val="00377700"/>
    <w:rsid w:val="0038121B"/>
    <w:rsid w:val="00381FFA"/>
    <w:rsid w:val="003948F0"/>
    <w:rsid w:val="003A178F"/>
    <w:rsid w:val="003A1BBE"/>
    <w:rsid w:val="003B58CD"/>
    <w:rsid w:val="003C6C30"/>
    <w:rsid w:val="003D4DB9"/>
    <w:rsid w:val="003F2E85"/>
    <w:rsid w:val="003F77B1"/>
    <w:rsid w:val="00402BC8"/>
    <w:rsid w:val="0043753A"/>
    <w:rsid w:val="004404A4"/>
    <w:rsid w:val="00441449"/>
    <w:rsid w:val="004570B9"/>
    <w:rsid w:val="00473A19"/>
    <w:rsid w:val="00473CA0"/>
    <w:rsid w:val="004768E3"/>
    <w:rsid w:val="004820E1"/>
    <w:rsid w:val="004A6A76"/>
    <w:rsid w:val="004B32FA"/>
    <w:rsid w:val="004C24F2"/>
    <w:rsid w:val="004D28EF"/>
    <w:rsid w:val="004D3226"/>
    <w:rsid w:val="004D4444"/>
    <w:rsid w:val="004D4FBD"/>
    <w:rsid w:val="004D6A11"/>
    <w:rsid w:val="004E4F2D"/>
    <w:rsid w:val="004F50F9"/>
    <w:rsid w:val="00502BB9"/>
    <w:rsid w:val="005109DC"/>
    <w:rsid w:val="0051187D"/>
    <w:rsid w:val="005166EF"/>
    <w:rsid w:val="00526106"/>
    <w:rsid w:val="0052694B"/>
    <w:rsid w:val="0053017A"/>
    <w:rsid w:val="005310C5"/>
    <w:rsid w:val="00533A20"/>
    <w:rsid w:val="005364B5"/>
    <w:rsid w:val="00542BE8"/>
    <w:rsid w:val="005476E5"/>
    <w:rsid w:val="005578C1"/>
    <w:rsid w:val="0057688D"/>
    <w:rsid w:val="00580969"/>
    <w:rsid w:val="005822DB"/>
    <w:rsid w:val="00582443"/>
    <w:rsid w:val="005907BA"/>
    <w:rsid w:val="00593D72"/>
    <w:rsid w:val="005A20C8"/>
    <w:rsid w:val="005A409C"/>
    <w:rsid w:val="005B7147"/>
    <w:rsid w:val="005C3BDF"/>
    <w:rsid w:val="005C583D"/>
    <w:rsid w:val="005C5F49"/>
    <w:rsid w:val="005C62D8"/>
    <w:rsid w:val="005E43B7"/>
    <w:rsid w:val="005E4BFF"/>
    <w:rsid w:val="005E52ED"/>
    <w:rsid w:val="005F0944"/>
    <w:rsid w:val="005F13A5"/>
    <w:rsid w:val="005F7925"/>
    <w:rsid w:val="006002E0"/>
    <w:rsid w:val="006031E1"/>
    <w:rsid w:val="006065FC"/>
    <w:rsid w:val="00613EA2"/>
    <w:rsid w:val="006160D0"/>
    <w:rsid w:val="006316F8"/>
    <w:rsid w:val="00636FB5"/>
    <w:rsid w:val="0064140D"/>
    <w:rsid w:val="006433A5"/>
    <w:rsid w:val="0064544A"/>
    <w:rsid w:val="00645B0B"/>
    <w:rsid w:val="006469F6"/>
    <w:rsid w:val="00665A15"/>
    <w:rsid w:val="0067496A"/>
    <w:rsid w:val="00675C01"/>
    <w:rsid w:val="006938E1"/>
    <w:rsid w:val="006A05E0"/>
    <w:rsid w:val="006B6924"/>
    <w:rsid w:val="006C15C1"/>
    <w:rsid w:val="006D16B7"/>
    <w:rsid w:val="006E20EF"/>
    <w:rsid w:val="006E62B8"/>
    <w:rsid w:val="006E753A"/>
    <w:rsid w:val="006F3426"/>
    <w:rsid w:val="006F705B"/>
    <w:rsid w:val="00706977"/>
    <w:rsid w:val="00711F3D"/>
    <w:rsid w:val="0072693D"/>
    <w:rsid w:val="00734316"/>
    <w:rsid w:val="00743756"/>
    <w:rsid w:val="00754769"/>
    <w:rsid w:val="0075622E"/>
    <w:rsid w:val="00776F38"/>
    <w:rsid w:val="00791767"/>
    <w:rsid w:val="00792595"/>
    <w:rsid w:val="007A64FA"/>
    <w:rsid w:val="007A76EA"/>
    <w:rsid w:val="007B3A19"/>
    <w:rsid w:val="007C12C7"/>
    <w:rsid w:val="007D0087"/>
    <w:rsid w:val="007E1018"/>
    <w:rsid w:val="00805262"/>
    <w:rsid w:val="0084058C"/>
    <w:rsid w:val="008468B6"/>
    <w:rsid w:val="00851B9F"/>
    <w:rsid w:val="00851D45"/>
    <w:rsid w:val="00860E7F"/>
    <w:rsid w:val="00880BD6"/>
    <w:rsid w:val="008958B9"/>
    <w:rsid w:val="008A0B2B"/>
    <w:rsid w:val="008A0FBD"/>
    <w:rsid w:val="008A4DDF"/>
    <w:rsid w:val="008A6DC4"/>
    <w:rsid w:val="008B1C7A"/>
    <w:rsid w:val="008B679D"/>
    <w:rsid w:val="008D2A93"/>
    <w:rsid w:val="008D436D"/>
    <w:rsid w:val="008E00F7"/>
    <w:rsid w:val="008E01E5"/>
    <w:rsid w:val="008F561C"/>
    <w:rsid w:val="0090243F"/>
    <w:rsid w:val="009025F8"/>
    <w:rsid w:val="0090353D"/>
    <w:rsid w:val="009056F3"/>
    <w:rsid w:val="00906929"/>
    <w:rsid w:val="00913A6F"/>
    <w:rsid w:val="0091520A"/>
    <w:rsid w:val="00922447"/>
    <w:rsid w:val="00935308"/>
    <w:rsid w:val="009372CD"/>
    <w:rsid w:val="00937495"/>
    <w:rsid w:val="00940603"/>
    <w:rsid w:val="00961EB6"/>
    <w:rsid w:val="00963AEA"/>
    <w:rsid w:val="00967E23"/>
    <w:rsid w:val="0097078B"/>
    <w:rsid w:val="00971F17"/>
    <w:rsid w:val="009802F6"/>
    <w:rsid w:val="00996CB3"/>
    <w:rsid w:val="009976DA"/>
    <w:rsid w:val="009A203F"/>
    <w:rsid w:val="009B1912"/>
    <w:rsid w:val="009B2143"/>
    <w:rsid w:val="009B29D0"/>
    <w:rsid w:val="009B2BC4"/>
    <w:rsid w:val="009C0E4C"/>
    <w:rsid w:val="009C5746"/>
    <w:rsid w:val="009D018F"/>
    <w:rsid w:val="009D5386"/>
    <w:rsid w:val="009D6F14"/>
    <w:rsid w:val="009E1AEC"/>
    <w:rsid w:val="009F0E18"/>
    <w:rsid w:val="00A02444"/>
    <w:rsid w:val="00A15B1B"/>
    <w:rsid w:val="00A30804"/>
    <w:rsid w:val="00A323FE"/>
    <w:rsid w:val="00A36125"/>
    <w:rsid w:val="00A70850"/>
    <w:rsid w:val="00A81B65"/>
    <w:rsid w:val="00A86945"/>
    <w:rsid w:val="00A94CDB"/>
    <w:rsid w:val="00A972D4"/>
    <w:rsid w:val="00A97954"/>
    <w:rsid w:val="00AA6774"/>
    <w:rsid w:val="00AB5FD8"/>
    <w:rsid w:val="00AB6A50"/>
    <w:rsid w:val="00AC2CB7"/>
    <w:rsid w:val="00AE3E0C"/>
    <w:rsid w:val="00B02303"/>
    <w:rsid w:val="00B209CB"/>
    <w:rsid w:val="00B221A3"/>
    <w:rsid w:val="00B258A2"/>
    <w:rsid w:val="00B26C7A"/>
    <w:rsid w:val="00B4054C"/>
    <w:rsid w:val="00B441ED"/>
    <w:rsid w:val="00B51CDE"/>
    <w:rsid w:val="00B67A66"/>
    <w:rsid w:val="00B843A4"/>
    <w:rsid w:val="00B84759"/>
    <w:rsid w:val="00B85D20"/>
    <w:rsid w:val="00B91ACA"/>
    <w:rsid w:val="00BA4B98"/>
    <w:rsid w:val="00BB5239"/>
    <w:rsid w:val="00BC24DB"/>
    <w:rsid w:val="00BC2EFA"/>
    <w:rsid w:val="00BC414A"/>
    <w:rsid w:val="00BC5515"/>
    <w:rsid w:val="00BD0448"/>
    <w:rsid w:val="00BD4E55"/>
    <w:rsid w:val="00BF6745"/>
    <w:rsid w:val="00BF7109"/>
    <w:rsid w:val="00C03770"/>
    <w:rsid w:val="00C03BD9"/>
    <w:rsid w:val="00C0672F"/>
    <w:rsid w:val="00C145F9"/>
    <w:rsid w:val="00C223B4"/>
    <w:rsid w:val="00C347A6"/>
    <w:rsid w:val="00C36182"/>
    <w:rsid w:val="00C41CB3"/>
    <w:rsid w:val="00C444C8"/>
    <w:rsid w:val="00C61107"/>
    <w:rsid w:val="00C72FAF"/>
    <w:rsid w:val="00C75489"/>
    <w:rsid w:val="00C95578"/>
    <w:rsid w:val="00C960E6"/>
    <w:rsid w:val="00CA70FE"/>
    <w:rsid w:val="00CB62E1"/>
    <w:rsid w:val="00CB6596"/>
    <w:rsid w:val="00CD1C64"/>
    <w:rsid w:val="00CE4DEB"/>
    <w:rsid w:val="00CE58D9"/>
    <w:rsid w:val="00CE75CD"/>
    <w:rsid w:val="00D11C10"/>
    <w:rsid w:val="00D13F61"/>
    <w:rsid w:val="00D159AE"/>
    <w:rsid w:val="00D2169F"/>
    <w:rsid w:val="00D219E8"/>
    <w:rsid w:val="00D21C99"/>
    <w:rsid w:val="00D237C8"/>
    <w:rsid w:val="00D24BC8"/>
    <w:rsid w:val="00D253FD"/>
    <w:rsid w:val="00D35866"/>
    <w:rsid w:val="00D42FEE"/>
    <w:rsid w:val="00D44B55"/>
    <w:rsid w:val="00D62A34"/>
    <w:rsid w:val="00D72371"/>
    <w:rsid w:val="00D860E0"/>
    <w:rsid w:val="00D91D4D"/>
    <w:rsid w:val="00DA685D"/>
    <w:rsid w:val="00DA7C14"/>
    <w:rsid w:val="00DB1E29"/>
    <w:rsid w:val="00DC30C3"/>
    <w:rsid w:val="00DD0152"/>
    <w:rsid w:val="00DD39BC"/>
    <w:rsid w:val="00DD4BF3"/>
    <w:rsid w:val="00DD7FE7"/>
    <w:rsid w:val="00DE6E8D"/>
    <w:rsid w:val="00DF4874"/>
    <w:rsid w:val="00DF6F0F"/>
    <w:rsid w:val="00DF70AD"/>
    <w:rsid w:val="00E03FCA"/>
    <w:rsid w:val="00E049BD"/>
    <w:rsid w:val="00E07767"/>
    <w:rsid w:val="00E13FB2"/>
    <w:rsid w:val="00E40F88"/>
    <w:rsid w:val="00E44FE4"/>
    <w:rsid w:val="00E46E95"/>
    <w:rsid w:val="00E54E00"/>
    <w:rsid w:val="00E61EE7"/>
    <w:rsid w:val="00E66DE0"/>
    <w:rsid w:val="00E67553"/>
    <w:rsid w:val="00EA3589"/>
    <w:rsid w:val="00EB6B52"/>
    <w:rsid w:val="00EC0FB8"/>
    <w:rsid w:val="00EC15B7"/>
    <w:rsid w:val="00EC3070"/>
    <w:rsid w:val="00EC6BA4"/>
    <w:rsid w:val="00ED10F7"/>
    <w:rsid w:val="00EE79F1"/>
    <w:rsid w:val="00EE7D2C"/>
    <w:rsid w:val="00F00408"/>
    <w:rsid w:val="00F03A99"/>
    <w:rsid w:val="00F05F9F"/>
    <w:rsid w:val="00F0720F"/>
    <w:rsid w:val="00F25B83"/>
    <w:rsid w:val="00F32173"/>
    <w:rsid w:val="00F36B4C"/>
    <w:rsid w:val="00F419EC"/>
    <w:rsid w:val="00F5255E"/>
    <w:rsid w:val="00F6010A"/>
    <w:rsid w:val="00F726B1"/>
    <w:rsid w:val="00F93C4F"/>
    <w:rsid w:val="00F94852"/>
    <w:rsid w:val="00FA2D98"/>
    <w:rsid w:val="00FA6CFE"/>
    <w:rsid w:val="00FB63C6"/>
    <w:rsid w:val="00FC216D"/>
    <w:rsid w:val="00FC54FB"/>
    <w:rsid w:val="00FD2DDC"/>
    <w:rsid w:val="00FD4FD7"/>
    <w:rsid w:val="00FE5E2A"/>
    <w:rsid w:val="00FF3B8A"/>
    <w:rsid w:val="00FF7302"/>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6B7"/>
    <w:pPr>
      <w:framePr w:wrap="auto"/>
      <w:widowControl/>
      <w:overflowPunct w:val="0"/>
      <w:autoSpaceDE w:val="0"/>
      <w:autoSpaceDN w:val="0"/>
      <w:adjustRightInd w:val="0"/>
      <w:ind w:left="0" w:right="0"/>
      <w:jc w:val="left"/>
      <w:textAlignment w:val="auto"/>
    </w:pPr>
    <w:rPr>
      <w:rFonts w:cs="Times New Roman"/>
      <w:sz w:val="28"/>
      <w:szCs w:val="28"/>
      <w:rtl w:val="0"/>
      <w:cs w:val="0"/>
      <w:lang w:val="uk-UA" w:eastAsia="uk-UA"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BodyTextIndent">
    <w:name w:val="Body Text Indent"/>
    <w:basedOn w:val="Normal"/>
    <w:link w:val="a"/>
    <w:uiPriority w:val="99"/>
    <w:rsid w:val="006D16B7"/>
    <w:pPr>
      <w:spacing w:after="120"/>
      <w:ind w:left="283"/>
      <w:jc w:val="left"/>
    </w:pPr>
  </w:style>
  <w:style w:type="character" w:customStyle="1" w:styleId="a">
    <w:name w:val="Основний текст з відступом Знак"/>
    <w:basedOn w:val="DefaultParagraphFont"/>
    <w:link w:val="BodyTextIndent"/>
    <w:uiPriority w:val="99"/>
    <w:locked/>
    <w:rsid w:val="006D16B7"/>
    <w:rPr>
      <w:rFonts w:ascii="Times New Roman" w:hAnsi="Times New Roman" w:cs="Times New Roman"/>
      <w:sz w:val="28"/>
      <w:szCs w:val="28"/>
      <w:rtl w:val="0"/>
      <w:cs w:val="0"/>
      <w:lang w:val="x-none" w:eastAsia="uk-UA"/>
    </w:rPr>
  </w:style>
  <w:style w:type="paragraph" w:styleId="BodyTextIndent2">
    <w:name w:val="Body Text Indent 2"/>
    <w:basedOn w:val="Normal"/>
    <w:link w:val="2"/>
    <w:uiPriority w:val="99"/>
    <w:rsid w:val="006D16B7"/>
    <w:pPr>
      <w:overflowPunct/>
      <w:autoSpaceDE/>
      <w:autoSpaceDN/>
      <w:adjustRightInd/>
      <w:spacing w:after="120" w:line="480" w:lineRule="auto"/>
      <w:ind w:left="283"/>
      <w:jc w:val="left"/>
    </w:pPr>
    <w:rPr>
      <w:sz w:val="24"/>
      <w:szCs w:val="24"/>
      <w:lang w:eastAsia="en-US"/>
    </w:rPr>
  </w:style>
  <w:style w:type="character" w:customStyle="1" w:styleId="2">
    <w:name w:val="Основний текст з відступом 2 Знак"/>
    <w:basedOn w:val="DefaultParagraphFont"/>
    <w:link w:val="BodyTextIndent2"/>
    <w:uiPriority w:val="99"/>
    <w:locked/>
    <w:rsid w:val="006D16B7"/>
    <w:rPr>
      <w:rFonts w:ascii="Times New Roman" w:hAnsi="Times New Roman" w:cs="Times New Roman"/>
      <w:sz w:val="24"/>
      <w:szCs w:val="24"/>
      <w:rtl w:val="0"/>
      <w:cs w:val="0"/>
    </w:rPr>
  </w:style>
  <w:style w:type="paragraph" w:customStyle="1" w:styleId="a0">
    <w:name w:val="Назва документа"/>
    <w:basedOn w:val="Normal"/>
    <w:next w:val="Normal"/>
    <w:uiPriority w:val="99"/>
    <w:rsid w:val="006D16B7"/>
    <w:pPr>
      <w:keepNext/>
      <w:keepLines/>
      <w:overflowPunct/>
      <w:autoSpaceDE/>
      <w:autoSpaceDN/>
      <w:adjustRightInd/>
      <w:spacing w:before="360" w:after="360"/>
      <w:jc w:val="center"/>
    </w:pPr>
    <w:rPr>
      <w:rFonts w:ascii="Antiqua" w:hAnsi="Antiqua"/>
      <w:b/>
      <w:sz w:val="26"/>
      <w:szCs w:val="20"/>
      <w:lang w:eastAsia="ru-RU"/>
    </w:rPr>
  </w:style>
  <w:style w:type="paragraph" w:customStyle="1" w:styleId="rvps2">
    <w:name w:val="rvps2"/>
    <w:basedOn w:val="Normal"/>
    <w:uiPriority w:val="99"/>
    <w:rsid w:val="006D16B7"/>
    <w:pPr>
      <w:overflowPunct/>
      <w:autoSpaceDE/>
      <w:autoSpaceDN/>
      <w:adjustRightInd/>
      <w:spacing w:before="100" w:beforeAutospacing="1" w:after="100" w:afterAutospacing="1"/>
      <w:jc w:val="left"/>
    </w:pPr>
    <w:rPr>
      <w:sz w:val="24"/>
      <w:szCs w:val="24"/>
    </w:rPr>
  </w:style>
  <w:style w:type="character" w:customStyle="1" w:styleId="rvts9">
    <w:name w:val="rvts9"/>
    <w:basedOn w:val="DefaultParagraphFont"/>
    <w:uiPriority w:val="99"/>
    <w:rsid w:val="006D16B7"/>
    <w:rPr>
      <w:rFonts w:cs="Times New Roman"/>
      <w:rtl w:val="0"/>
      <w:cs w:val="0"/>
    </w:rPr>
  </w:style>
  <w:style w:type="character" w:customStyle="1" w:styleId="rvts0">
    <w:name w:val="rvts0"/>
    <w:basedOn w:val="DefaultParagraphFont"/>
    <w:uiPriority w:val="99"/>
    <w:rsid w:val="006D16B7"/>
    <w:rPr>
      <w:rFonts w:cs="Times New Roman"/>
      <w:rtl w:val="0"/>
      <w:cs w:val="0"/>
    </w:rPr>
  </w:style>
  <w:style w:type="paragraph" w:customStyle="1" w:styleId="a1">
    <w:name w:val="Абзац списка"/>
    <w:basedOn w:val="Normal"/>
    <w:uiPriority w:val="99"/>
    <w:rsid w:val="006D16B7"/>
    <w:pPr>
      <w:ind w:left="720"/>
      <w:contextualSpacing/>
      <w:jc w:val="left"/>
    </w:pPr>
  </w:style>
  <w:style w:type="paragraph" w:styleId="HTMLPreformatted">
    <w:name w:val="HTML Preformatted"/>
    <w:basedOn w:val="Normal"/>
    <w:link w:val="HTML"/>
    <w:uiPriority w:val="99"/>
    <w:semiHidden/>
    <w:rsid w:val="001D3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pPr>
    <w:rPr>
      <w:rFonts w:ascii="Courier New" w:hAnsi="Courier New" w:cs="Courier New"/>
      <w:sz w:val="20"/>
      <w:szCs w:val="20"/>
    </w:rPr>
  </w:style>
  <w:style w:type="character" w:customStyle="1" w:styleId="HTML">
    <w:name w:val="Стандартний HTML Знак"/>
    <w:basedOn w:val="DefaultParagraphFont"/>
    <w:link w:val="HTMLPreformatted"/>
    <w:uiPriority w:val="99"/>
    <w:semiHidden/>
    <w:locked/>
    <w:rsid w:val="001D33B7"/>
    <w:rPr>
      <w:rFonts w:ascii="Courier New" w:hAnsi="Courier New" w:cs="Courier New"/>
      <w:rtl w:val="0"/>
      <w:cs w:val="0"/>
    </w:rPr>
  </w:style>
  <w:style w:type="paragraph" w:styleId="Header">
    <w:name w:val="header"/>
    <w:basedOn w:val="Normal"/>
    <w:link w:val="a2"/>
    <w:uiPriority w:val="99"/>
    <w:rsid w:val="00030B99"/>
    <w:pPr>
      <w:tabs>
        <w:tab w:val="center" w:pos="4819"/>
        <w:tab w:val="right" w:pos="9639"/>
      </w:tabs>
      <w:jc w:val="left"/>
    </w:pPr>
  </w:style>
  <w:style w:type="character" w:customStyle="1" w:styleId="a2">
    <w:name w:val="Верхній колонтитул Знак"/>
    <w:basedOn w:val="DefaultParagraphFont"/>
    <w:link w:val="Header"/>
    <w:uiPriority w:val="99"/>
    <w:semiHidden/>
    <w:locked/>
    <w:rPr>
      <w:rFonts w:ascii="Times New Roman" w:hAnsi="Times New Roman" w:cs="Times New Roman"/>
      <w:sz w:val="28"/>
      <w:szCs w:val="28"/>
      <w:rtl w:val="0"/>
      <w:cs w:val="0"/>
    </w:rPr>
  </w:style>
  <w:style w:type="character" w:styleId="PageNumber">
    <w:name w:val="page number"/>
    <w:basedOn w:val="DefaultParagraphFont"/>
    <w:uiPriority w:val="99"/>
    <w:rsid w:val="00030B99"/>
    <w:rPr>
      <w:rFonts w:cs="Times New Roman"/>
      <w:rtl w:val="0"/>
      <w:cs w:val="0"/>
    </w:rPr>
  </w:style>
  <w:style w:type="paragraph" w:styleId="Footer">
    <w:name w:val="footer"/>
    <w:basedOn w:val="Normal"/>
    <w:link w:val="a3"/>
    <w:uiPriority w:val="99"/>
    <w:unhideWhenUsed/>
    <w:rsid w:val="00961EB6"/>
    <w:pPr>
      <w:tabs>
        <w:tab w:val="center" w:pos="4819"/>
        <w:tab w:val="right" w:pos="9639"/>
      </w:tabs>
      <w:jc w:val="left"/>
    </w:pPr>
  </w:style>
  <w:style w:type="character" w:customStyle="1" w:styleId="a3">
    <w:name w:val="Нижній колонтитул Знак"/>
    <w:basedOn w:val="DefaultParagraphFont"/>
    <w:link w:val="Footer"/>
    <w:uiPriority w:val="99"/>
    <w:locked/>
    <w:rsid w:val="00961EB6"/>
    <w:rPr>
      <w:rFonts w:ascii="Times New Roman" w:hAnsi="Times New Roman" w:cs="Times New Roman"/>
      <w:sz w:val="28"/>
      <w:szCs w:val="28"/>
      <w:rtl w:val="0"/>
      <w:cs w:val="0"/>
    </w:rPr>
  </w:style>
  <w:style w:type="paragraph" w:styleId="BalloonText">
    <w:name w:val="Balloon Text"/>
    <w:basedOn w:val="Normal"/>
    <w:link w:val="a4"/>
    <w:uiPriority w:val="99"/>
    <w:semiHidden/>
    <w:unhideWhenUsed/>
    <w:rsid w:val="00961EB6"/>
    <w:pPr>
      <w:jc w:val="left"/>
    </w:pPr>
    <w:rPr>
      <w:rFonts w:ascii="Segoe UI" w:hAnsi="Segoe UI" w:cs="Segoe UI"/>
      <w:sz w:val="18"/>
      <w:szCs w:val="18"/>
    </w:rPr>
  </w:style>
  <w:style w:type="character" w:customStyle="1" w:styleId="a4">
    <w:name w:val="Текст у виносці Знак"/>
    <w:basedOn w:val="DefaultParagraphFont"/>
    <w:link w:val="BalloonText"/>
    <w:uiPriority w:val="99"/>
    <w:semiHidden/>
    <w:locked/>
    <w:rsid w:val="00961EB6"/>
    <w:rPr>
      <w:rFonts w:ascii="Segoe UI" w:hAnsi="Segoe UI" w:cs="Segoe UI"/>
      <w:sz w:val="18"/>
      <w:szCs w:val="18"/>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17</TotalTime>
  <Pages>2</Pages>
  <Words>2031</Words>
  <Characters>1159</Characters>
  <Application>Microsoft Office Word</Application>
  <DocSecurity>0</DocSecurity>
  <Lines>0</Lines>
  <Paragraphs>0</Paragraphs>
  <ScaleCrop>false</ScaleCrop>
  <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cp:lastModifiedBy>Федина Софія Романівна</cp:lastModifiedBy>
  <cp:revision>6</cp:revision>
  <cp:lastPrinted>2019-10-31T13:50:00Z</cp:lastPrinted>
  <dcterms:created xsi:type="dcterms:W3CDTF">2016-10-03T14:58:00Z</dcterms:created>
  <dcterms:modified xsi:type="dcterms:W3CDTF">2019-10-31T13:50:00Z</dcterms:modified>
</cp:coreProperties>
</file>