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477CF1" w:rsidRPr="00A604DF" w:rsidP="007F44E9">
      <w:pPr>
        <w:bidi w:val="0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A604DF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F746D9" w:rsidRPr="00E71151" w:rsidP="007F44E9">
      <w:pPr>
        <w:shd w:val="clear" w:color="auto" w:fill="FFFFFF"/>
        <w:bidi w:val="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604DF" w:rsidR="00C51308"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r w:rsidRPr="00A604DF">
        <w:rPr>
          <w:rFonts w:ascii="Times New Roman" w:hAnsi="Times New Roman"/>
          <w:b/>
          <w:sz w:val="28"/>
          <w:szCs w:val="28"/>
          <w:lang w:val="uk-UA"/>
        </w:rPr>
        <w:t xml:space="preserve">проекту Закону України </w:t>
      </w:r>
      <w:r w:rsidRPr="0089228B" w:rsidR="0089228B">
        <w:rPr>
          <w:rFonts w:ascii="Times New Roman" w:hAnsi="Times New Roman"/>
          <w:b/>
          <w:bCs/>
          <w:spacing w:val="-2"/>
        </w:rPr>
        <w:t>«</w:t>
      </w:r>
      <w:r w:rsidRPr="0089228B" w:rsidR="0089228B">
        <w:rPr>
          <w:rFonts w:ascii="Times New Roman" w:hAnsi="Times New Roman"/>
          <w:b/>
          <w:sz w:val="28"/>
          <w:szCs w:val="28"/>
          <w:lang w:val="uk-UA"/>
        </w:rPr>
        <w:t>Про списання заборгованості побутових споживачів за постачання природного газу, електричної енергії, послуг централізованого опалення та гарячого водопостачання, що сформувалась станом на 1 січня 2019 року»</w:t>
      </w:r>
      <w:r w:rsidRPr="00E71151" w:rsidR="0089228B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</w:p>
    <w:p w:rsidR="000D69C5" w:rsidRPr="00A604DF" w:rsidP="007F44E9">
      <w:pPr>
        <w:shd w:val="clear" w:color="auto" w:fill="FFFFFF"/>
        <w:bidi w:val="0"/>
        <w:ind w:firstLine="737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51308" w:rsidRPr="00A604DF" w:rsidP="007F44E9">
      <w:pPr>
        <w:widowControl w:val="0"/>
        <w:autoSpaceDE w:val="0"/>
        <w:autoSpaceDN w:val="0"/>
        <w:bidi w:val="0"/>
        <w:adjustRightInd w:val="0"/>
        <w:ind w:firstLine="73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604DF">
        <w:rPr>
          <w:rFonts w:ascii="Times New Roman" w:hAnsi="Times New Roman"/>
          <w:b/>
          <w:bCs/>
          <w:sz w:val="28"/>
          <w:szCs w:val="28"/>
          <w:lang w:val="uk-UA"/>
        </w:rPr>
        <w:t>1. Обґрунтування необхідності прийняття акта</w:t>
      </w:r>
    </w:p>
    <w:p w:rsidR="00E53D62" w:rsidP="007F44E9">
      <w:pPr>
        <w:bidi w:val="0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0019" w:rsidP="007F44E9">
      <w:pPr>
        <w:pStyle w:val="NoSpacing"/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53D62" w:rsidR="00E53D62">
        <w:rPr>
          <w:rFonts w:ascii="Times New Roman" w:hAnsi="Times New Roman"/>
          <w:iCs/>
          <w:sz w:val="28"/>
          <w:szCs w:val="28"/>
          <w:lang w:val="uk-UA" w:eastAsia="uk-UA"/>
        </w:rPr>
        <w:t xml:space="preserve">Прийняття </w:t>
      </w:r>
      <w:r w:rsidRPr="00E53D62" w:rsidR="00E53D62">
        <w:rPr>
          <w:rFonts w:ascii="Times New Roman" w:hAnsi="Times New Roman"/>
          <w:sz w:val="28"/>
          <w:szCs w:val="28"/>
          <w:lang w:val="uk-UA"/>
        </w:rPr>
        <w:t xml:space="preserve">проекту Закону України </w:t>
      </w:r>
      <w:r w:rsidRPr="00F87D29" w:rsidR="0089228B">
        <w:rPr>
          <w:rFonts w:ascii="Times New Roman" w:hAnsi="Times New Roman"/>
          <w:bCs/>
          <w:spacing w:val="-2"/>
        </w:rPr>
        <w:t>«</w:t>
      </w:r>
      <w:r w:rsidRPr="00F87D29" w:rsidR="0089228B">
        <w:rPr>
          <w:rFonts w:ascii="Times New Roman" w:hAnsi="Times New Roman"/>
          <w:sz w:val="28"/>
          <w:szCs w:val="28"/>
          <w:lang w:val="uk-UA"/>
        </w:rPr>
        <w:t>Про списання заборгованості побутових споживачів за постачання природного газу, електричної енергії, послуг централізованого опалення та гарячого водопостачання, що сформувалась станом на 1 січня 2019 року»</w:t>
      </w:r>
      <w:r w:rsidRPr="00E53D62" w:rsidR="0089228B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 w:eastAsia="uk-UA"/>
        </w:rPr>
        <w:t xml:space="preserve">зумовлено необхідністю </w:t>
      </w:r>
      <w:r w:rsidRPr="00C24B71">
        <w:rPr>
          <w:rFonts w:ascii="Times New Roman" w:hAnsi="Times New Roman"/>
          <w:sz w:val="28"/>
          <w:szCs w:val="28"/>
          <w:lang w:val="uk-UA"/>
        </w:rPr>
        <w:t>захист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 населення України від стрімкого зростання цін і тарифів на комунальні послуги для побутових споживачів у 2015 – 2018 роках, що не відповідає реальним доходам та платоспроможності громадян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63A93" w:rsidRPr="00063A93" w:rsidP="007F44E9">
      <w:pPr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="0089228B">
        <w:rPr>
          <w:rFonts w:ascii="Times New Roman" w:hAnsi="Times New Roman"/>
          <w:sz w:val="28"/>
          <w:szCs w:val="28"/>
          <w:lang w:val="uk-UA"/>
        </w:rPr>
        <w:t>Так, н</w:t>
      </w:r>
      <w:r w:rsidRPr="00063A93">
        <w:rPr>
          <w:rFonts w:ascii="Times New Roman" w:hAnsi="Times New Roman"/>
          <w:sz w:val="28"/>
          <w:szCs w:val="28"/>
          <w:lang w:val="uk-UA"/>
        </w:rPr>
        <w:t>а кінець грудня 2018р. заборгованість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зі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сплати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постачання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природного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газу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становила</w:t>
      </w:r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063A93">
        <w:rPr>
          <w:rFonts w:ascii="Times New Roman" w:hAnsi="Times New Roman"/>
          <w:sz w:val="28"/>
          <w:szCs w:val="28"/>
          <w:lang w:val="uk-UA"/>
        </w:rPr>
        <w:t>26,4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млрд.грн,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централізоване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опалення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постачання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гарячої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води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16,7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млрд.грн,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утримання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будинків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споруд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прибудинкових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територій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4,0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млрд.грн,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централізоване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постачання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холодної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води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водовідведення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3,1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млрд.грн, 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вивезення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побутових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відходів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0,6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млрд.грн, 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постачання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електричної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  <w:br/>
      </w:r>
      <w:r w:rsidRPr="00063A93">
        <w:rPr>
          <w:rFonts w:ascii="Times New Roman" w:hAnsi="Times New Roman"/>
          <w:sz w:val="28"/>
          <w:szCs w:val="28"/>
          <w:lang w:val="uk-UA"/>
        </w:rPr>
        <w:t>енергії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4,8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3A93">
        <w:rPr>
          <w:rFonts w:ascii="Times New Roman" w:hAnsi="Times New Roman"/>
          <w:sz w:val="28"/>
          <w:szCs w:val="28"/>
          <w:lang w:val="uk-UA"/>
        </w:rPr>
        <w:t>млрд.грн.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063A9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Pr="00063A93">
        <w:rPr>
          <w:rFonts w:ascii="Times New Roman" w:hAnsi="Times New Roman"/>
          <w:sz w:val="28"/>
          <w:szCs w:val="28"/>
          <w:lang w:val="uk-UA"/>
        </w:rPr>
        <w:t>підтверджено даними  Державної служби статистики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та складає – 55,6 млрд.грн., що на 7,9 млрд</w:t>
      </w:r>
      <w:r w:rsidR="0089228B">
        <w:rPr>
          <w:rFonts w:ascii="Times New Roman" w:hAnsi="Times New Roman"/>
          <w:sz w:val="28"/>
          <w:szCs w:val="28"/>
          <w:lang w:val="uk-UA"/>
        </w:rPr>
        <w:t xml:space="preserve">.грн </w:t>
      </w:r>
      <w:r>
        <w:rPr>
          <w:rFonts w:ascii="Times New Roman" w:hAnsi="Times New Roman"/>
          <w:sz w:val="28"/>
          <w:szCs w:val="28"/>
          <w:lang w:val="uk-UA"/>
        </w:rPr>
        <w:t>більше, ніж станом на листопад 2018 року.</w:t>
      </w:r>
    </w:p>
    <w:p w:rsidR="00A40A0D" w:rsidRPr="00133120" w:rsidP="007F44E9">
      <w:pPr>
        <w:pStyle w:val="NormalWeb"/>
        <w:shd w:val="clear" w:color="auto" w:fill="FFFFFF"/>
        <w:bidi w:val="0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33120">
        <w:rPr>
          <w:rFonts w:ascii="Times New Roman" w:hAnsi="Times New Roman"/>
          <w:color w:val="000000"/>
          <w:sz w:val="28"/>
          <w:szCs w:val="28"/>
          <w:lang w:val="uk-UA"/>
        </w:rPr>
        <w:t>Водночас, значне підвищення тарифів та  залишення доходів населення на вкрай низькому рівні є антисоціальним та призводить до неспроможності населення їх сплачувати через об’єктивні причини. При цьому</w:t>
      </w:r>
      <w:r w:rsidR="0089228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133120">
        <w:rPr>
          <w:rFonts w:ascii="Times New Roman" w:hAnsi="Times New Roman"/>
          <w:color w:val="000000"/>
          <w:sz w:val="28"/>
          <w:szCs w:val="28"/>
          <w:lang w:val="uk-UA"/>
        </w:rPr>
        <w:t xml:space="preserve"> не всі громадяни, які потребують соціального захисту держави  мають можливість отримати субсидії та повинні сплачувати плату за житлово-комунальні послуги</w:t>
      </w:r>
      <w:r w:rsidR="0089228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133120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розмір якої значно перевищує їх доходи. </w:t>
      </w:r>
    </w:p>
    <w:p w:rsidR="00A40A0D" w:rsidRPr="00133120" w:rsidP="007F44E9">
      <w:pPr>
        <w:pStyle w:val="NormalWeb"/>
        <w:shd w:val="clear" w:color="auto" w:fill="FFFFFF"/>
        <w:bidi w:val="0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33120">
        <w:rPr>
          <w:rFonts w:ascii="Times New Roman" w:hAnsi="Times New Roman"/>
          <w:color w:val="000000"/>
          <w:sz w:val="28"/>
          <w:szCs w:val="28"/>
          <w:lang w:val="uk-UA"/>
        </w:rPr>
        <w:t>Відтак</w:t>
      </w:r>
      <w:r w:rsidR="0089228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133120">
        <w:rPr>
          <w:rFonts w:ascii="Times New Roman" w:hAnsi="Times New Roman"/>
          <w:color w:val="000000"/>
          <w:sz w:val="28"/>
          <w:szCs w:val="28"/>
          <w:lang w:val="uk-UA"/>
        </w:rPr>
        <w:t xml:space="preserve"> значна част</w:t>
      </w:r>
      <w:r w:rsidR="0089228B">
        <w:rPr>
          <w:rFonts w:ascii="Times New Roman" w:hAnsi="Times New Roman"/>
          <w:color w:val="000000"/>
          <w:sz w:val="28"/>
          <w:szCs w:val="28"/>
          <w:lang w:val="uk-UA"/>
        </w:rPr>
        <w:t>ина населення  змушена виживати</w:t>
      </w:r>
      <w:r w:rsidRPr="00133120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фактично не спроможна оплатити надвисоку та невиправдану плату за житлово-комунальні послуги. </w:t>
      </w:r>
    </w:p>
    <w:p w:rsidR="00D46664" w:rsidRPr="00133120" w:rsidP="007F44E9">
      <w:pPr>
        <w:pStyle w:val="NormalWeb"/>
        <w:shd w:val="clear" w:color="auto" w:fill="FFFFFF"/>
        <w:bidi w:val="0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33120">
        <w:rPr>
          <w:rFonts w:ascii="Times New Roman" w:hAnsi="Times New Roman"/>
          <w:color w:val="000000"/>
          <w:sz w:val="28"/>
          <w:szCs w:val="28"/>
          <w:lang w:val="uk-UA"/>
        </w:rPr>
        <w:t xml:space="preserve">Враховуючи вищевикладене, потребує </w:t>
      </w:r>
      <w:r w:rsidR="00BA0019">
        <w:rPr>
          <w:rFonts w:ascii="Times New Roman" w:hAnsi="Times New Roman"/>
          <w:color w:val="000000"/>
          <w:sz w:val="28"/>
          <w:szCs w:val="28"/>
          <w:lang w:val="uk-UA"/>
        </w:rPr>
        <w:t xml:space="preserve">негайного врегулювання питання </w:t>
      </w:r>
      <w:r w:rsidRPr="00C24B71" w:rsidR="00BA0019">
        <w:rPr>
          <w:rFonts w:ascii="Times New Roman" w:hAnsi="Times New Roman"/>
          <w:sz w:val="28"/>
          <w:szCs w:val="28"/>
          <w:lang w:val="uk-UA"/>
        </w:rPr>
        <w:t>списання утвореної заборгованості побутових споживачів, станом на 1 січня 2019 року, за постачання природного газу, електричної енергії, послуг централізованого опалення та гарячого водопостачання</w:t>
      </w:r>
      <w:r w:rsidR="00BA001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914A38" w:rsidRPr="00A46C9C" w:rsidP="007F44E9">
      <w:pPr>
        <w:bidi w:val="0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1308" w:rsidRPr="00A604DF" w:rsidP="007F44E9">
      <w:pPr>
        <w:widowControl w:val="0"/>
        <w:autoSpaceDE w:val="0"/>
        <w:autoSpaceDN w:val="0"/>
        <w:bidi w:val="0"/>
        <w:adjustRightInd w:val="0"/>
        <w:ind w:firstLine="73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604DF">
        <w:rPr>
          <w:rFonts w:ascii="Times New Roman" w:hAnsi="Times New Roman"/>
          <w:b/>
          <w:bCs/>
          <w:sz w:val="28"/>
          <w:szCs w:val="28"/>
          <w:lang w:val="uk-UA"/>
        </w:rPr>
        <w:t xml:space="preserve">2. Цілі і завдання прийняття акта </w:t>
      </w:r>
    </w:p>
    <w:p w:rsidR="00D46664" w:rsidP="007F44E9">
      <w:pPr>
        <w:pStyle w:val="NormalWeb"/>
        <w:bidi w:val="0"/>
        <w:spacing w:before="0" w:beforeAutospacing="0" w:after="0" w:afterAutospacing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854A1" w:rsidP="007F44E9">
      <w:pPr>
        <w:pStyle w:val="NormalWeb"/>
        <w:bidi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D46DE" w:rsidR="00DD46DE">
        <w:rPr>
          <w:rFonts w:ascii="Times New Roman" w:hAnsi="Times New Roman"/>
          <w:bCs/>
          <w:sz w:val="28"/>
          <w:szCs w:val="28"/>
          <w:lang w:val="uk-UA"/>
        </w:rPr>
        <w:t>Цілі і завдання</w:t>
      </w:r>
      <w:r w:rsidRPr="00A604DF" w:rsidR="00DD46D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604DF" w:rsidR="006B311B">
        <w:rPr>
          <w:rFonts w:ascii="Times New Roman" w:hAnsi="Times New Roman"/>
          <w:sz w:val="28"/>
          <w:szCs w:val="28"/>
          <w:lang w:val="uk-UA"/>
        </w:rPr>
        <w:t xml:space="preserve">законопроекту </w:t>
      </w:r>
      <w:r w:rsidR="00DD46DE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4B71" w:rsidR="0089228B">
        <w:rPr>
          <w:rFonts w:ascii="Times New Roman" w:hAnsi="Times New Roman"/>
          <w:sz w:val="28"/>
          <w:szCs w:val="28"/>
          <w:lang w:val="uk-UA"/>
        </w:rPr>
        <w:t>захист населення України від стрімкого зростання цін і тарифів на комунальні послуги для побутових споживачів у 2015 – 2018 роках, що не відповідає реальним доходам та платоспроможності громадян України, шляхом списання утвореної заборгованості побутових споживачів, станом на 1 січня 2019 року, за постачання природного газу, електричної енергії, послуг централізованого опалення та гарячого водопостачання</w:t>
      </w:r>
      <w:r w:rsidR="004517D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517DA" w:rsidRPr="00133120" w:rsidP="007F44E9">
      <w:pPr>
        <w:pStyle w:val="NormalWeb"/>
        <w:bidi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1308" w:rsidRPr="00A604DF" w:rsidP="007F44E9">
      <w:pPr>
        <w:widowControl w:val="0"/>
        <w:autoSpaceDE w:val="0"/>
        <w:autoSpaceDN w:val="0"/>
        <w:bidi w:val="0"/>
        <w:adjustRightInd w:val="0"/>
        <w:ind w:firstLine="73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604DF">
        <w:rPr>
          <w:rFonts w:ascii="Times New Roman" w:hAnsi="Times New Roman"/>
          <w:b/>
          <w:bCs/>
          <w:sz w:val="28"/>
          <w:szCs w:val="28"/>
          <w:lang w:val="uk-UA"/>
        </w:rPr>
        <w:t>3. Загальна характеристика і основні положення проекту акта</w:t>
      </w:r>
    </w:p>
    <w:p w:rsidR="00D46664" w:rsidP="007F44E9">
      <w:pPr>
        <w:bidi w:val="0"/>
        <w:ind w:firstLine="73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14A38" w:rsidP="007F44E9">
      <w:pPr>
        <w:pStyle w:val="NormalWeb"/>
        <w:bidi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604DF" w:rsidR="00B53A8A">
        <w:rPr>
          <w:rFonts w:ascii="Times New Roman" w:hAnsi="Times New Roman"/>
          <w:bCs/>
          <w:sz w:val="28"/>
          <w:szCs w:val="28"/>
          <w:lang w:val="uk-UA"/>
        </w:rPr>
        <w:t xml:space="preserve">Проектом </w:t>
      </w:r>
      <w:r w:rsidR="008D7D22">
        <w:rPr>
          <w:rFonts w:ascii="Times New Roman" w:hAnsi="Times New Roman"/>
          <w:bCs/>
          <w:sz w:val="28"/>
          <w:szCs w:val="28"/>
          <w:lang w:val="uk-UA"/>
        </w:rPr>
        <w:t>Закону</w:t>
      </w:r>
      <w:r w:rsidRPr="00A604DF" w:rsidR="00B53A8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D7D22">
        <w:rPr>
          <w:rFonts w:ascii="Times New Roman" w:hAnsi="Times New Roman"/>
          <w:bCs/>
          <w:sz w:val="28"/>
          <w:szCs w:val="28"/>
          <w:lang w:val="uk-UA"/>
        </w:rPr>
        <w:t xml:space="preserve">пропонується </w:t>
      </w:r>
      <w:r w:rsidR="007A3E85">
        <w:rPr>
          <w:rFonts w:ascii="Times New Roman" w:hAnsi="Times New Roman"/>
          <w:bCs/>
          <w:sz w:val="28"/>
          <w:szCs w:val="28"/>
          <w:lang w:val="uk-UA"/>
        </w:rPr>
        <w:t xml:space="preserve">визначити порядок </w:t>
      </w:r>
      <w:r>
        <w:rPr>
          <w:rFonts w:ascii="Times New Roman" w:hAnsi="Times New Roman"/>
          <w:sz w:val="28"/>
          <w:szCs w:val="28"/>
          <w:lang w:val="uk-UA"/>
        </w:rPr>
        <w:t>списа</w:t>
      </w:r>
      <w:r w:rsidR="007A3E85">
        <w:rPr>
          <w:rFonts w:ascii="Times New Roman" w:hAnsi="Times New Roman"/>
          <w:sz w:val="28"/>
          <w:szCs w:val="28"/>
          <w:lang w:val="uk-UA"/>
        </w:rPr>
        <w:t>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4C87">
        <w:rPr>
          <w:rFonts w:ascii="Times New Roman" w:hAnsi="Times New Roman"/>
          <w:sz w:val="28"/>
          <w:szCs w:val="28"/>
          <w:lang w:val="uk-UA"/>
        </w:rPr>
        <w:t xml:space="preserve">утвореної </w:t>
      </w:r>
      <w:r>
        <w:rPr>
          <w:rFonts w:ascii="Times New Roman" w:hAnsi="Times New Roman"/>
          <w:sz w:val="28"/>
          <w:szCs w:val="28"/>
          <w:lang w:val="uk-UA"/>
        </w:rPr>
        <w:t>заборгован</w:t>
      </w:r>
      <w:r w:rsidR="007A3E85">
        <w:rPr>
          <w:rFonts w:ascii="Times New Roman" w:hAnsi="Times New Roman"/>
          <w:sz w:val="28"/>
          <w:szCs w:val="28"/>
          <w:lang w:val="uk-UA"/>
        </w:rPr>
        <w:t>ості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 побутових споживачів, станом на 1 січня 2019 року, за постачання природного газу, електричної енергії, послуг централізованого опалення та гарячого водопостачання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077EA" w:rsidRPr="00C24B71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084C87">
        <w:rPr>
          <w:rFonts w:ascii="Times New Roman" w:hAnsi="Times New Roman"/>
          <w:bCs/>
          <w:sz w:val="28"/>
          <w:szCs w:val="28"/>
          <w:lang w:val="uk-UA"/>
        </w:rPr>
        <w:t>Зокрема, п</w:t>
      </w:r>
      <w:r w:rsidR="00914A38">
        <w:rPr>
          <w:rFonts w:ascii="Times New Roman" w:hAnsi="Times New Roman"/>
          <w:bCs/>
          <w:sz w:val="28"/>
          <w:szCs w:val="28"/>
          <w:lang w:val="uk-UA"/>
        </w:rPr>
        <w:t>роектом</w:t>
      </w:r>
      <w:r w:rsidR="00084C87">
        <w:rPr>
          <w:rFonts w:ascii="Times New Roman" w:hAnsi="Times New Roman"/>
          <w:bCs/>
          <w:sz w:val="28"/>
          <w:szCs w:val="28"/>
          <w:lang w:val="uk-UA"/>
        </w:rPr>
        <w:t xml:space="preserve"> передбачається, що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8D7D22">
        <w:rPr>
          <w:rFonts w:ascii="Times New Roman" w:hAnsi="Times New Roman"/>
          <w:sz w:val="28"/>
          <w:szCs w:val="28"/>
          <w:lang w:val="uk-UA"/>
        </w:rPr>
        <w:t>часниками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 процедури списання заборгованості</w:t>
      </w:r>
      <w:r w:rsidR="008D7D22">
        <w:rPr>
          <w:rFonts w:ascii="Times New Roman" w:hAnsi="Times New Roman"/>
          <w:sz w:val="28"/>
          <w:szCs w:val="28"/>
          <w:lang w:val="uk-UA"/>
        </w:rPr>
        <w:t xml:space="preserve"> є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0077EA" w:rsidRPr="00C24B71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4B71">
        <w:rPr>
          <w:rFonts w:ascii="Times New Roman" w:hAnsi="Times New Roman"/>
          <w:sz w:val="28"/>
          <w:szCs w:val="28"/>
          <w:lang w:val="uk-UA"/>
        </w:rPr>
        <w:t>побутові споживачі природного газу;</w:t>
      </w:r>
    </w:p>
    <w:p w:rsidR="000077EA" w:rsidRPr="00C24B71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4B71">
        <w:rPr>
          <w:rFonts w:ascii="Times New Roman" w:hAnsi="Times New Roman"/>
          <w:sz w:val="28"/>
          <w:szCs w:val="28"/>
          <w:lang w:val="uk-UA"/>
        </w:rPr>
        <w:t>побутові споживачі електричної енергії;</w:t>
      </w:r>
    </w:p>
    <w:p w:rsidR="000077EA" w:rsidRPr="00C24B71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4B71">
        <w:rPr>
          <w:rFonts w:ascii="Times New Roman" w:hAnsi="Times New Roman"/>
          <w:sz w:val="28"/>
          <w:szCs w:val="28"/>
          <w:lang w:val="uk-UA"/>
        </w:rPr>
        <w:t>побутові споживачі теплової енергії;</w:t>
      </w:r>
    </w:p>
    <w:p w:rsidR="000077EA" w:rsidRPr="00C24B71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4B71">
        <w:rPr>
          <w:rFonts w:ascii="Times New Roman" w:hAnsi="Times New Roman"/>
          <w:sz w:val="28"/>
          <w:szCs w:val="28"/>
          <w:lang w:val="uk-UA"/>
        </w:rPr>
        <w:t>суб’єкти господарювання, які на підставі ліцензії здійснюють діяльність із постачання природного газу (постачальники природного газу);</w:t>
      </w:r>
    </w:p>
    <w:p w:rsidR="000077EA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4B71">
        <w:rPr>
          <w:rFonts w:ascii="Times New Roman" w:hAnsi="Times New Roman"/>
          <w:sz w:val="28"/>
          <w:szCs w:val="28"/>
          <w:lang w:val="uk-UA"/>
        </w:rPr>
        <w:t xml:space="preserve">суб’єкти господарювання, що </w:t>
      </w:r>
      <w:r>
        <w:rPr>
          <w:rFonts w:ascii="Times New Roman" w:hAnsi="Times New Roman"/>
          <w:sz w:val="28"/>
          <w:szCs w:val="28"/>
          <w:lang w:val="uk-UA"/>
        </w:rPr>
        <w:t>здійснюють виробництво</w:t>
      </w:r>
      <w:r w:rsidRPr="00C24B71">
        <w:rPr>
          <w:rFonts w:ascii="Times New Roman" w:hAnsi="Times New Roman"/>
          <w:sz w:val="28"/>
          <w:szCs w:val="28"/>
          <w:lang w:val="uk-UA"/>
        </w:rPr>
        <w:t>, транспорту</w:t>
      </w:r>
      <w:r>
        <w:rPr>
          <w:rFonts w:ascii="Times New Roman" w:hAnsi="Times New Roman"/>
          <w:sz w:val="28"/>
          <w:szCs w:val="28"/>
          <w:lang w:val="uk-UA"/>
        </w:rPr>
        <w:t>вання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 та постача</w:t>
      </w:r>
      <w:r>
        <w:rPr>
          <w:rFonts w:ascii="Times New Roman" w:hAnsi="Times New Roman"/>
          <w:sz w:val="28"/>
          <w:szCs w:val="28"/>
          <w:lang w:val="uk-UA"/>
        </w:rPr>
        <w:t>ння теплової енергії;</w:t>
      </w:r>
    </w:p>
    <w:p w:rsidR="000077EA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4B71">
        <w:rPr>
          <w:rFonts w:ascii="Times New Roman" w:hAnsi="Times New Roman"/>
          <w:sz w:val="28"/>
          <w:szCs w:val="28"/>
          <w:lang w:val="uk-UA"/>
        </w:rPr>
        <w:t xml:space="preserve">суб’єкти господарювання, що </w:t>
      </w:r>
      <w:r>
        <w:rPr>
          <w:rFonts w:ascii="Times New Roman" w:hAnsi="Times New Roman"/>
          <w:sz w:val="28"/>
          <w:szCs w:val="28"/>
          <w:lang w:val="uk-UA"/>
        </w:rPr>
        <w:t xml:space="preserve">здійснюють діяльність </w:t>
      </w:r>
      <w:r w:rsidRPr="00C24B71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надання послуг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 централізованого водопостачання та водовідведення;</w:t>
      </w:r>
    </w:p>
    <w:p w:rsidR="000077EA" w:rsidRPr="00C24B71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406E0">
        <w:rPr>
          <w:rFonts w:ascii="Times New Roman" w:hAnsi="Times New Roman"/>
          <w:sz w:val="28"/>
          <w:szCs w:val="28"/>
          <w:lang w:val="uk-UA"/>
        </w:rPr>
        <w:t>суб’єкт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3406E0">
        <w:rPr>
          <w:rFonts w:ascii="Times New Roman" w:hAnsi="Times New Roman"/>
          <w:sz w:val="28"/>
          <w:szCs w:val="28"/>
          <w:lang w:val="uk-UA"/>
        </w:rPr>
        <w:t xml:space="preserve"> господарювання, як</w:t>
      </w:r>
      <w:r>
        <w:rPr>
          <w:rFonts w:ascii="Times New Roman" w:hAnsi="Times New Roman"/>
          <w:sz w:val="28"/>
          <w:szCs w:val="28"/>
          <w:lang w:val="uk-UA"/>
        </w:rPr>
        <w:t>і здійснюють</w:t>
      </w:r>
      <w:r w:rsidRPr="003406E0">
        <w:rPr>
          <w:rFonts w:ascii="Times New Roman" w:hAnsi="Times New Roman"/>
          <w:sz w:val="28"/>
          <w:szCs w:val="28"/>
          <w:lang w:val="uk-UA"/>
        </w:rPr>
        <w:t xml:space="preserve"> виробництво, передачу, розподіл, постачання електричної енергії споживач</w:t>
      </w:r>
      <w:r>
        <w:rPr>
          <w:rFonts w:ascii="Times New Roman" w:hAnsi="Times New Roman"/>
          <w:sz w:val="28"/>
          <w:szCs w:val="28"/>
          <w:lang w:val="uk-UA"/>
        </w:rPr>
        <w:t>ам</w:t>
      </w:r>
      <w:r w:rsidRPr="00C24B71">
        <w:rPr>
          <w:rFonts w:ascii="Times New Roman" w:hAnsi="Times New Roman"/>
          <w:sz w:val="28"/>
          <w:szCs w:val="28"/>
          <w:lang w:val="uk-UA"/>
        </w:rPr>
        <w:t>;</w:t>
      </w:r>
    </w:p>
    <w:p w:rsidR="000077EA" w:rsidRPr="00C24B71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4B71">
        <w:rPr>
          <w:rFonts w:ascii="Times New Roman" w:hAnsi="Times New Roman"/>
          <w:sz w:val="28"/>
          <w:szCs w:val="28"/>
          <w:lang w:val="uk-UA"/>
        </w:rPr>
        <w:t>оптовий постачальник природного газу - Національна акціонерна компанія «Нафтогаз України»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077EA" w:rsidRPr="00C24B71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4B71">
        <w:rPr>
          <w:rFonts w:ascii="Times New Roman" w:hAnsi="Times New Roman"/>
          <w:sz w:val="28"/>
          <w:szCs w:val="28"/>
          <w:lang w:val="uk-UA"/>
        </w:rPr>
        <w:t>оптовий постачальник електричної енергії – державне підприємство «Енергоринок»;</w:t>
      </w:r>
    </w:p>
    <w:p w:rsidR="000077EA" w:rsidRPr="00C24B71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4B71">
        <w:rPr>
          <w:rFonts w:ascii="Times New Roman" w:hAnsi="Times New Roman"/>
          <w:sz w:val="28"/>
          <w:szCs w:val="28"/>
          <w:lang w:val="uk-UA"/>
        </w:rPr>
        <w:t>підприємства вугільної галузі;</w:t>
      </w:r>
    </w:p>
    <w:p w:rsidR="000077EA" w:rsidRPr="00C24B71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4B71">
        <w:rPr>
          <w:rFonts w:ascii="Times New Roman" w:hAnsi="Times New Roman"/>
          <w:sz w:val="28"/>
          <w:szCs w:val="28"/>
          <w:lang w:val="uk-UA"/>
        </w:rPr>
        <w:t>розпорядники коштів державного та місцевих бюджетів;</w:t>
      </w:r>
    </w:p>
    <w:p w:rsidR="000077EA" w:rsidRPr="00C24B71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4B71">
        <w:rPr>
          <w:rFonts w:ascii="Times New Roman" w:hAnsi="Times New Roman"/>
          <w:sz w:val="28"/>
          <w:szCs w:val="28"/>
          <w:lang w:val="uk-UA"/>
        </w:rPr>
        <w:t>органи, що здійснюють казначейське обслуговування бюджетних коштів;</w:t>
      </w:r>
    </w:p>
    <w:p w:rsidR="000077EA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4B71">
        <w:rPr>
          <w:rFonts w:ascii="Times New Roman" w:hAnsi="Times New Roman"/>
          <w:sz w:val="28"/>
          <w:szCs w:val="28"/>
          <w:lang w:val="uk-UA"/>
        </w:rPr>
        <w:t>інші підприємства, установи та організації, визначені Кабін</w:t>
      </w:r>
      <w:r>
        <w:rPr>
          <w:rFonts w:ascii="Times New Roman" w:hAnsi="Times New Roman"/>
          <w:sz w:val="28"/>
          <w:szCs w:val="28"/>
          <w:lang w:val="uk-UA"/>
        </w:rPr>
        <w:t>етом Міністрів України для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цілей виконання цього З</w:t>
      </w:r>
      <w:r w:rsidRPr="00C24B71">
        <w:rPr>
          <w:rFonts w:ascii="Times New Roman" w:hAnsi="Times New Roman"/>
          <w:sz w:val="28"/>
          <w:szCs w:val="28"/>
          <w:lang w:val="uk-UA"/>
        </w:rPr>
        <w:t>акону.</w:t>
      </w:r>
    </w:p>
    <w:p w:rsidR="000077EA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3DE3">
        <w:rPr>
          <w:rFonts w:ascii="Times New Roman" w:hAnsi="Times New Roman"/>
          <w:sz w:val="28"/>
          <w:szCs w:val="28"/>
          <w:lang w:val="uk-UA"/>
        </w:rPr>
        <w:t>Обсяг заборгованості побутових споживачів, яка підлягає списанню, дорівнює загальній сумі заборгованості побутових споживачів за надані (спожиті) послуги станом на 1 січня 2019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DE3">
        <w:rPr>
          <w:rFonts w:ascii="Times New Roman" w:hAnsi="Times New Roman"/>
          <w:sz w:val="28"/>
          <w:szCs w:val="28"/>
          <w:lang w:val="uk-UA"/>
        </w:rPr>
        <w:t>з урахуванням всіх сум нарахованої неустойки, штрафів та пені, нарахованих у зв’язку з утворенням цієї заборгованості.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077EA" w:rsidRPr="00E53DE3" w:rsidP="007F44E9">
      <w:pPr>
        <w:bidi w:val="0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3DE3">
        <w:rPr>
          <w:rFonts w:ascii="Times New Roman" w:hAnsi="Times New Roman"/>
          <w:sz w:val="28"/>
          <w:szCs w:val="28"/>
          <w:lang w:val="uk-UA"/>
        </w:rPr>
        <w:t>Обсяг заборгованості побутових споживачів визначається щодо:</w:t>
      </w:r>
    </w:p>
    <w:p w:rsidR="000077EA" w:rsidRPr="005E0F51" w:rsidP="007F44E9">
      <w:pPr>
        <w:numPr>
          <w:numId w:val="8"/>
        </w:numPr>
        <w:bidi w:val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заборговано</w:t>
      </w:r>
      <w:r w:rsidRPr="005E0F51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E0F51">
        <w:rPr>
          <w:rFonts w:ascii="Times New Roman" w:hAnsi="Times New Roman"/>
          <w:sz w:val="28"/>
          <w:szCs w:val="28"/>
          <w:lang w:val="uk-UA"/>
        </w:rPr>
        <w:t xml:space="preserve"> побутових споживачів перед суб’єктами господарювання, що здійснюють постачання природного газу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256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0F51">
        <w:rPr>
          <w:rFonts w:ascii="Times New Roman" w:hAnsi="Times New Roman"/>
          <w:sz w:val="28"/>
          <w:szCs w:val="28"/>
          <w:lang w:val="uk-UA"/>
        </w:rPr>
        <w:t>за спожитий природний газ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077EA" w:rsidP="007F44E9">
      <w:pPr>
        <w:numPr>
          <w:numId w:val="8"/>
        </w:numPr>
        <w:bidi w:val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5E0F51">
        <w:rPr>
          <w:rFonts w:ascii="Times New Roman" w:hAnsi="Times New Roman"/>
          <w:sz w:val="28"/>
          <w:szCs w:val="28"/>
          <w:lang w:val="uk-UA"/>
        </w:rPr>
        <w:t>аборгован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5E0F51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E0F51">
        <w:rPr>
          <w:rFonts w:ascii="Times New Roman" w:hAnsi="Times New Roman"/>
          <w:sz w:val="28"/>
          <w:szCs w:val="28"/>
          <w:lang w:val="uk-UA"/>
        </w:rPr>
        <w:t xml:space="preserve"> побутових споживачів перед суб'єктами господарювання, які здійснюють постачання споживачам </w:t>
      </w:r>
      <w:r>
        <w:rPr>
          <w:rFonts w:ascii="Times New Roman" w:hAnsi="Times New Roman"/>
          <w:sz w:val="28"/>
          <w:szCs w:val="28"/>
          <w:lang w:val="uk-UA"/>
        </w:rPr>
        <w:t xml:space="preserve">послуг централізованого опалення </w:t>
      </w:r>
      <w:r w:rsidRPr="005E0F51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послуг </w:t>
      </w:r>
      <w:r w:rsidRPr="005E0F51">
        <w:rPr>
          <w:rFonts w:ascii="Times New Roman" w:hAnsi="Times New Roman"/>
          <w:sz w:val="28"/>
          <w:szCs w:val="28"/>
          <w:lang w:val="uk-UA"/>
        </w:rPr>
        <w:t>гарячо</w:t>
      </w:r>
      <w:r>
        <w:rPr>
          <w:rFonts w:ascii="Times New Roman" w:hAnsi="Times New Roman"/>
          <w:sz w:val="28"/>
          <w:szCs w:val="28"/>
          <w:lang w:val="uk-UA"/>
        </w:rPr>
        <w:t>го</w:t>
      </w:r>
      <w:r w:rsidRPr="005E0F51">
        <w:rPr>
          <w:rFonts w:ascii="Times New Roman" w:hAnsi="Times New Roman"/>
          <w:sz w:val="28"/>
          <w:szCs w:val="28"/>
          <w:lang w:val="uk-UA"/>
        </w:rPr>
        <w:t xml:space="preserve"> вод</w:t>
      </w:r>
      <w:r>
        <w:rPr>
          <w:rFonts w:ascii="Times New Roman" w:hAnsi="Times New Roman"/>
          <w:sz w:val="28"/>
          <w:szCs w:val="28"/>
          <w:lang w:val="uk-UA"/>
        </w:rPr>
        <w:t>опостачання,</w:t>
      </w:r>
      <w:r w:rsidRPr="004256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0F51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надані послуги</w:t>
      </w:r>
      <w:r w:rsidRPr="005E0F51">
        <w:rPr>
          <w:rFonts w:ascii="Times New Roman" w:hAnsi="Times New Roman"/>
          <w:sz w:val="28"/>
          <w:szCs w:val="28"/>
          <w:lang w:val="uk-UA"/>
        </w:rPr>
        <w:t xml:space="preserve"> централізован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5E0F51">
        <w:rPr>
          <w:rFonts w:ascii="Times New Roman" w:hAnsi="Times New Roman"/>
          <w:sz w:val="28"/>
          <w:szCs w:val="28"/>
          <w:lang w:val="uk-UA"/>
        </w:rPr>
        <w:t xml:space="preserve"> опалення та гарячого водопостачання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077EA" w:rsidRPr="004256C3" w:rsidP="007F44E9">
      <w:pPr>
        <w:numPr>
          <w:numId w:val="8"/>
        </w:numPr>
        <w:bidi w:val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256C3">
        <w:rPr>
          <w:rFonts w:ascii="Times New Roman" w:hAnsi="Times New Roman"/>
          <w:sz w:val="28"/>
          <w:szCs w:val="28"/>
          <w:lang w:val="uk-UA"/>
        </w:rPr>
        <w:t>заборгован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4256C3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256C3">
        <w:rPr>
          <w:rFonts w:ascii="Times New Roman" w:hAnsi="Times New Roman"/>
          <w:sz w:val="28"/>
          <w:szCs w:val="28"/>
          <w:lang w:val="uk-UA"/>
        </w:rPr>
        <w:t xml:space="preserve"> побутових споживачів перед суб’єкт</w:t>
      </w:r>
      <w:r>
        <w:rPr>
          <w:rFonts w:ascii="Times New Roman" w:hAnsi="Times New Roman"/>
          <w:sz w:val="28"/>
          <w:szCs w:val="28"/>
          <w:lang w:val="uk-UA"/>
        </w:rPr>
        <w:t>ам</w:t>
      </w:r>
      <w:r w:rsidRPr="004256C3">
        <w:rPr>
          <w:rFonts w:ascii="Times New Roman" w:hAnsi="Times New Roman"/>
          <w:sz w:val="28"/>
          <w:szCs w:val="28"/>
          <w:lang w:val="uk-UA"/>
        </w:rPr>
        <w:t>и господарювання, які здійсню</w:t>
      </w:r>
      <w:r>
        <w:rPr>
          <w:rFonts w:ascii="Times New Roman" w:hAnsi="Times New Roman"/>
          <w:sz w:val="28"/>
          <w:szCs w:val="28"/>
          <w:lang w:val="uk-UA"/>
        </w:rPr>
        <w:t>ють</w:t>
      </w:r>
      <w:r w:rsidRPr="004256C3">
        <w:rPr>
          <w:rFonts w:ascii="Times New Roman" w:hAnsi="Times New Roman"/>
          <w:sz w:val="28"/>
          <w:szCs w:val="28"/>
          <w:lang w:val="uk-UA"/>
        </w:rPr>
        <w:t xml:space="preserve"> постачання та розподіл електричної ен</w:t>
      </w:r>
      <w:r>
        <w:rPr>
          <w:rFonts w:ascii="Times New Roman" w:hAnsi="Times New Roman"/>
          <w:sz w:val="28"/>
          <w:szCs w:val="28"/>
          <w:lang w:val="uk-UA"/>
        </w:rPr>
        <w:t>ергії, за поставлену електричну</w:t>
      </w:r>
      <w:r w:rsidRPr="004256C3">
        <w:rPr>
          <w:rFonts w:ascii="Times New Roman" w:hAnsi="Times New Roman"/>
          <w:sz w:val="28"/>
          <w:szCs w:val="28"/>
          <w:lang w:val="uk-UA"/>
        </w:rPr>
        <w:t xml:space="preserve"> енергію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077EA" w:rsidRPr="00E53DE3" w:rsidP="007F44E9">
      <w:pPr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182157">
        <w:rPr>
          <w:rFonts w:ascii="Times New Roman" w:hAnsi="Times New Roman"/>
          <w:sz w:val="28"/>
          <w:szCs w:val="28"/>
          <w:lang w:val="uk-UA"/>
        </w:rPr>
        <w:t>остачальники вищевказаних послуг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 та інші учасники процедури списання заборгованості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C24B71">
        <w:rPr>
          <w:rFonts w:ascii="Times New Roman" w:hAnsi="Times New Roman"/>
          <w:sz w:val="28"/>
          <w:szCs w:val="28"/>
          <w:lang w:val="uk-UA"/>
        </w:rPr>
        <w:t>ротягом 45 днів з</w:t>
      </w:r>
      <w:r>
        <w:rPr>
          <w:rFonts w:ascii="Times New Roman" w:hAnsi="Times New Roman"/>
          <w:sz w:val="28"/>
          <w:szCs w:val="28"/>
          <w:lang w:val="uk-UA"/>
        </w:rPr>
        <w:t xml:space="preserve"> моменту набрання чинності цим З</w:t>
      </w:r>
      <w:r w:rsidRPr="00C24B71">
        <w:rPr>
          <w:rFonts w:ascii="Times New Roman" w:hAnsi="Times New Roman"/>
          <w:sz w:val="28"/>
          <w:szCs w:val="28"/>
          <w:lang w:val="uk-UA"/>
        </w:rPr>
        <w:t>аконом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узгоджують та </w:t>
      </w:r>
      <w:r w:rsidRPr="00C24B71">
        <w:rPr>
          <w:rFonts w:ascii="Times New Roman" w:hAnsi="Times New Roman"/>
          <w:sz w:val="28"/>
          <w:szCs w:val="28"/>
          <w:lang w:val="uk-UA"/>
        </w:rPr>
        <w:t>підтверд</w:t>
      </w:r>
      <w:r w:rsidRPr="00FA2AEC">
        <w:rPr>
          <w:rFonts w:ascii="Times New Roman" w:hAnsi="Times New Roman"/>
          <w:sz w:val="28"/>
          <w:szCs w:val="28"/>
          <w:lang w:val="uk-UA"/>
        </w:rPr>
        <w:t>жують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утворені </w:t>
      </w:r>
      <w:r w:rsidRPr="00C24B71">
        <w:rPr>
          <w:rFonts w:ascii="Times New Roman" w:hAnsi="Times New Roman"/>
          <w:sz w:val="28"/>
          <w:szCs w:val="28"/>
          <w:lang w:val="uk-UA"/>
        </w:rPr>
        <w:t>сум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 заборгованості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побутових споживачів </w:t>
      </w:r>
      <w:r w:rsidRPr="00C24B71">
        <w:rPr>
          <w:rFonts w:ascii="Times New Roman" w:hAnsi="Times New Roman"/>
          <w:sz w:val="28"/>
          <w:szCs w:val="28"/>
          <w:lang w:val="uk-UA"/>
        </w:rPr>
        <w:t>станом на 1 січня 2019 року, яка підляга</w:t>
      </w:r>
      <w:r>
        <w:rPr>
          <w:rFonts w:ascii="Times New Roman" w:hAnsi="Times New Roman"/>
          <w:sz w:val="28"/>
          <w:szCs w:val="28"/>
          <w:lang w:val="uk-UA"/>
        </w:rPr>
        <w:t>є списанню відповідно до цього З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акону. </w:t>
      </w:r>
      <w:r w:rsidRPr="00E53DE3">
        <w:rPr>
          <w:rFonts w:ascii="Times New Roman" w:hAnsi="Times New Roman"/>
          <w:sz w:val="28"/>
          <w:szCs w:val="28"/>
          <w:lang w:val="uk-UA"/>
        </w:rPr>
        <w:t>Порядок підтвердження сум заборгованості побутових споживачів та інших учасників процедури списання заборгованості встановлюється Кабінетом Міністрів України.</w:t>
      </w:r>
    </w:p>
    <w:p w:rsidR="000077EA" w:rsidRPr="00C24B71" w:rsidP="007F44E9">
      <w:pPr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4B71">
        <w:rPr>
          <w:rFonts w:ascii="Times New Roman" w:hAnsi="Times New Roman"/>
          <w:sz w:val="28"/>
          <w:szCs w:val="28"/>
          <w:lang w:val="uk-UA"/>
        </w:rPr>
        <w:t>Підтверджені суми заборгованості побутових споживачів та інших учасників процедури списання заборгованості підлягають списанню в порядку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 визначеному Кабінетом Міністрів України впродовж шести місяців</w:t>
      </w:r>
      <w:r>
        <w:rPr>
          <w:rFonts w:ascii="Times New Roman" w:hAnsi="Times New Roman"/>
          <w:sz w:val="28"/>
          <w:szCs w:val="28"/>
          <w:lang w:val="uk-UA"/>
        </w:rPr>
        <w:t xml:space="preserve"> з дня набрання чинності цим Законом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/>
          <w:sz w:val="28"/>
          <w:szCs w:val="28"/>
          <w:lang w:val="uk-UA"/>
        </w:rPr>
        <w:t xml:space="preserve">обов’язковим 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урахуванням вимог </w:t>
      </w:r>
      <w:r>
        <w:rPr>
          <w:rFonts w:ascii="Times New Roman" w:hAnsi="Times New Roman"/>
          <w:sz w:val="28"/>
          <w:szCs w:val="28"/>
          <w:lang w:val="uk-UA"/>
        </w:rPr>
        <w:t>ц</w:t>
      </w:r>
      <w:r w:rsidR="00182157">
        <w:rPr>
          <w:rFonts w:ascii="Times New Roman" w:hAnsi="Times New Roman"/>
          <w:sz w:val="28"/>
          <w:szCs w:val="28"/>
          <w:lang w:val="uk-UA"/>
        </w:rPr>
        <w:t>ього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акону. </w:t>
      </w:r>
    </w:p>
    <w:p w:rsidR="008D7D22" w:rsidRPr="00C24B71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Також, 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Кабінету Міністрів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доручається </w:t>
      </w:r>
      <w:r w:rsidRPr="00C24B71">
        <w:rPr>
          <w:rFonts w:ascii="Times New Roman" w:hAnsi="Times New Roman"/>
          <w:sz w:val="28"/>
          <w:szCs w:val="28"/>
          <w:lang w:val="uk-UA"/>
        </w:rPr>
        <w:t>у двотижневий термін з дня набрання чинності цього Закону:</w:t>
      </w:r>
    </w:p>
    <w:p w:rsidR="008D7D22" w:rsidRPr="00C24B71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4B71">
        <w:rPr>
          <w:rFonts w:ascii="Times New Roman" w:hAnsi="Times New Roman"/>
          <w:sz w:val="28"/>
          <w:szCs w:val="28"/>
          <w:lang w:val="uk-UA"/>
        </w:rPr>
        <w:t>- розробити та затвердити Порядок підтвердження сум заборгованості побутових споживачів та інших учасників процедури списання заборгованості;</w:t>
      </w:r>
    </w:p>
    <w:p w:rsidR="008D7D22" w:rsidRPr="00C24B71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4B71">
        <w:rPr>
          <w:rFonts w:ascii="Times New Roman" w:hAnsi="Times New Roman"/>
          <w:sz w:val="28"/>
          <w:szCs w:val="28"/>
          <w:lang w:val="uk-UA"/>
        </w:rPr>
        <w:t>- розробити та затвердити Порядок списання сум заборгованості побутових споживачів та інших учасників процедури списання заборгованості.</w:t>
      </w:r>
    </w:p>
    <w:p w:rsidR="008D7D22" w:rsidRPr="00C24B71" w:rsidP="007F44E9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20E1">
        <w:rPr>
          <w:rFonts w:ascii="Times New Roman" w:hAnsi="Times New Roman"/>
          <w:sz w:val="28"/>
          <w:szCs w:val="28"/>
          <w:lang w:val="uk-UA"/>
        </w:rPr>
        <w:t>Міністерств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9020E1">
        <w:rPr>
          <w:rFonts w:ascii="Times New Roman" w:hAnsi="Times New Roman"/>
          <w:sz w:val="28"/>
          <w:szCs w:val="28"/>
          <w:lang w:val="uk-UA"/>
        </w:rPr>
        <w:t xml:space="preserve"> енергетики та вугільної промисловості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C24B71">
        <w:rPr>
          <w:rFonts w:ascii="Times New Roman" w:hAnsi="Times New Roman"/>
          <w:sz w:val="28"/>
          <w:szCs w:val="28"/>
          <w:lang w:val="uk-UA"/>
        </w:rPr>
        <w:t>Національній комісії, що здійснює державне регулювання у сферах енергетики та комунальних послуг вжити заходів щодо забезпечення виконання вимог цього Закону</w:t>
      </w:r>
      <w:r>
        <w:rPr>
          <w:rFonts w:ascii="Times New Roman" w:hAnsi="Times New Roman"/>
          <w:sz w:val="28"/>
          <w:szCs w:val="28"/>
          <w:lang w:val="uk-UA"/>
        </w:rPr>
        <w:t xml:space="preserve"> всіма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 суб’єктами господарювання, </w:t>
      </w:r>
      <w:r>
        <w:rPr>
          <w:rFonts w:ascii="Times New Roman" w:hAnsi="Times New Roman"/>
          <w:sz w:val="28"/>
          <w:szCs w:val="28"/>
          <w:lang w:val="uk-UA"/>
        </w:rPr>
        <w:t xml:space="preserve">які є </w:t>
      </w:r>
      <w:r w:rsidRPr="00C24B71">
        <w:rPr>
          <w:rFonts w:ascii="Times New Roman" w:hAnsi="Times New Roman"/>
          <w:sz w:val="28"/>
          <w:szCs w:val="28"/>
          <w:lang w:val="uk-UA"/>
        </w:rPr>
        <w:t>учасник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 процедури списання заборгованості</w:t>
      </w:r>
      <w:r>
        <w:rPr>
          <w:rFonts w:ascii="Times New Roman" w:hAnsi="Times New Roman"/>
          <w:sz w:val="28"/>
          <w:szCs w:val="28"/>
          <w:lang w:val="uk-UA"/>
        </w:rPr>
        <w:t>, відповідно до цього Закону</w:t>
      </w:r>
      <w:r w:rsidRPr="00C24B7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A2C77" w:rsidRPr="005D2C75" w:rsidP="007F44E9">
      <w:pPr>
        <w:bidi w:val="0"/>
        <w:ind w:firstLine="73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C51308" w:rsidRPr="00A604DF" w:rsidP="007F44E9">
      <w:pPr>
        <w:widowControl w:val="0"/>
        <w:autoSpaceDE w:val="0"/>
        <w:autoSpaceDN w:val="0"/>
        <w:bidi w:val="0"/>
        <w:adjustRightInd w:val="0"/>
        <w:ind w:firstLine="73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604DF">
        <w:rPr>
          <w:rFonts w:ascii="Times New Roman" w:hAnsi="Times New Roman"/>
          <w:b/>
          <w:sz w:val="28"/>
          <w:szCs w:val="28"/>
          <w:lang w:val="uk-UA"/>
        </w:rPr>
        <w:t>4. Стан нормативно-правової бази у даній сфері правового регулювання</w:t>
      </w:r>
    </w:p>
    <w:p w:rsidR="00E13412" w:rsidP="007F44E9">
      <w:pPr>
        <w:pStyle w:val="BodyText3"/>
        <w:bidi w:val="0"/>
        <w:ind w:firstLine="737"/>
        <w:outlineLvl w:val="0"/>
        <w:rPr>
          <w:rFonts w:ascii="Times New Roman" w:hAnsi="Times New Roman"/>
          <w:b w:val="0"/>
          <w:i w:val="0"/>
          <w:iCs w:val="0"/>
        </w:rPr>
      </w:pPr>
    </w:p>
    <w:p w:rsidR="00A76E8F" w:rsidRPr="008D7D22" w:rsidP="007F44E9">
      <w:pPr>
        <w:pStyle w:val="NoSpacing"/>
        <w:bidi w:val="0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8D7D22" w:rsidR="00B557E2">
        <w:rPr>
          <w:rFonts w:ascii="Times New Roman" w:hAnsi="Times New Roman"/>
          <w:iCs/>
          <w:sz w:val="28"/>
          <w:szCs w:val="28"/>
        </w:rPr>
        <w:t>Питання, яких торкається законопроект, регулюються Конституцією Укра</w:t>
      </w:r>
      <w:r w:rsidRPr="008D7D22" w:rsidR="00551E9A">
        <w:rPr>
          <w:rFonts w:ascii="Times New Roman" w:hAnsi="Times New Roman"/>
          <w:iCs/>
          <w:sz w:val="28"/>
          <w:szCs w:val="28"/>
        </w:rPr>
        <w:t>їни</w:t>
      </w:r>
      <w:r w:rsidRPr="008D7D22" w:rsidR="003A2C77">
        <w:rPr>
          <w:rFonts w:ascii="Times New Roman" w:hAnsi="Times New Roman"/>
          <w:iCs/>
          <w:sz w:val="28"/>
          <w:szCs w:val="28"/>
        </w:rPr>
        <w:t>,</w:t>
      </w:r>
      <w:r w:rsidRPr="008D7D22" w:rsidR="00087D24">
        <w:rPr>
          <w:rFonts w:ascii="Times New Roman" w:hAnsi="Times New Roman"/>
          <w:iCs/>
          <w:sz w:val="28"/>
          <w:szCs w:val="28"/>
        </w:rPr>
        <w:t xml:space="preserve"> </w:t>
      </w:r>
      <w:hyperlink r:id="rId4" w:tgtFrame="_blank" w:history="1">
        <w:r w:rsidR="008D7D22">
          <w:rPr>
            <w:rFonts w:ascii="Times New Roman" w:hAnsi="Times New Roman"/>
            <w:sz w:val="28"/>
            <w:szCs w:val="28"/>
          </w:rPr>
          <w:t>Господарськ</w:t>
        </w:r>
        <w:r w:rsidR="008D7D22">
          <w:rPr>
            <w:rFonts w:ascii="Times New Roman" w:hAnsi="Times New Roman"/>
            <w:sz w:val="28"/>
            <w:szCs w:val="28"/>
            <w:lang w:val="uk-UA"/>
          </w:rPr>
          <w:t>и</w:t>
        </w:r>
        <w:r w:rsidRPr="008D7D22" w:rsidR="008D7D22">
          <w:rPr>
            <w:rFonts w:ascii="Times New Roman" w:hAnsi="Times New Roman"/>
            <w:sz w:val="28"/>
            <w:szCs w:val="28"/>
          </w:rPr>
          <w:t>м</w:t>
        </w:r>
      </w:hyperlink>
      <w:r w:rsidRPr="008D7D22" w:rsidR="008D7D22">
        <w:rPr>
          <w:rFonts w:ascii="Times New Roman" w:hAnsi="Times New Roman"/>
          <w:sz w:val="28"/>
          <w:szCs w:val="28"/>
        </w:rPr>
        <w:t xml:space="preserve">, </w:t>
      </w:r>
      <w:hyperlink r:id="rId5" w:tgtFrame="_blank" w:history="1">
        <w:r w:rsidRPr="008D7D22" w:rsidR="008D7D22">
          <w:rPr>
            <w:rFonts w:ascii="Times New Roman" w:hAnsi="Times New Roman"/>
            <w:sz w:val="28"/>
            <w:szCs w:val="28"/>
          </w:rPr>
          <w:t>Цивільн</w:t>
        </w:r>
        <w:r w:rsidR="008D7D22">
          <w:rPr>
            <w:rFonts w:ascii="Times New Roman" w:hAnsi="Times New Roman"/>
            <w:sz w:val="28"/>
            <w:szCs w:val="28"/>
            <w:lang w:val="uk-UA"/>
          </w:rPr>
          <w:t>и</w:t>
        </w:r>
        <w:r w:rsidRPr="008D7D22" w:rsidR="008D7D22">
          <w:rPr>
            <w:rFonts w:ascii="Times New Roman" w:hAnsi="Times New Roman"/>
            <w:sz w:val="28"/>
            <w:szCs w:val="28"/>
          </w:rPr>
          <w:t>м</w:t>
        </w:r>
      </w:hyperlink>
      <w:r w:rsidR="008D7D22">
        <w:rPr>
          <w:rFonts w:ascii="Times New Roman" w:hAnsi="Times New Roman"/>
          <w:sz w:val="28"/>
          <w:szCs w:val="28"/>
        </w:rPr>
        <w:t xml:space="preserve"> кодекса</w:t>
      </w:r>
      <w:r w:rsidR="008D7D22">
        <w:rPr>
          <w:rFonts w:ascii="Times New Roman" w:hAnsi="Times New Roman"/>
          <w:sz w:val="28"/>
          <w:szCs w:val="28"/>
          <w:lang w:val="uk-UA"/>
        </w:rPr>
        <w:t>ми</w:t>
      </w:r>
      <w:r w:rsidRPr="008D7D22" w:rsidR="008D7D22">
        <w:rPr>
          <w:rFonts w:ascii="Times New Roman" w:hAnsi="Times New Roman"/>
          <w:sz w:val="28"/>
          <w:szCs w:val="28"/>
        </w:rPr>
        <w:t xml:space="preserve"> України, З</w:t>
      </w:r>
      <w:r w:rsidR="008D7D22">
        <w:rPr>
          <w:rFonts w:ascii="Times New Roman" w:hAnsi="Times New Roman"/>
          <w:sz w:val="28"/>
          <w:szCs w:val="28"/>
        </w:rPr>
        <w:t>акона</w:t>
      </w:r>
      <w:r w:rsidR="008D7D22">
        <w:rPr>
          <w:rFonts w:ascii="Times New Roman" w:hAnsi="Times New Roman"/>
          <w:sz w:val="28"/>
          <w:szCs w:val="28"/>
          <w:lang w:val="uk-UA"/>
        </w:rPr>
        <w:t>ми</w:t>
      </w:r>
      <w:r w:rsidRPr="008D7D22" w:rsidR="008D7D22">
        <w:rPr>
          <w:rFonts w:ascii="Times New Roman" w:hAnsi="Times New Roman"/>
          <w:sz w:val="28"/>
          <w:szCs w:val="28"/>
        </w:rPr>
        <w:t xml:space="preserve"> України «Про теплопостачання», «Про електроенергетику», «Про ринок електричної енергії», «Про ринок природного газу»</w:t>
      </w:r>
      <w:r w:rsidR="008D7D22">
        <w:rPr>
          <w:rFonts w:ascii="Times New Roman" w:hAnsi="Times New Roman"/>
          <w:sz w:val="28"/>
          <w:szCs w:val="28"/>
        </w:rPr>
        <w:t xml:space="preserve"> та інши</w:t>
      </w:r>
      <w:r w:rsidR="008D7D22">
        <w:rPr>
          <w:rFonts w:ascii="Times New Roman" w:hAnsi="Times New Roman"/>
          <w:sz w:val="28"/>
          <w:szCs w:val="28"/>
          <w:lang w:val="uk-UA"/>
        </w:rPr>
        <w:t>ми</w:t>
      </w:r>
      <w:r w:rsidR="008D7D22">
        <w:rPr>
          <w:rFonts w:ascii="Times New Roman" w:hAnsi="Times New Roman"/>
          <w:sz w:val="28"/>
          <w:szCs w:val="28"/>
        </w:rPr>
        <w:t xml:space="preserve"> закона</w:t>
      </w:r>
      <w:r w:rsidR="008D7D22">
        <w:rPr>
          <w:rFonts w:ascii="Times New Roman" w:hAnsi="Times New Roman"/>
          <w:sz w:val="28"/>
          <w:szCs w:val="28"/>
          <w:lang w:val="uk-UA"/>
        </w:rPr>
        <w:t>ми</w:t>
      </w:r>
      <w:r w:rsidRPr="008D7D22" w:rsidR="008D7D22">
        <w:rPr>
          <w:rFonts w:ascii="Times New Roman" w:hAnsi="Times New Roman"/>
          <w:sz w:val="28"/>
          <w:szCs w:val="28"/>
        </w:rPr>
        <w:t xml:space="preserve"> України</w:t>
      </w:r>
      <w:r w:rsidRPr="008D7D22">
        <w:rPr>
          <w:rFonts w:ascii="Times New Roman" w:hAnsi="Times New Roman"/>
          <w:iCs/>
          <w:sz w:val="28"/>
          <w:szCs w:val="28"/>
        </w:rPr>
        <w:t>.</w:t>
      </w:r>
    </w:p>
    <w:p w:rsidR="00C51308" w:rsidRPr="00A604DF" w:rsidP="007F44E9">
      <w:pPr>
        <w:widowControl w:val="0"/>
        <w:autoSpaceDE w:val="0"/>
        <w:autoSpaceDN w:val="0"/>
        <w:bidi w:val="0"/>
        <w:adjustRightInd w:val="0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A604DF">
        <w:rPr>
          <w:rFonts w:ascii="Times New Roman" w:hAnsi="Times New Roman"/>
          <w:iCs/>
          <w:sz w:val="28"/>
          <w:szCs w:val="28"/>
          <w:lang w:val="uk-UA"/>
        </w:rPr>
        <w:t xml:space="preserve">Реалізація законопроекту не потребує внесення </w:t>
      </w:r>
      <w:r w:rsidRPr="00A604DF">
        <w:rPr>
          <w:rFonts w:ascii="Times New Roman" w:hAnsi="Times New Roman"/>
          <w:sz w:val="28"/>
          <w:szCs w:val="28"/>
          <w:lang w:val="uk-UA"/>
        </w:rPr>
        <w:t>змін до інших законодавчих актів України.</w:t>
      </w:r>
    </w:p>
    <w:p w:rsidR="00E64574" w:rsidP="007F44E9">
      <w:pPr>
        <w:pStyle w:val="BodyText3"/>
        <w:bidi w:val="0"/>
        <w:ind w:firstLine="737"/>
        <w:outlineLvl w:val="0"/>
        <w:rPr>
          <w:rFonts w:ascii="Times New Roman" w:hAnsi="Times New Roman"/>
          <w:i w:val="0"/>
        </w:rPr>
      </w:pPr>
    </w:p>
    <w:p w:rsidR="007F44E9" w:rsidP="007F44E9">
      <w:pPr>
        <w:pStyle w:val="BodyText3"/>
        <w:bidi w:val="0"/>
        <w:ind w:firstLine="737"/>
        <w:outlineLvl w:val="0"/>
        <w:rPr>
          <w:rFonts w:ascii="Times New Roman" w:hAnsi="Times New Roman"/>
          <w:i w:val="0"/>
        </w:rPr>
      </w:pPr>
    </w:p>
    <w:p w:rsidR="007F44E9" w:rsidP="007F44E9">
      <w:pPr>
        <w:pStyle w:val="BodyText3"/>
        <w:bidi w:val="0"/>
        <w:ind w:firstLine="737"/>
        <w:outlineLvl w:val="0"/>
        <w:rPr>
          <w:rFonts w:ascii="Times New Roman" w:hAnsi="Times New Roman"/>
          <w:i w:val="0"/>
        </w:rPr>
      </w:pPr>
    </w:p>
    <w:p w:rsidR="007F44E9" w:rsidRPr="00A604DF" w:rsidP="007F44E9">
      <w:pPr>
        <w:pStyle w:val="BodyText3"/>
        <w:bidi w:val="0"/>
        <w:ind w:firstLine="737"/>
        <w:outlineLvl w:val="0"/>
        <w:rPr>
          <w:rFonts w:ascii="Times New Roman" w:hAnsi="Times New Roman"/>
          <w:i w:val="0"/>
        </w:rPr>
      </w:pPr>
    </w:p>
    <w:p w:rsidR="0048410B" w:rsidRPr="00A604DF" w:rsidP="007F44E9">
      <w:pPr>
        <w:pStyle w:val="BodyText3"/>
        <w:bidi w:val="0"/>
        <w:ind w:firstLine="737"/>
        <w:outlineLvl w:val="0"/>
        <w:rPr>
          <w:rFonts w:ascii="Times New Roman" w:hAnsi="Times New Roman"/>
          <w:i w:val="0"/>
        </w:rPr>
      </w:pPr>
      <w:r w:rsidRPr="00A604DF" w:rsidR="00C51308">
        <w:rPr>
          <w:rFonts w:ascii="Times New Roman" w:hAnsi="Times New Roman"/>
          <w:i w:val="0"/>
        </w:rPr>
        <w:t>5</w:t>
      </w:r>
      <w:r w:rsidRPr="00A604DF">
        <w:rPr>
          <w:rFonts w:ascii="Times New Roman" w:hAnsi="Times New Roman"/>
          <w:i w:val="0"/>
        </w:rPr>
        <w:t>. Фінансово-економічне обґрунтування</w:t>
      </w:r>
    </w:p>
    <w:p w:rsidR="00D97198" w:rsidP="007F44E9">
      <w:pPr>
        <w:bidi w:val="0"/>
        <w:ind w:firstLine="500"/>
        <w:jc w:val="both"/>
        <w:rPr>
          <w:rFonts w:ascii="Times New Roman" w:hAnsi="Times New Roman"/>
          <w:sz w:val="28"/>
          <w:szCs w:val="28"/>
          <w:lang w:val="uk-UA"/>
        </w:rPr>
      </w:pPr>
      <w:r w:rsidR="00D4666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517DA" w:rsidP="007F44E9">
      <w:pPr>
        <w:bidi w:val="0"/>
        <w:ind w:firstLine="500"/>
        <w:jc w:val="both"/>
        <w:rPr>
          <w:rFonts w:ascii="Times New Roman" w:hAnsi="Times New Roman"/>
          <w:sz w:val="28"/>
          <w:szCs w:val="28"/>
          <w:lang w:val="uk-UA"/>
        </w:rPr>
      </w:pPr>
      <w:r w:rsidRPr="00D97198" w:rsidR="00D97198">
        <w:rPr>
          <w:rFonts w:ascii="Times New Roman" w:hAnsi="Times New Roman"/>
          <w:sz w:val="28"/>
          <w:szCs w:val="28"/>
          <w:lang w:val="uk-UA"/>
        </w:rPr>
        <w:t xml:space="preserve">Реалізація Закону не потребує додаткових матеріальних та інших фінансових витрат з Державного бюджету України. </w:t>
      </w:r>
    </w:p>
    <w:p w:rsidR="0033309B" w:rsidP="007F44E9">
      <w:pPr>
        <w:bidi w:val="0"/>
        <w:ind w:firstLine="500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C51308" w:rsidRPr="00A604DF" w:rsidP="007F44E9">
      <w:pPr>
        <w:widowControl w:val="0"/>
        <w:autoSpaceDE w:val="0"/>
        <w:autoSpaceDN w:val="0"/>
        <w:bidi w:val="0"/>
        <w:adjustRightInd w:val="0"/>
        <w:ind w:firstLine="73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604DF">
        <w:rPr>
          <w:rFonts w:ascii="Times New Roman" w:hAnsi="Times New Roman"/>
          <w:b/>
          <w:bCs/>
          <w:sz w:val="28"/>
          <w:szCs w:val="28"/>
          <w:lang w:val="uk-UA"/>
        </w:rPr>
        <w:t>6. Прогноз соціально-економічних та інших наслідків прийняття акта</w:t>
      </w:r>
    </w:p>
    <w:p w:rsidR="00E13412" w:rsidP="007F44E9">
      <w:pPr>
        <w:pStyle w:val="BodyText3"/>
        <w:bidi w:val="0"/>
        <w:ind w:firstLine="737"/>
        <w:rPr>
          <w:rFonts w:ascii="Times New Roman" w:hAnsi="Times New Roman"/>
          <w:b w:val="0"/>
          <w:i w:val="0"/>
        </w:rPr>
      </w:pPr>
    </w:p>
    <w:p w:rsidR="00777113" w:rsidRPr="00D1474A" w:rsidP="007F44E9">
      <w:pPr>
        <w:pStyle w:val="NoSpacing"/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1474A" w:rsidR="00BA0019">
        <w:rPr>
          <w:rFonts w:ascii="Times New Roman" w:hAnsi="Times New Roman"/>
          <w:sz w:val="28"/>
          <w:szCs w:val="28"/>
        </w:rPr>
        <w:t>При</w:t>
      </w:r>
      <w:r w:rsidR="00A13586">
        <w:rPr>
          <w:rFonts w:ascii="Times New Roman" w:hAnsi="Times New Roman"/>
          <w:sz w:val="28"/>
          <w:szCs w:val="28"/>
          <w:lang w:val="uk-UA"/>
        </w:rPr>
        <w:t>й</w:t>
      </w:r>
      <w:r w:rsidRPr="00D1474A" w:rsidR="00BA0019">
        <w:rPr>
          <w:rFonts w:ascii="Times New Roman" w:hAnsi="Times New Roman"/>
          <w:sz w:val="28"/>
          <w:szCs w:val="28"/>
        </w:rPr>
        <w:t>нят</w:t>
      </w:r>
      <w:r w:rsidR="00A13586">
        <w:rPr>
          <w:rFonts w:ascii="Times New Roman" w:hAnsi="Times New Roman"/>
          <w:sz w:val="28"/>
          <w:szCs w:val="28"/>
          <w:lang w:val="uk-UA"/>
        </w:rPr>
        <w:t>тя</w:t>
      </w:r>
      <w:r w:rsidRPr="00D1474A" w:rsidR="000637DC">
        <w:rPr>
          <w:rFonts w:ascii="Times New Roman" w:hAnsi="Times New Roman"/>
          <w:sz w:val="28"/>
          <w:szCs w:val="28"/>
        </w:rPr>
        <w:t xml:space="preserve"> законопроекту та його реалізація сприятиме </w:t>
      </w:r>
      <w:r w:rsidRPr="00D1474A" w:rsidR="009D7B4D">
        <w:rPr>
          <w:rFonts w:ascii="Times New Roman" w:hAnsi="Times New Roman"/>
          <w:sz w:val="28"/>
          <w:szCs w:val="28"/>
        </w:rPr>
        <w:t>відновленню</w:t>
      </w:r>
      <w:r w:rsidRPr="00D1474A" w:rsidR="00342C63">
        <w:rPr>
          <w:rFonts w:ascii="Times New Roman" w:hAnsi="Times New Roman"/>
          <w:sz w:val="28"/>
          <w:szCs w:val="28"/>
        </w:rPr>
        <w:t xml:space="preserve"> конституційних прав громадян</w:t>
      </w:r>
      <w:r w:rsidRPr="00D1474A" w:rsidR="00D46664">
        <w:rPr>
          <w:rFonts w:ascii="Times New Roman" w:hAnsi="Times New Roman"/>
          <w:sz w:val="28"/>
          <w:szCs w:val="28"/>
        </w:rPr>
        <w:t xml:space="preserve"> на належний соціальний захист, а також покращення їх соціально-економічного становища та умов життя</w:t>
      </w:r>
      <w:r w:rsidRPr="00D1474A" w:rsidR="003B4A23">
        <w:rPr>
          <w:rFonts w:ascii="Times New Roman" w:hAnsi="Times New Roman"/>
          <w:sz w:val="28"/>
          <w:szCs w:val="28"/>
        </w:rPr>
        <w:t>.</w:t>
      </w:r>
    </w:p>
    <w:p w:rsidR="001E58C0" w:rsidRPr="00D1474A" w:rsidP="007F44E9">
      <w:pPr>
        <w:pStyle w:val="NoSpacing"/>
        <w:bidi w:val="0"/>
        <w:jc w:val="both"/>
        <w:rPr>
          <w:rFonts w:ascii="Times New Roman" w:hAnsi="Times New Roman"/>
          <w:sz w:val="28"/>
          <w:szCs w:val="28"/>
        </w:rPr>
      </w:pPr>
    </w:p>
    <w:p w:rsidR="007F44E9" w:rsidP="007F44E9">
      <w:pPr>
        <w:autoSpaceDE w:val="0"/>
        <w:autoSpaceDN w:val="0"/>
        <w:bidi w:val="0"/>
        <w:ind w:firstLine="539"/>
        <w:jc w:val="both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TableNormal"/>
        <w:tblW w:w="0" w:type="auto"/>
        <w:tblInd w:w="108" w:type="dxa"/>
        <w:tblLook w:val="01E0"/>
      </w:tblPr>
      <w:tblGrid>
        <w:gridCol w:w="4568"/>
        <w:gridCol w:w="4788"/>
      </w:tblGrid>
      <w:tr>
        <w:tblPrEx>
          <w:tblW w:w="0" w:type="auto"/>
          <w:tblInd w:w="108" w:type="dxa"/>
          <w:tblLook w:val="01E0"/>
        </w:tblPrEx>
        <w:tc>
          <w:tcPr>
            <w:tcW w:w="45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0B7C0E" w:rsidRPr="005907A4" w:rsidP="005907A4">
            <w:pPr>
              <w:pStyle w:val="BodyText2"/>
              <w:tabs>
                <w:tab w:val="left" w:pos="6960"/>
              </w:tabs>
              <w:bidi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07A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Народні депутати України                                                                            </w:t>
            </w:r>
          </w:p>
        </w:tc>
        <w:tc>
          <w:tcPr>
            <w:tcW w:w="47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5907A4" w:rsidRPr="005907A4" w:rsidP="005907A4">
            <w:pPr>
              <w:pStyle w:val="BodyText2"/>
              <w:tabs>
                <w:tab w:val="left" w:pos="6960"/>
              </w:tabs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07A4">
              <w:rPr>
                <w:rFonts w:ascii="Times New Roman" w:hAnsi="Times New Roman"/>
                <w:b/>
                <w:bCs/>
                <w:sz w:val="28"/>
                <w:szCs w:val="28"/>
              </w:rPr>
              <w:t>НОВИНСЬКИЙ В.В.</w:t>
            </w:r>
          </w:p>
          <w:p w:rsidR="005907A4" w:rsidRPr="005907A4" w:rsidP="005907A4">
            <w:pPr>
              <w:pStyle w:val="BodyText2"/>
              <w:tabs>
                <w:tab w:val="left" w:pos="6960"/>
              </w:tabs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07A4">
              <w:rPr>
                <w:rFonts w:ascii="Times New Roman" w:hAnsi="Times New Roman"/>
                <w:b/>
                <w:bCs/>
                <w:sz w:val="28"/>
                <w:szCs w:val="28"/>
              </w:rPr>
              <w:t>ШПЕНОВ Д.Ю.</w:t>
            </w:r>
          </w:p>
          <w:p w:rsidR="005907A4" w:rsidRPr="005907A4" w:rsidP="005907A4">
            <w:pPr>
              <w:pStyle w:val="BodyText2"/>
              <w:tabs>
                <w:tab w:val="left" w:pos="6960"/>
              </w:tabs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07A4">
              <w:rPr>
                <w:rFonts w:ascii="Times New Roman" w:hAnsi="Times New Roman"/>
                <w:b/>
                <w:bCs/>
                <w:sz w:val="28"/>
                <w:szCs w:val="28"/>
              </w:rPr>
              <w:t>МАГЕРА С.В.</w:t>
            </w:r>
          </w:p>
          <w:p w:rsidR="005907A4" w:rsidRPr="005907A4" w:rsidP="005907A4">
            <w:pPr>
              <w:pStyle w:val="BodyText2"/>
              <w:tabs>
                <w:tab w:val="left" w:pos="6960"/>
              </w:tabs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07A4">
              <w:rPr>
                <w:rFonts w:ascii="Times New Roman" w:hAnsi="Times New Roman"/>
                <w:b/>
                <w:bCs/>
                <w:sz w:val="28"/>
                <w:szCs w:val="28"/>
              </w:rPr>
              <w:t>МАГОМЕДОВ М.С.</w:t>
            </w:r>
          </w:p>
          <w:p w:rsidR="000B7C0E" w:rsidRPr="005907A4" w:rsidP="005907A4">
            <w:pPr>
              <w:pStyle w:val="BodyText2"/>
              <w:tabs>
                <w:tab w:val="left" w:pos="6960"/>
              </w:tabs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07A4" w:rsidR="005907A4">
              <w:rPr>
                <w:rFonts w:ascii="Times New Roman" w:hAnsi="Times New Roman"/>
                <w:b/>
                <w:bCs/>
                <w:sz w:val="28"/>
                <w:szCs w:val="28"/>
              </w:rPr>
              <w:t>ГРИБ В.О.</w:t>
            </w:r>
          </w:p>
        </w:tc>
      </w:tr>
    </w:tbl>
    <w:p w:rsidR="00425D7F" w:rsidRPr="005907A4" w:rsidP="005907A4">
      <w:pPr>
        <w:autoSpaceDE w:val="0"/>
        <w:autoSpaceDN w:val="0"/>
        <w:bidi w:val="0"/>
        <w:rPr>
          <w:rFonts w:ascii="Times New Roman" w:hAnsi="Times New Roman"/>
          <w:i/>
          <w:sz w:val="28"/>
          <w:szCs w:val="28"/>
        </w:rPr>
      </w:pPr>
    </w:p>
    <w:sectPr w:rsidSect="005D5406">
      <w:headerReference w:type="even" r:id="rId6"/>
      <w:headerReference w:type="default" r:id="rId7"/>
      <w:pgSz w:w="11906" w:h="16838"/>
      <w:pgMar w:top="1134" w:right="851" w:bottom="1134" w:left="1701" w:header="709" w:footer="709" w:gutter="0"/>
      <w:lnNumType w:distance="0"/>
      <w:cols w:space="708"/>
      <w:noEndnote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Arial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Verdana">
    <w:altName w:val=" Arial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00000000" w:usb1="00000000" w:usb2="00000000" w:usb3="00000000" w:csb0="000001D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FA3" w:rsidP="00EC6220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3B4FA3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FA3" w:rsidRPr="00FE5AB7" w:rsidP="00EC6220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  <w:sz w:val="22"/>
        <w:szCs w:val="22"/>
      </w:rPr>
    </w:pPr>
    <w:r w:rsidRPr="00FE5AB7">
      <w:rPr>
        <w:rStyle w:val="PageNumber"/>
        <w:rFonts w:ascii="Times New Roman" w:hAnsi="Times New Roman"/>
        <w:sz w:val="22"/>
        <w:szCs w:val="22"/>
      </w:rPr>
      <w:fldChar w:fldCharType="begin"/>
    </w:r>
    <w:r w:rsidRPr="00FE5AB7">
      <w:rPr>
        <w:rStyle w:val="PageNumber"/>
        <w:rFonts w:ascii="Times New Roman" w:hAnsi="Times New Roman"/>
        <w:sz w:val="22"/>
        <w:szCs w:val="22"/>
      </w:rPr>
      <w:instrText xml:space="preserve">PAGE  </w:instrText>
    </w:r>
    <w:r w:rsidRPr="00FE5AB7">
      <w:rPr>
        <w:rStyle w:val="PageNumber"/>
        <w:rFonts w:ascii="Times New Roman" w:hAnsi="Times New Roman"/>
        <w:sz w:val="22"/>
        <w:szCs w:val="22"/>
      </w:rPr>
      <w:fldChar w:fldCharType="separate"/>
    </w:r>
    <w:r w:rsidR="005907A4">
      <w:rPr>
        <w:rStyle w:val="PageNumber"/>
        <w:rFonts w:ascii="Times New Roman" w:hAnsi="Times New Roman"/>
        <w:noProof/>
        <w:sz w:val="22"/>
        <w:szCs w:val="22"/>
      </w:rPr>
      <w:t>4</w:t>
    </w:r>
    <w:r w:rsidRPr="00FE5AB7">
      <w:rPr>
        <w:rStyle w:val="PageNumber"/>
        <w:rFonts w:ascii="Times New Roman" w:hAnsi="Times New Roman"/>
        <w:sz w:val="22"/>
        <w:szCs w:val="22"/>
      </w:rPr>
      <w:fldChar w:fldCharType="end"/>
    </w:r>
  </w:p>
  <w:p w:rsidR="003B4FA3">
    <w:pPr>
      <w:pStyle w:val="Header"/>
      <w:bidi w:val="0"/>
      <w:rPr>
        <w:rFonts w:ascii="Times New Roman" w:hAnsi="Times New Roman"/>
        <w:lang w:val="uk-UA"/>
      </w:rPr>
    </w:pPr>
  </w:p>
  <w:p w:rsidR="003B4FA3" w:rsidRPr="005D5406">
    <w:pPr>
      <w:pStyle w:val="Header"/>
      <w:bidi w:val="0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363A4"/>
    <w:multiLevelType w:val="multilevel"/>
    <w:tmpl w:val="9D3EDB8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rtl w:val="0"/>
        <w:cs w:val="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  <w:rtl w:val="0"/>
        <w: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rtl w:val="0"/>
        <w: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rtl w:val="0"/>
        <w:cs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rtl w:val="0"/>
        <w:cs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rtl w:val="0"/>
        <w:cs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rtl w:val="0"/>
        <w:cs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rtl w:val="0"/>
        <w:cs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rtl w:val="0"/>
        <w:cs w:val="0"/>
      </w:rPr>
    </w:lvl>
  </w:abstractNum>
  <w:abstractNum w:abstractNumId="1">
    <w:nsid w:val="372A72D9"/>
    <w:multiLevelType w:val="hybridMultilevel"/>
    <w:tmpl w:val="50BEF080"/>
    <w:lvl w:ilvl="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2">
    <w:nsid w:val="3FCE057A"/>
    <w:multiLevelType w:val="hybridMultilevel"/>
    <w:tmpl w:val="71EE413A"/>
    <w:lvl w:ilvl="0">
      <w:start w:val="0"/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AD464BC"/>
    <w:multiLevelType w:val="hybridMultilevel"/>
    <w:tmpl w:val="D974CE4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4">
    <w:nsid w:val="58197673"/>
    <w:multiLevelType w:val="hybridMultilevel"/>
    <w:tmpl w:val="BECAC42A"/>
    <w:lvl w:ilvl="0">
      <w:start w:val="0"/>
      <w:numFmt w:val="bullet"/>
      <w:lvlText w:val="-"/>
      <w:lvlJc w:val="left"/>
      <w:pPr>
        <w:tabs>
          <w:tab w:val="num" w:pos="1440"/>
        </w:tabs>
        <w:ind w:left="1440" w:hanging="55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BC8434F"/>
    <w:multiLevelType w:val="hybridMultilevel"/>
    <w:tmpl w:val="E3C22F6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6">
    <w:nsid w:val="7A101DB3"/>
    <w:multiLevelType w:val="hybridMultilevel"/>
    <w:tmpl w:val="B4801EF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7">
    <w:nsid w:val="7C1E6D62"/>
    <w:multiLevelType w:val="hybridMultilevel"/>
    <w:tmpl w:val="6F2C4F7C"/>
    <w:lvl w:ilvl="0">
      <w:start w:val="1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FF7AB8"/>
    <w:rsid w:val="000020F1"/>
    <w:rsid w:val="00002AD5"/>
    <w:rsid w:val="000059DE"/>
    <w:rsid w:val="00006A53"/>
    <w:rsid w:val="00007188"/>
    <w:rsid w:val="000077EA"/>
    <w:rsid w:val="00010AB1"/>
    <w:rsid w:val="00013323"/>
    <w:rsid w:val="00013E6C"/>
    <w:rsid w:val="00013EEB"/>
    <w:rsid w:val="00015AD7"/>
    <w:rsid w:val="00017B4F"/>
    <w:rsid w:val="00021420"/>
    <w:rsid w:val="00021A72"/>
    <w:rsid w:val="00023F56"/>
    <w:rsid w:val="000251A0"/>
    <w:rsid w:val="000254A0"/>
    <w:rsid w:val="00031416"/>
    <w:rsid w:val="00032D3F"/>
    <w:rsid w:val="000349CB"/>
    <w:rsid w:val="000405F7"/>
    <w:rsid w:val="00040867"/>
    <w:rsid w:val="00043CBD"/>
    <w:rsid w:val="00045798"/>
    <w:rsid w:val="00047E53"/>
    <w:rsid w:val="00050C0C"/>
    <w:rsid w:val="00051302"/>
    <w:rsid w:val="00052629"/>
    <w:rsid w:val="000527D3"/>
    <w:rsid w:val="00053A7E"/>
    <w:rsid w:val="00056797"/>
    <w:rsid w:val="00056EE6"/>
    <w:rsid w:val="00060EAD"/>
    <w:rsid w:val="00061F68"/>
    <w:rsid w:val="00062F15"/>
    <w:rsid w:val="000637DC"/>
    <w:rsid w:val="00063A93"/>
    <w:rsid w:val="00063C62"/>
    <w:rsid w:val="0006774E"/>
    <w:rsid w:val="000723CE"/>
    <w:rsid w:val="0007366B"/>
    <w:rsid w:val="000759D7"/>
    <w:rsid w:val="0007699F"/>
    <w:rsid w:val="00076FCC"/>
    <w:rsid w:val="00080A20"/>
    <w:rsid w:val="00081822"/>
    <w:rsid w:val="00083897"/>
    <w:rsid w:val="00084C87"/>
    <w:rsid w:val="0008731C"/>
    <w:rsid w:val="00087D24"/>
    <w:rsid w:val="000904B7"/>
    <w:rsid w:val="000904C7"/>
    <w:rsid w:val="00091CE8"/>
    <w:rsid w:val="000930A8"/>
    <w:rsid w:val="00097282"/>
    <w:rsid w:val="00097341"/>
    <w:rsid w:val="00097C16"/>
    <w:rsid w:val="00097D40"/>
    <w:rsid w:val="000A0586"/>
    <w:rsid w:val="000A373F"/>
    <w:rsid w:val="000A68DD"/>
    <w:rsid w:val="000B1061"/>
    <w:rsid w:val="000B1E8A"/>
    <w:rsid w:val="000B2E7F"/>
    <w:rsid w:val="000B3E6C"/>
    <w:rsid w:val="000B42E8"/>
    <w:rsid w:val="000B4556"/>
    <w:rsid w:val="000B4AB8"/>
    <w:rsid w:val="000B521B"/>
    <w:rsid w:val="000B6FBD"/>
    <w:rsid w:val="000B7C0E"/>
    <w:rsid w:val="000B7D73"/>
    <w:rsid w:val="000C0727"/>
    <w:rsid w:val="000C09B6"/>
    <w:rsid w:val="000C3C19"/>
    <w:rsid w:val="000C44E6"/>
    <w:rsid w:val="000C6008"/>
    <w:rsid w:val="000C647A"/>
    <w:rsid w:val="000C7FE4"/>
    <w:rsid w:val="000D0013"/>
    <w:rsid w:val="000D0498"/>
    <w:rsid w:val="000D1A53"/>
    <w:rsid w:val="000D2461"/>
    <w:rsid w:val="000D3684"/>
    <w:rsid w:val="000D5835"/>
    <w:rsid w:val="000D6469"/>
    <w:rsid w:val="000D69C5"/>
    <w:rsid w:val="000D73B4"/>
    <w:rsid w:val="000D78DE"/>
    <w:rsid w:val="000E0C54"/>
    <w:rsid w:val="000E1D22"/>
    <w:rsid w:val="000E214E"/>
    <w:rsid w:val="000E2C68"/>
    <w:rsid w:val="000E3AD5"/>
    <w:rsid w:val="000E52DB"/>
    <w:rsid w:val="000E6237"/>
    <w:rsid w:val="000E6CFD"/>
    <w:rsid w:val="000E72D3"/>
    <w:rsid w:val="000F01BA"/>
    <w:rsid w:val="000F0907"/>
    <w:rsid w:val="000F2760"/>
    <w:rsid w:val="000F35D8"/>
    <w:rsid w:val="000F498E"/>
    <w:rsid w:val="000F7594"/>
    <w:rsid w:val="000F7D4F"/>
    <w:rsid w:val="001019A5"/>
    <w:rsid w:val="00103ED8"/>
    <w:rsid w:val="00104BFB"/>
    <w:rsid w:val="00111971"/>
    <w:rsid w:val="0011205E"/>
    <w:rsid w:val="00112EB8"/>
    <w:rsid w:val="0011303B"/>
    <w:rsid w:val="00114E6B"/>
    <w:rsid w:val="00116052"/>
    <w:rsid w:val="00117097"/>
    <w:rsid w:val="001204C8"/>
    <w:rsid w:val="00120D4B"/>
    <w:rsid w:val="00121513"/>
    <w:rsid w:val="00121EAE"/>
    <w:rsid w:val="00122B37"/>
    <w:rsid w:val="00122E16"/>
    <w:rsid w:val="00123374"/>
    <w:rsid w:val="001235D9"/>
    <w:rsid w:val="00123918"/>
    <w:rsid w:val="00124ADE"/>
    <w:rsid w:val="00125568"/>
    <w:rsid w:val="001265B0"/>
    <w:rsid w:val="00127502"/>
    <w:rsid w:val="001307BD"/>
    <w:rsid w:val="00131239"/>
    <w:rsid w:val="00131423"/>
    <w:rsid w:val="0013187A"/>
    <w:rsid w:val="001318D2"/>
    <w:rsid w:val="00133120"/>
    <w:rsid w:val="0013319C"/>
    <w:rsid w:val="00135413"/>
    <w:rsid w:val="00136296"/>
    <w:rsid w:val="001379BF"/>
    <w:rsid w:val="00137BEC"/>
    <w:rsid w:val="00141F41"/>
    <w:rsid w:val="00142146"/>
    <w:rsid w:val="00146895"/>
    <w:rsid w:val="00147051"/>
    <w:rsid w:val="001473FE"/>
    <w:rsid w:val="00151CC7"/>
    <w:rsid w:val="00151FC8"/>
    <w:rsid w:val="00154122"/>
    <w:rsid w:val="0015422B"/>
    <w:rsid w:val="00154A13"/>
    <w:rsid w:val="00156149"/>
    <w:rsid w:val="00156E07"/>
    <w:rsid w:val="00157D4E"/>
    <w:rsid w:val="00160CDD"/>
    <w:rsid w:val="00161360"/>
    <w:rsid w:val="00161E7C"/>
    <w:rsid w:val="001621EC"/>
    <w:rsid w:val="00166451"/>
    <w:rsid w:val="00167D8D"/>
    <w:rsid w:val="00170744"/>
    <w:rsid w:val="00170D10"/>
    <w:rsid w:val="00172205"/>
    <w:rsid w:val="00173929"/>
    <w:rsid w:val="0017682C"/>
    <w:rsid w:val="00177088"/>
    <w:rsid w:val="00177388"/>
    <w:rsid w:val="00180220"/>
    <w:rsid w:val="00180FB2"/>
    <w:rsid w:val="00182157"/>
    <w:rsid w:val="00182355"/>
    <w:rsid w:val="00184EEA"/>
    <w:rsid w:val="00187826"/>
    <w:rsid w:val="00187D5C"/>
    <w:rsid w:val="001901B3"/>
    <w:rsid w:val="001902A1"/>
    <w:rsid w:val="00191ADA"/>
    <w:rsid w:val="00192F79"/>
    <w:rsid w:val="00193BDC"/>
    <w:rsid w:val="0019402B"/>
    <w:rsid w:val="00194247"/>
    <w:rsid w:val="00195873"/>
    <w:rsid w:val="00196183"/>
    <w:rsid w:val="001966CF"/>
    <w:rsid w:val="001972D8"/>
    <w:rsid w:val="001A0071"/>
    <w:rsid w:val="001A0C40"/>
    <w:rsid w:val="001A117A"/>
    <w:rsid w:val="001A3A56"/>
    <w:rsid w:val="001A5B62"/>
    <w:rsid w:val="001A6781"/>
    <w:rsid w:val="001A6D42"/>
    <w:rsid w:val="001A7144"/>
    <w:rsid w:val="001A716F"/>
    <w:rsid w:val="001A76C4"/>
    <w:rsid w:val="001A78C4"/>
    <w:rsid w:val="001B0FC1"/>
    <w:rsid w:val="001B2108"/>
    <w:rsid w:val="001B235C"/>
    <w:rsid w:val="001B3C4A"/>
    <w:rsid w:val="001B4144"/>
    <w:rsid w:val="001B64E9"/>
    <w:rsid w:val="001B6C7E"/>
    <w:rsid w:val="001B7A68"/>
    <w:rsid w:val="001C193D"/>
    <w:rsid w:val="001C3A3F"/>
    <w:rsid w:val="001C4DB7"/>
    <w:rsid w:val="001C614E"/>
    <w:rsid w:val="001D1463"/>
    <w:rsid w:val="001D2093"/>
    <w:rsid w:val="001D3AB9"/>
    <w:rsid w:val="001D4823"/>
    <w:rsid w:val="001D66B2"/>
    <w:rsid w:val="001D706A"/>
    <w:rsid w:val="001D7F41"/>
    <w:rsid w:val="001E0EE3"/>
    <w:rsid w:val="001E1AF5"/>
    <w:rsid w:val="001E417D"/>
    <w:rsid w:val="001E58C0"/>
    <w:rsid w:val="001E6AA0"/>
    <w:rsid w:val="001F0AB6"/>
    <w:rsid w:val="001F0B56"/>
    <w:rsid w:val="001F0B9D"/>
    <w:rsid w:val="001F1DFC"/>
    <w:rsid w:val="001F3E96"/>
    <w:rsid w:val="001F483A"/>
    <w:rsid w:val="001F5D6A"/>
    <w:rsid w:val="00202D7E"/>
    <w:rsid w:val="00203992"/>
    <w:rsid w:val="00204435"/>
    <w:rsid w:val="0021097C"/>
    <w:rsid w:val="002109C5"/>
    <w:rsid w:val="00211AFF"/>
    <w:rsid w:val="002120AA"/>
    <w:rsid w:val="00213426"/>
    <w:rsid w:val="00215DF8"/>
    <w:rsid w:val="002166BF"/>
    <w:rsid w:val="00216E2C"/>
    <w:rsid w:val="00217498"/>
    <w:rsid w:val="0021780F"/>
    <w:rsid w:val="002178C0"/>
    <w:rsid w:val="00217BCC"/>
    <w:rsid w:val="00220859"/>
    <w:rsid w:val="00220A04"/>
    <w:rsid w:val="002212F4"/>
    <w:rsid w:val="00222211"/>
    <w:rsid w:val="002223ED"/>
    <w:rsid w:val="00222C14"/>
    <w:rsid w:val="00222CC2"/>
    <w:rsid w:val="002259B4"/>
    <w:rsid w:val="0023500A"/>
    <w:rsid w:val="002357CF"/>
    <w:rsid w:val="00235E9A"/>
    <w:rsid w:val="00235ECB"/>
    <w:rsid w:val="00240038"/>
    <w:rsid w:val="0024316F"/>
    <w:rsid w:val="0024325D"/>
    <w:rsid w:val="002447F3"/>
    <w:rsid w:val="00245661"/>
    <w:rsid w:val="0024611B"/>
    <w:rsid w:val="0024704C"/>
    <w:rsid w:val="00247602"/>
    <w:rsid w:val="002477FC"/>
    <w:rsid w:val="00247D9F"/>
    <w:rsid w:val="00252ED9"/>
    <w:rsid w:val="0025431E"/>
    <w:rsid w:val="00254C54"/>
    <w:rsid w:val="00256144"/>
    <w:rsid w:val="00256857"/>
    <w:rsid w:val="00256A74"/>
    <w:rsid w:val="00256BF4"/>
    <w:rsid w:val="00256DFE"/>
    <w:rsid w:val="00261522"/>
    <w:rsid w:val="0026262A"/>
    <w:rsid w:val="00262C36"/>
    <w:rsid w:val="00262E8C"/>
    <w:rsid w:val="0026374C"/>
    <w:rsid w:val="00264570"/>
    <w:rsid w:val="00265608"/>
    <w:rsid w:val="002665E1"/>
    <w:rsid w:val="00267878"/>
    <w:rsid w:val="00267C60"/>
    <w:rsid w:val="00267E8B"/>
    <w:rsid w:val="00271E24"/>
    <w:rsid w:val="00273219"/>
    <w:rsid w:val="00273F4A"/>
    <w:rsid w:val="00274C50"/>
    <w:rsid w:val="00274D53"/>
    <w:rsid w:val="002752CF"/>
    <w:rsid w:val="00276A70"/>
    <w:rsid w:val="00277F3C"/>
    <w:rsid w:val="0028015D"/>
    <w:rsid w:val="00281343"/>
    <w:rsid w:val="002820FC"/>
    <w:rsid w:val="00284952"/>
    <w:rsid w:val="00286793"/>
    <w:rsid w:val="0028771F"/>
    <w:rsid w:val="00290DA1"/>
    <w:rsid w:val="002927CC"/>
    <w:rsid w:val="00294D17"/>
    <w:rsid w:val="00294D74"/>
    <w:rsid w:val="00297234"/>
    <w:rsid w:val="00297A29"/>
    <w:rsid w:val="002A0509"/>
    <w:rsid w:val="002A09F8"/>
    <w:rsid w:val="002A182E"/>
    <w:rsid w:val="002A3575"/>
    <w:rsid w:val="002A5234"/>
    <w:rsid w:val="002A577F"/>
    <w:rsid w:val="002A7188"/>
    <w:rsid w:val="002A7D2E"/>
    <w:rsid w:val="002B099C"/>
    <w:rsid w:val="002B1172"/>
    <w:rsid w:val="002B2B2F"/>
    <w:rsid w:val="002B30E7"/>
    <w:rsid w:val="002B31D6"/>
    <w:rsid w:val="002B3EEC"/>
    <w:rsid w:val="002B65A8"/>
    <w:rsid w:val="002B6E9B"/>
    <w:rsid w:val="002B7F5A"/>
    <w:rsid w:val="002C0CAB"/>
    <w:rsid w:val="002C1D98"/>
    <w:rsid w:val="002C33E6"/>
    <w:rsid w:val="002C35C3"/>
    <w:rsid w:val="002C3A9C"/>
    <w:rsid w:val="002C4B15"/>
    <w:rsid w:val="002C581C"/>
    <w:rsid w:val="002C75DB"/>
    <w:rsid w:val="002C77D3"/>
    <w:rsid w:val="002D20F7"/>
    <w:rsid w:val="002D4089"/>
    <w:rsid w:val="002D44EF"/>
    <w:rsid w:val="002D50E0"/>
    <w:rsid w:val="002D6DA5"/>
    <w:rsid w:val="002D7EDC"/>
    <w:rsid w:val="002E0500"/>
    <w:rsid w:val="002E415E"/>
    <w:rsid w:val="002E723D"/>
    <w:rsid w:val="002E7BD1"/>
    <w:rsid w:val="002F1CB3"/>
    <w:rsid w:val="002F2AC7"/>
    <w:rsid w:val="002F327C"/>
    <w:rsid w:val="002F38EA"/>
    <w:rsid w:val="002F6062"/>
    <w:rsid w:val="002F6B5B"/>
    <w:rsid w:val="00301A5D"/>
    <w:rsid w:val="0030480F"/>
    <w:rsid w:val="00305546"/>
    <w:rsid w:val="0030702E"/>
    <w:rsid w:val="003102DD"/>
    <w:rsid w:val="0031092B"/>
    <w:rsid w:val="0031140E"/>
    <w:rsid w:val="0031163F"/>
    <w:rsid w:val="00311CDC"/>
    <w:rsid w:val="003126E5"/>
    <w:rsid w:val="00315979"/>
    <w:rsid w:val="00317631"/>
    <w:rsid w:val="00317CAF"/>
    <w:rsid w:val="00322056"/>
    <w:rsid w:val="003225A5"/>
    <w:rsid w:val="00322C75"/>
    <w:rsid w:val="00323629"/>
    <w:rsid w:val="00325757"/>
    <w:rsid w:val="0032603A"/>
    <w:rsid w:val="003278F6"/>
    <w:rsid w:val="00331513"/>
    <w:rsid w:val="0033309B"/>
    <w:rsid w:val="003338AA"/>
    <w:rsid w:val="00334F4C"/>
    <w:rsid w:val="00336C3E"/>
    <w:rsid w:val="003378C8"/>
    <w:rsid w:val="0034011D"/>
    <w:rsid w:val="003406E0"/>
    <w:rsid w:val="00341C72"/>
    <w:rsid w:val="00342C63"/>
    <w:rsid w:val="003437B0"/>
    <w:rsid w:val="003447CA"/>
    <w:rsid w:val="00347151"/>
    <w:rsid w:val="00351FA2"/>
    <w:rsid w:val="00352732"/>
    <w:rsid w:val="003529B9"/>
    <w:rsid w:val="0035315E"/>
    <w:rsid w:val="00353226"/>
    <w:rsid w:val="003532BE"/>
    <w:rsid w:val="003535A2"/>
    <w:rsid w:val="00353BDF"/>
    <w:rsid w:val="00355C5E"/>
    <w:rsid w:val="0036062F"/>
    <w:rsid w:val="003626B1"/>
    <w:rsid w:val="003632EF"/>
    <w:rsid w:val="003637F8"/>
    <w:rsid w:val="0036435D"/>
    <w:rsid w:val="003645FB"/>
    <w:rsid w:val="00365D8F"/>
    <w:rsid w:val="00365E13"/>
    <w:rsid w:val="00366CA6"/>
    <w:rsid w:val="003706D3"/>
    <w:rsid w:val="00370892"/>
    <w:rsid w:val="00371836"/>
    <w:rsid w:val="0037248B"/>
    <w:rsid w:val="003765C5"/>
    <w:rsid w:val="00376903"/>
    <w:rsid w:val="003770E1"/>
    <w:rsid w:val="0038060C"/>
    <w:rsid w:val="00382164"/>
    <w:rsid w:val="00384324"/>
    <w:rsid w:val="00384791"/>
    <w:rsid w:val="00384B99"/>
    <w:rsid w:val="00384F8C"/>
    <w:rsid w:val="0038579B"/>
    <w:rsid w:val="00386606"/>
    <w:rsid w:val="00394840"/>
    <w:rsid w:val="00394C0F"/>
    <w:rsid w:val="003968E6"/>
    <w:rsid w:val="003A1BF5"/>
    <w:rsid w:val="003A1F61"/>
    <w:rsid w:val="003A26A6"/>
    <w:rsid w:val="003A2C77"/>
    <w:rsid w:val="003A529C"/>
    <w:rsid w:val="003A59D3"/>
    <w:rsid w:val="003B30B7"/>
    <w:rsid w:val="003B4A23"/>
    <w:rsid w:val="003B4A61"/>
    <w:rsid w:val="003B4FA3"/>
    <w:rsid w:val="003B539A"/>
    <w:rsid w:val="003C1067"/>
    <w:rsid w:val="003C1941"/>
    <w:rsid w:val="003C3D05"/>
    <w:rsid w:val="003C4C98"/>
    <w:rsid w:val="003C53B6"/>
    <w:rsid w:val="003C586A"/>
    <w:rsid w:val="003C61F1"/>
    <w:rsid w:val="003D09CC"/>
    <w:rsid w:val="003D1910"/>
    <w:rsid w:val="003D2F81"/>
    <w:rsid w:val="003D36AD"/>
    <w:rsid w:val="003D4329"/>
    <w:rsid w:val="003D6BC2"/>
    <w:rsid w:val="003D6BFB"/>
    <w:rsid w:val="003D7DF5"/>
    <w:rsid w:val="003E1A5D"/>
    <w:rsid w:val="003E22F9"/>
    <w:rsid w:val="003E3C83"/>
    <w:rsid w:val="003E4AA5"/>
    <w:rsid w:val="003E4C42"/>
    <w:rsid w:val="003E6037"/>
    <w:rsid w:val="003E645F"/>
    <w:rsid w:val="003E6941"/>
    <w:rsid w:val="003E6E72"/>
    <w:rsid w:val="003E6F82"/>
    <w:rsid w:val="003E7C1D"/>
    <w:rsid w:val="003F0705"/>
    <w:rsid w:val="003F0F68"/>
    <w:rsid w:val="003F244A"/>
    <w:rsid w:val="003F3CA8"/>
    <w:rsid w:val="003F463F"/>
    <w:rsid w:val="003F4D3A"/>
    <w:rsid w:val="003F64B1"/>
    <w:rsid w:val="003F64F6"/>
    <w:rsid w:val="003F6AD0"/>
    <w:rsid w:val="003F7324"/>
    <w:rsid w:val="003F75DE"/>
    <w:rsid w:val="004008EB"/>
    <w:rsid w:val="004010C7"/>
    <w:rsid w:val="00401927"/>
    <w:rsid w:val="0040238D"/>
    <w:rsid w:val="0040384D"/>
    <w:rsid w:val="00404BC0"/>
    <w:rsid w:val="00404E4D"/>
    <w:rsid w:val="0040537F"/>
    <w:rsid w:val="004060AA"/>
    <w:rsid w:val="00406A26"/>
    <w:rsid w:val="004079B7"/>
    <w:rsid w:val="004103B1"/>
    <w:rsid w:val="004115ED"/>
    <w:rsid w:val="00411840"/>
    <w:rsid w:val="00411B77"/>
    <w:rsid w:val="00412803"/>
    <w:rsid w:val="00413458"/>
    <w:rsid w:val="00413B12"/>
    <w:rsid w:val="00414315"/>
    <w:rsid w:val="004143B2"/>
    <w:rsid w:val="00415BD4"/>
    <w:rsid w:val="004204AD"/>
    <w:rsid w:val="00420F3A"/>
    <w:rsid w:val="00421450"/>
    <w:rsid w:val="0042156A"/>
    <w:rsid w:val="00422A33"/>
    <w:rsid w:val="00422CCB"/>
    <w:rsid w:val="00423E99"/>
    <w:rsid w:val="004256C3"/>
    <w:rsid w:val="00425B36"/>
    <w:rsid w:val="00425D7F"/>
    <w:rsid w:val="0042770F"/>
    <w:rsid w:val="00430E81"/>
    <w:rsid w:val="004314BD"/>
    <w:rsid w:val="004326B1"/>
    <w:rsid w:val="00435148"/>
    <w:rsid w:val="0043599A"/>
    <w:rsid w:val="00437A4C"/>
    <w:rsid w:val="00441AA4"/>
    <w:rsid w:val="00442DE5"/>
    <w:rsid w:val="0044309F"/>
    <w:rsid w:val="00443745"/>
    <w:rsid w:val="00446675"/>
    <w:rsid w:val="00446C37"/>
    <w:rsid w:val="004517DA"/>
    <w:rsid w:val="00451F23"/>
    <w:rsid w:val="0045274C"/>
    <w:rsid w:val="00453A62"/>
    <w:rsid w:val="00457D14"/>
    <w:rsid w:val="00463CCA"/>
    <w:rsid w:val="00465ED3"/>
    <w:rsid w:val="00470FF4"/>
    <w:rsid w:val="00471E41"/>
    <w:rsid w:val="00473084"/>
    <w:rsid w:val="00473392"/>
    <w:rsid w:val="00473916"/>
    <w:rsid w:val="004745B0"/>
    <w:rsid w:val="00477CF1"/>
    <w:rsid w:val="0048301D"/>
    <w:rsid w:val="00483E04"/>
    <w:rsid w:val="0048410B"/>
    <w:rsid w:val="00484111"/>
    <w:rsid w:val="00484364"/>
    <w:rsid w:val="00485AA3"/>
    <w:rsid w:val="00486205"/>
    <w:rsid w:val="00487920"/>
    <w:rsid w:val="00487A4F"/>
    <w:rsid w:val="00492C09"/>
    <w:rsid w:val="00494541"/>
    <w:rsid w:val="00494543"/>
    <w:rsid w:val="00495931"/>
    <w:rsid w:val="00496E6F"/>
    <w:rsid w:val="00497946"/>
    <w:rsid w:val="004A0BBB"/>
    <w:rsid w:val="004A2C84"/>
    <w:rsid w:val="004A449F"/>
    <w:rsid w:val="004A4F2E"/>
    <w:rsid w:val="004A55F6"/>
    <w:rsid w:val="004B1495"/>
    <w:rsid w:val="004B2711"/>
    <w:rsid w:val="004B34F4"/>
    <w:rsid w:val="004B3552"/>
    <w:rsid w:val="004B4774"/>
    <w:rsid w:val="004B494E"/>
    <w:rsid w:val="004B666F"/>
    <w:rsid w:val="004C1334"/>
    <w:rsid w:val="004C2669"/>
    <w:rsid w:val="004C29E3"/>
    <w:rsid w:val="004C3F19"/>
    <w:rsid w:val="004C6B99"/>
    <w:rsid w:val="004C7CEC"/>
    <w:rsid w:val="004D04BE"/>
    <w:rsid w:val="004D05BA"/>
    <w:rsid w:val="004D2397"/>
    <w:rsid w:val="004D2CD7"/>
    <w:rsid w:val="004D4C0D"/>
    <w:rsid w:val="004D508D"/>
    <w:rsid w:val="004D55A6"/>
    <w:rsid w:val="004D58B8"/>
    <w:rsid w:val="004D5B3F"/>
    <w:rsid w:val="004D68D3"/>
    <w:rsid w:val="004E3D1C"/>
    <w:rsid w:val="004E4856"/>
    <w:rsid w:val="004E61A8"/>
    <w:rsid w:val="004E6683"/>
    <w:rsid w:val="004E7A9E"/>
    <w:rsid w:val="004F0C69"/>
    <w:rsid w:val="004F0D9E"/>
    <w:rsid w:val="004F18CD"/>
    <w:rsid w:val="004F213C"/>
    <w:rsid w:val="004F3A1D"/>
    <w:rsid w:val="004F463C"/>
    <w:rsid w:val="005007CF"/>
    <w:rsid w:val="00501AF2"/>
    <w:rsid w:val="00503A17"/>
    <w:rsid w:val="00504978"/>
    <w:rsid w:val="0050555E"/>
    <w:rsid w:val="0050689C"/>
    <w:rsid w:val="0050788C"/>
    <w:rsid w:val="005109CA"/>
    <w:rsid w:val="00510B0E"/>
    <w:rsid w:val="00511F09"/>
    <w:rsid w:val="00513057"/>
    <w:rsid w:val="0051656F"/>
    <w:rsid w:val="00521DFE"/>
    <w:rsid w:val="00522172"/>
    <w:rsid w:val="00523148"/>
    <w:rsid w:val="005246F2"/>
    <w:rsid w:val="0052519A"/>
    <w:rsid w:val="00525409"/>
    <w:rsid w:val="00525E67"/>
    <w:rsid w:val="00526A78"/>
    <w:rsid w:val="00526E9A"/>
    <w:rsid w:val="0053035E"/>
    <w:rsid w:val="00530ED1"/>
    <w:rsid w:val="0053146D"/>
    <w:rsid w:val="00532019"/>
    <w:rsid w:val="00533234"/>
    <w:rsid w:val="00535D2A"/>
    <w:rsid w:val="0053600C"/>
    <w:rsid w:val="00536A78"/>
    <w:rsid w:val="00541F05"/>
    <w:rsid w:val="00542394"/>
    <w:rsid w:val="00542F98"/>
    <w:rsid w:val="00544442"/>
    <w:rsid w:val="0054701E"/>
    <w:rsid w:val="005502FF"/>
    <w:rsid w:val="0055034F"/>
    <w:rsid w:val="00551E9A"/>
    <w:rsid w:val="00552103"/>
    <w:rsid w:val="0055245D"/>
    <w:rsid w:val="00553C43"/>
    <w:rsid w:val="00554455"/>
    <w:rsid w:val="005544A6"/>
    <w:rsid w:val="005550C5"/>
    <w:rsid w:val="00557366"/>
    <w:rsid w:val="005576A2"/>
    <w:rsid w:val="00557C2D"/>
    <w:rsid w:val="005620C2"/>
    <w:rsid w:val="00563CBD"/>
    <w:rsid w:val="00565FFD"/>
    <w:rsid w:val="005662D1"/>
    <w:rsid w:val="00566B4D"/>
    <w:rsid w:val="00570856"/>
    <w:rsid w:val="00574798"/>
    <w:rsid w:val="00575E52"/>
    <w:rsid w:val="00575F08"/>
    <w:rsid w:val="005760AB"/>
    <w:rsid w:val="0057675A"/>
    <w:rsid w:val="00576A4E"/>
    <w:rsid w:val="00580F4E"/>
    <w:rsid w:val="005813CA"/>
    <w:rsid w:val="0058242B"/>
    <w:rsid w:val="00587680"/>
    <w:rsid w:val="00587E4A"/>
    <w:rsid w:val="00587EB8"/>
    <w:rsid w:val="005907A4"/>
    <w:rsid w:val="00590BB1"/>
    <w:rsid w:val="00591164"/>
    <w:rsid w:val="005940E6"/>
    <w:rsid w:val="005973FF"/>
    <w:rsid w:val="005976A5"/>
    <w:rsid w:val="005A338A"/>
    <w:rsid w:val="005A3696"/>
    <w:rsid w:val="005A39C7"/>
    <w:rsid w:val="005A640C"/>
    <w:rsid w:val="005A67F2"/>
    <w:rsid w:val="005B02D2"/>
    <w:rsid w:val="005B0B0D"/>
    <w:rsid w:val="005B3129"/>
    <w:rsid w:val="005B52C5"/>
    <w:rsid w:val="005B615D"/>
    <w:rsid w:val="005C0B98"/>
    <w:rsid w:val="005C10E5"/>
    <w:rsid w:val="005C21F1"/>
    <w:rsid w:val="005C2907"/>
    <w:rsid w:val="005C3E94"/>
    <w:rsid w:val="005C538D"/>
    <w:rsid w:val="005D1DA0"/>
    <w:rsid w:val="005D2C75"/>
    <w:rsid w:val="005D374D"/>
    <w:rsid w:val="005D4252"/>
    <w:rsid w:val="005D51FD"/>
    <w:rsid w:val="005D52B2"/>
    <w:rsid w:val="005D5406"/>
    <w:rsid w:val="005D5E8B"/>
    <w:rsid w:val="005D5F59"/>
    <w:rsid w:val="005D6402"/>
    <w:rsid w:val="005D709B"/>
    <w:rsid w:val="005E08C1"/>
    <w:rsid w:val="005E0F51"/>
    <w:rsid w:val="005E10F1"/>
    <w:rsid w:val="005E1993"/>
    <w:rsid w:val="005E1C28"/>
    <w:rsid w:val="005E2E1A"/>
    <w:rsid w:val="005E3499"/>
    <w:rsid w:val="005E4360"/>
    <w:rsid w:val="005E4A56"/>
    <w:rsid w:val="005E4A9A"/>
    <w:rsid w:val="005E5353"/>
    <w:rsid w:val="005E5CAE"/>
    <w:rsid w:val="005E67FA"/>
    <w:rsid w:val="005F0EC5"/>
    <w:rsid w:val="005F1350"/>
    <w:rsid w:val="005F3A21"/>
    <w:rsid w:val="005F3C01"/>
    <w:rsid w:val="005F507D"/>
    <w:rsid w:val="005F7DC8"/>
    <w:rsid w:val="005F7E2E"/>
    <w:rsid w:val="00600664"/>
    <w:rsid w:val="00600F5F"/>
    <w:rsid w:val="006028ED"/>
    <w:rsid w:val="00603AC1"/>
    <w:rsid w:val="00604BE8"/>
    <w:rsid w:val="00605F5C"/>
    <w:rsid w:val="006062F1"/>
    <w:rsid w:val="006069E7"/>
    <w:rsid w:val="00607E3D"/>
    <w:rsid w:val="0061039B"/>
    <w:rsid w:val="00610655"/>
    <w:rsid w:val="00610D1E"/>
    <w:rsid w:val="00614A83"/>
    <w:rsid w:val="006156E3"/>
    <w:rsid w:val="00615B8F"/>
    <w:rsid w:val="00615D2C"/>
    <w:rsid w:val="00616863"/>
    <w:rsid w:val="00617F34"/>
    <w:rsid w:val="006215BF"/>
    <w:rsid w:val="00621971"/>
    <w:rsid w:val="00621AD1"/>
    <w:rsid w:val="00621BE2"/>
    <w:rsid w:val="00622231"/>
    <w:rsid w:val="0062223C"/>
    <w:rsid w:val="00624C17"/>
    <w:rsid w:val="0063055C"/>
    <w:rsid w:val="00630DAF"/>
    <w:rsid w:val="006311A9"/>
    <w:rsid w:val="00632C34"/>
    <w:rsid w:val="00634537"/>
    <w:rsid w:val="00634F30"/>
    <w:rsid w:val="0063566C"/>
    <w:rsid w:val="00636654"/>
    <w:rsid w:val="0064174A"/>
    <w:rsid w:val="00641D6E"/>
    <w:rsid w:val="006475C2"/>
    <w:rsid w:val="006510F7"/>
    <w:rsid w:val="006519C8"/>
    <w:rsid w:val="006530FF"/>
    <w:rsid w:val="00654304"/>
    <w:rsid w:val="006549FD"/>
    <w:rsid w:val="00655CEE"/>
    <w:rsid w:val="00656361"/>
    <w:rsid w:val="00660338"/>
    <w:rsid w:val="00660992"/>
    <w:rsid w:val="00663883"/>
    <w:rsid w:val="0066747E"/>
    <w:rsid w:val="00672214"/>
    <w:rsid w:val="0067376C"/>
    <w:rsid w:val="0067439F"/>
    <w:rsid w:val="00674E36"/>
    <w:rsid w:val="0067502A"/>
    <w:rsid w:val="00675CBD"/>
    <w:rsid w:val="006771BF"/>
    <w:rsid w:val="0068003C"/>
    <w:rsid w:val="00680EAB"/>
    <w:rsid w:val="006821A8"/>
    <w:rsid w:val="00682FCB"/>
    <w:rsid w:val="00684167"/>
    <w:rsid w:val="00684A43"/>
    <w:rsid w:val="006854A1"/>
    <w:rsid w:val="006863A1"/>
    <w:rsid w:val="006900B7"/>
    <w:rsid w:val="00693D42"/>
    <w:rsid w:val="0069419F"/>
    <w:rsid w:val="00694321"/>
    <w:rsid w:val="00694787"/>
    <w:rsid w:val="00695B25"/>
    <w:rsid w:val="00696AA5"/>
    <w:rsid w:val="006A258E"/>
    <w:rsid w:val="006A35D8"/>
    <w:rsid w:val="006A3B20"/>
    <w:rsid w:val="006A41C1"/>
    <w:rsid w:val="006A4C9D"/>
    <w:rsid w:val="006A701E"/>
    <w:rsid w:val="006A7A1D"/>
    <w:rsid w:val="006B1BE5"/>
    <w:rsid w:val="006B20F6"/>
    <w:rsid w:val="006B26F8"/>
    <w:rsid w:val="006B311B"/>
    <w:rsid w:val="006B35C4"/>
    <w:rsid w:val="006B3785"/>
    <w:rsid w:val="006B5837"/>
    <w:rsid w:val="006B597C"/>
    <w:rsid w:val="006B5BCA"/>
    <w:rsid w:val="006B67D2"/>
    <w:rsid w:val="006C1FAE"/>
    <w:rsid w:val="006C3A66"/>
    <w:rsid w:val="006C4222"/>
    <w:rsid w:val="006C4694"/>
    <w:rsid w:val="006C480E"/>
    <w:rsid w:val="006C7A41"/>
    <w:rsid w:val="006C7D79"/>
    <w:rsid w:val="006C7F04"/>
    <w:rsid w:val="006D13A3"/>
    <w:rsid w:val="006D14DA"/>
    <w:rsid w:val="006D1C86"/>
    <w:rsid w:val="006D2C27"/>
    <w:rsid w:val="006D32B6"/>
    <w:rsid w:val="006D39AA"/>
    <w:rsid w:val="006E03A1"/>
    <w:rsid w:val="006E360B"/>
    <w:rsid w:val="006E47BA"/>
    <w:rsid w:val="006E4CBE"/>
    <w:rsid w:val="006E6E99"/>
    <w:rsid w:val="006E767A"/>
    <w:rsid w:val="006F1CA7"/>
    <w:rsid w:val="006F2E08"/>
    <w:rsid w:val="006F31E8"/>
    <w:rsid w:val="006F347C"/>
    <w:rsid w:val="006F4F70"/>
    <w:rsid w:val="006F79D6"/>
    <w:rsid w:val="00700261"/>
    <w:rsid w:val="0070086C"/>
    <w:rsid w:val="007014FF"/>
    <w:rsid w:val="007017F6"/>
    <w:rsid w:val="00702118"/>
    <w:rsid w:val="0070277C"/>
    <w:rsid w:val="00705B7F"/>
    <w:rsid w:val="007063C0"/>
    <w:rsid w:val="00706F17"/>
    <w:rsid w:val="007077D1"/>
    <w:rsid w:val="007109A4"/>
    <w:rsid w:val="00711044"/>
    <w:rsid w:val="0071217F"/>
    <w:rsid w:val="007126B9"/>
    <w:rsid w:val="00713831"/>
    <w:rsid w:val="00714011"/>
    <w:rsid w:val="00716861"/>
    <w:rsid w:val="00717044"/>
    <w:rsid w:val="00721DEC"/>
    <w:rsid w:val="00723890"/>
    <w:rsid w:val="00725516"/>
    <w:rsid w:val="00725693"/>
    <w:rsid w:val="00726118"/>
    <w:rsid w:val="007269EB"/>
    <w:rsid w:val="00727423"/>
    <w:rsid w:val="00727BA5"/>
    <w:rsid w:val="00727FC2"/>
    <w:rsid w:val="0073105B"/>
    <w:rsid w:val="007346EF"/>
    <w:rsid w:val="00734A85"/>
    <w:rsid w:val="007360AA"/>
    <w:rsid w:val="0073681B"/>
    <w:rsid w:val="00736D8D"/>
    <w:rsid w:val="00740822"/>
    <w:rsid w:val="00741812"/>
    <w:rsid w:val="00741B25"/>
    <w:rsid w:val="00742D6E"/>
    <w:rsid w:val="00743215"/>
    <w:rsid w:val="0074466D"/>
    <w:rsid w:val="00751CD7"/>
    <w:rsid w:val="00752B45"/>
    <w:rsid w:val="00753731"/>
    <w:rsid w:val="007539B0"/>
    <w:rsid w:val="00753A6E"/>
    <w:rsid w:val="00754CD9"/>
    <w:rsid w:val="007554A5"/>
    <w:rsid w:val="00755BEE"/>
    <w:rsid w:val="00755E59"/>
    <w:rsid w:val="00756DDC"/>
    <w:rsid w:val="007618E4"/>
    <w:rsid w:val="00762D03"/>
    <w:rsid w:val="007635F8"/>
    <w:rsid w:val="0076436F"/>
    <w:rsid w:val="00766113"/>
    <w:rsid w:val="0076647A"/>
    <w:rsid w:val="00766ADC"/>
    <w:rsid w:val="00767EE7"/>
    <w:rsid w:val="00770496"/>
    <w:rsid w:val="00771EEE"/>
    <w:rsid w:val="00774882"/>
    <w:rsid w:val="007754B7"/>
    <w:rsid w:val="007767F3"/>
    <w:rsid w:val="00776F26"/>
    <w:rsid w:val="00777113"/>
    <w:rsid w:val="00777D88"/>
    <w:rsid w:val="00784A4F"/>
    <w:rsid w:val="00785D09"/>
    <w:rsid w:val="00787441"/>
    <w:rsid w:val="00787FF2"/>
    <w:rsid w:val="00790413"/>
    <w:rsid w:val="00791AE1"/>
    <w:rsid w:val="00794344"/>
    <w:rsid w:val="00794B53"/>
    <w:rsid w:val="00796350"/>
    <w:rsid w:val="00796898"/>
    <w:rsid w:val="00796CFD"/>
    <w:rsid w:val="00797CE1"/>
    <w:rsid w:val="007A0970"/>
    <w:rsid w:val="007A215E"/>
    <w:rsid w:val="007A2A74"/>
    <w:rsid w:val="007A3E85"/>
    <w:rsid w:val="007A4191"/>
    <w:rsid w:val="007A4CD5"/>
    <w:rsid w:val="007A6274"/>
    <w:rsid w:val="007A735E"/>
    <w:rsid w:val="007A797E"/>
    <w:rsid w:val="007A798C"/>
    <w:rsid w:val="007B26B6"/>
    <w:rsid w:val="007B4A54"/>
    <w:rsid w:val="007B6ADE"/>
    <w:rsid w:val="007C0465"/>
    <w:rsid w:val="007C125F"/>
    <w:rsid w:val="007C3555"/>
    <w:rsid w:val="007C4687"/>
    <w:rsid w:val="007C5A0B"/>
    <w:rsid w:val="007C5D70"/>
    <w:rsid w:val="007C6D28"/>
    <w:rsid w:val="007C7491"/>
    <w:rsid w:val="007D1341"/>
    <w:rsid w:val="007D1BB9"/>
    <w:rsid w:val="007D3630"/>
    <w:rsid w:val="007D4485"/>
    <w:rsid w:val="007D49F8"/>
    <w:rsid w:val="007D513E"/>
    <w:rsid w:val="007D52DF"/>
    <w:rsid w:val="007D55CD"/>
    <w:rsid w:val="007D5D0D"/>
    <w:rsid w:val="007E0640"/>
    <w:rsid w:val="007E1526"/>
    <w:rsid w:val="007E1F13"/>
    <w:rsid w:val="007E2705"/>
    <w:rsid w:val="007E3BD3"/>
    <w:rsid w:val="007E5506"/>
    <w:rsid w:val="007E5874"/>
    <w:rsid w:val="007E5B8C"/>
    <w:rsid w:val="007E5EF4"/>
    <w:rsid w:val="007E68E4"/>
    <w:rsid w:val="007E6BFC"/>
    <w:rsid w:val="007F09D8"/>
    <w:rsid w:val="007F127D"/>
    <w:rsid w:val="007F4454"/>
    <w:rsid w:val="007F44E9"/>
    <w:rsid w:val="007F6419"/>
    <w:rsid w:val="007F7E4A"/>
    <w:rsid w:val="0080100F"/>
    <w:rsid w:val="00801359"/>
    <w:rsid w:val="00804411"/>
    <w:rsid w:val="008057B0"/>
    <w:rsid w:val="00806130"/>
    <w:rsid w:val="008074CA"/>
    <w:rsid w:val="00807668"/>
    <w:rsid w:val="00807E38"/>
    <w:rsid w:val="00810BCD"/>
    <w:rsid w:val="008114E6"/>
    <w:rsid w:val="008118FE"/>
    <w:rsid w:val="00812FBB"/>
    <w:rsid w:val="0081670E"/>
    <w:rsid w:val="00820760"/>
    <w:rsid w:val="00822316"/>
    <w:rsid w:val="00822B37"/>
    <w:rsid w:val="0082363D"/>
    <w:rsid w:val="00823970"/>
    <w:rsid w:val="008319A5"/>
    <w:rsid w:val="008321A2"/>
    <w:rsid w:val="0083250B"/>
    <w:rsid w:val="008329AA"/>
    <w:rsid w:val="008335BC"/>
    <w:rsid w:val="00833E64"/>
    <w:rsid w:val="00834215"/>
    <w:rsid w:val="00834274"/>
    <w:rsid w:val="00834600"/>
    <w:rsid w:val="00835190"/>
    <w:rsid w:val="00835EF2"/>
    <w:rsid w:val="0083616E"/>
    <w:rsid w:val="00836ACF"/>
    <w:rsid w:val="008406B4"/>
    <w:rsid w:val="008409AB"/>
    <w:rsid w:val="008410EB"/>
    <w:rsid w:val="00841313"/>
    <w:rsid w:val="008416CB"/>
    <w:rsid w:val="008425A6"/>
    <w:rsid w:val="00843192"/>
    <w:rsid w:val="00843240"/>
    <w:rsid w:val="00843791"/>
    <w:rsid w:val="0084404D"/>
    <w:rsid w:val="008448A7"/>
    <w:rsid w:val="0084645D"/>
    <w:rsid w:val="00853829"/>
    <w:rsid w:val="00853E72"/>
    <w:rsid w:val="00854575"/>
    <w:rsid w:val="00854ABA"/>
    <w:rsid w:val="0085670B"/>
    <w:rsid w:val="0085716B"/>
    <w:rsid w:val="00857C7C"/>
    <w:rsid w:val="00861BC9"/>
    <w:rsid w:val="00861DE2"/>
    <w:rsid w:val="00863171"/>
    <w:rsid w:val="00863A70"/>
    <w:rsid w:val="00865A2A"/>
    <w:rsid w:val="00873EE8"/>
    <w:rsid w:val="00874C4F"/>
    <w:rsid w:val="00874DBE"/>
    <w:rsid w:val="00880297"/>
    <w:rsid w:val="00881382"/>
    <w:rsid w:val="008815A0"/>
    <w:rsid w:val="00881C3F"/>
    <w:rsid w:val="00881C4C"/>
    <w:rsid w:val="00883B02"/>
    <w:rsid w:val="00884326"/>
    <w:rsid w:val="0088449B"/>
    <w:rsid w:val="008857AD"/>
    <w:rsid w:val="00887CA1"/>
    <w:rsid w:val="00890191"/>
    <w:rsid w:val="00890297"/>
    <w:rsid w:val="00890D78"/>
    <w:rsid w:val="00891AAB"/>
    <w:rsid w:val="0089228B"/>
    <w:rsid w:val="008932E5"/>
    <w:rsid w:val="00894D95"/>
    <w:rsid w:val="00895CCB"/>
    <w:rsid w:val="008A05DB"/>
    <w:rsid w:val="008A1EE2"/>
    <w:rsid w:val="008A2D96"/>
    <w:rsid w:val="008B0067"/>
    <w:rsid w:val="008B08F7"/>
    <w:rsid w:val="008B0A9F"/>
    <w:rsid w:val="008B1DA3"/>
    <w:rsid w:val="008B2BFF"/>
    <w:rsid w:val="008B41B1"/>
    <w:rsid w:val="008B5242"/>
    <w:rsid w:val="008B5325"/>
    <w:rsid w:val="008B5703"/>
    <w:rsid w:val="008B69B3"/>
    <w:rsid w:val="008B74BD"/>
    <w:rsid w:val="008B7E12"/>
    <w:rsid w:val="008C1879"/>
    <w:rsid w:val="008C2335"/>
    <w:rsid w:val="008C2B13"/>
    <w:rsid w:val="008C2C48"/>
    <w:rsid w:val="008C337D"/>
    <w:rsid w:val="008C4EE9"/>
    <w:rsid w:val="008D02B7"/>
    <w:rsid w:val="008D0751"/>
    <w:rsid w:val="008D16FB"/>
    <w:rsid w:val="008D1C00"/>
    <w:rsid w:val="008D37FA"/>
    <w:rsid w:val="008D456F"/>
    <w:rsid w:val="008D4FDD"/>
    <w:rsid w:val="008D7D22"/>
    <w:rsid w:val="008E1603"/>
    <w:rsid w:val="008E16D2"/>
    <w:rsid w:val="008E29A2"/>
    <w:rsid w:val="008E2AEF"/>
    <w:rsid w:val="008E3A56"/>
    <w:rsid w:val="008E5A6F"/>
    <w:rsid w:val="008E7C5C"/>
    <w:rsid w:val="008F1EDF"/>
    <w:rsid w:val="00901345"/>
    <w:rsid w:val="009020E1"/>
    <w:rsid w:val="00902224"/>
    <w:rsid w:val="00902ED2"/>
    <w:rsid w:val="009059F3"/>
    <w:rsid w:val="009062ED"/>
    <w:rsid w:val="00907256"/>
    <w:rsid w:val="009117F3"/>
    <w:rsid w:val="009128A5"/>
    <w:rsid w:val="009138AB"/>
    <w:rsid w:val="00914A38"/>
    <w:rsid w:val="009158FA"/>
    <w:rsid w:val="00917083"/>
    <w:rsid w:val="00924A9F"/>
    <w:rsid w:val="00924AB5"/>
    <w:rsid w:val="00925363"/>
    <w:rsid w:val="0093039F"/>
    <w:rsid w:val="00931281"/>
    <w:rsid w:val="00933D9E"/>
    <w:rsid w:val="00936D21"/>
    <w:rsid w:val="0094047B"/>
    <w:rsid w:val="009423F9"/>
    <w:rsid w:val="00943FDA"/>
    <w:rsid w:val="00947475"/>
    <w:rsid w:val="00951833"/>
    <w:rsid w:val="00953024"/>
    <w:rsid w:val="009557E6"/>
    <w:rsid w:val="00956E62"/>
    <w:rsid w:val="009575D8"/>
    <w:rsid w:val="00960B12"/>
    <w:rsid w:val="00960F9A"/>
    <w:rsid w:val="00961EEB"/>
    <w:rsid w:val="00962A91"/>
    <w:rsid w:val="00962BF4"/>
    <w:rsid w:val="00964A83"/>
    <w:rsid w:val="009675D1"/>
    <w:rsid w:val="00970C98"/>
    <w:rsid w:val="00971B2F"/>
    <w:rsid w:val="00972A01"/>
    <w:rsid w:val="009739A4"/>
    <w:rsid w:val="00973C79"/>
    <w:rsid w:val="009754A2"/>
    <w:rsid w:val="0098078B"/>
    <w:rsid w:val="00980D71"/>
    <w:rsid w:val="00983136"/>
    <w:rsid w:val="0098483D"/>
    <w:rsid w:val="00986475"/>
    <w:rsid w:val="009871CA"/>
    <w:rsid w:val="009879AA"/>
    <w:rsid w:val="00991194"/>
    <w:rsid w:val="00994C0E"/>
    <w:rsid w:val="0099525E"/>
    <w:rsid w:val="009961A3"/>
    <w:rsid w:val="009977CA"/>
    <w:rsid w:val="009A1215"/>
    <w:rsid w:val="009A2C8A"/>
    <w:rsid w:val="009A2DBE"/>
    <w:rsid w:val="009A39B1"/>
    <w:rsid w:val="009A3D69"/>
    <w:rsid w:val="009A55AD"/>
    <w:rsid w:val="009A689D"/>
    <w:rsid w:val="009A7639"/>
    <w:rsid w:val="009A7A6D"/>
    <w:rsid w:val="009B0526"/>
    <w:rsid w:val="009B0AAE"/>
    <w:rsid w:val="009B2939"/>
    <w:rsid w:val="009B5B22"/>
    <w:rsid w:val="009B5F85"/>
    <w:rsid w:val="009B7932"/>
    <w:rsid w:val="009C333C"/>
    <w:rsid w:val="009C4463"/>
    <w:rsid w:val="009C4C44"/>
    <w:rsid w:val="009C543E"/>
    <w:rsid w:val="009C597E"/>
    <w:rsid w:val="009C7764"/>
    <w:rsid w:val="009D135F"/>
    <w:rsid w:val="009D1716"/>
    <w:rsid w:val="009D31F5"/>
    <w:rsid w:val="009D38FD"/>
    <w:rsid w:val="009D433B"/>
    <w:rsid w:val="009D49B4"/>
    <w:rsid w:val="009D7AD6"/>
    <w:rsid w:val="009D7B4D"/>
    <w:rsid w:val="009D7E71"/>
    <w:rsid w:val="009D7ECE"/>
    <w:rsid w:val="009E0364"/>
    <w:rsid w:val="009E3B7C"/>
    <w:rsid w:val="009E3EBA"/>
    <w:rsid w:val="009E5D33"/>
    <w:rsid w:val="009E7A41"/>
    <w:rsid w:val="009F24C3"/>
    <w:rsid w:val="009F2DBE"/>
    <w:rsid w:val="009F4B7D"/>
    <w:rsid w:val="009F4C18"/>
    <w:rsid w:val="009F5ED3"/>
    <w:rsid w:val="009F61B9"/>
    <w:rsid w:val="009F75F8"/>
    <w:rsid w:val="009F77DF"/>
    <w:rsid w:val="009F782F"/>
    <w:rsid w:val="009F7916"/>
    <w:rsid w:val="00A01512"/>
    <w:rsid w:val="00A01B65"/>
    <w:rsid w:val="00A02359"/>
    <w:rsid w:val="00A02D20"/>
    <w:rsid w:val="00A04A29"/>
    <w:rsid w:val="00A06F96"/>
    <w:rsid w:val="00A0768C"/>
    <w:rsid w:val="00A12C75"/>
    <w:rsid w:val="00A13586"/>
    <w:rsid w:val="00A13C35"/>
    <w:rsid w:val="00A14D8A"/>
    <w:rsid w:val="00A164A3"/>
    <w:rsid w:val="00A20FDE"/>
    <w:rsid w:val="00A212FF"/>
    <w:rsid w:val="00A22518"/>
    <w:rsid w:val="00A232E7"/>
    <w:rsid w:val="00A26432"/>
    <w:rsid w:val="00A26FA2"/>
    <w:rsid w:val="00A274A8"/>
    <w:rsid w:val="00A3025A"/>
    <w:rsid w:val="00A320DD"/>
    <w:rsid w:val="00A33542"/>
    <w:rsid w:val="00A34D5D"/>
    <w:rsid w:val="00A35542"/>
    <w:rsid w:val="00A35CC1"/>
    <w:rsid w:val="00A36B30"/>
    <w:rsid w:val="00A37751"/>
    <w:rsid w:val="00A40622"/>
    <w:rsid w:val="00A40A0D"/>
    <w:rsid w:val="00A43A4E"/>
    <w:rsid w:val="00A44025"/>
    <w:rsid w:val="00A44D8A"/>
    <w:rsid w:val="00A450F5"/>
    <w:rsid w:val="00A46C9C"/>
    <w:rsid w:val="00A46F9B"/>
    <w:rsid w:val="00A50C7D"/>
    <w:rsid w:val="00A51F29"/>
    <w:rsid w:val="00A601DC"/>
    <w:rsid w:val="00A604DF"/>
    <w:rsid w:val="00A609C4"/>
    <w:rsid w:val="00A60FDD"/>
    <w:rsid w:val="00A60FF7"/>
    <w:rsid w:val="00A630F1"/>
    <w:rsid w:val="00A641B3"/>
    <w:rsid w:val="00A6430A"/>
    <w:rsid w:val="00A65B99"/>
    <w:rsid w:val="00A65F1D"/>
    <w:rsid w:val="00A6671A"/>
    <w:rsid w:val="00A668C6"/>
    <w:rsid w:val="00A67555"/>
    <w:rsid w:val="00A70556"/>
    <w:rsid w:val="00A707CC"/>
    <w:rsid w:val="00A71C9B"/>
    <w:rsid w:val="00A730F6"/>
    <w:rsid w:val="00A735E8"/>
    <w:rsid w:val="00A73B85"/>
    <w:rsid w:val="00A764C8"/>
    <w:rsid w:val="00A76E8F"/>
    <w:rsid w:val="00A773A1"/>
    <w:rsid w:val="00A80B26"/>
    <w:rsid w:val="00A811AA"/>
    <w:rsid w:val="00A814E0"/>
    <w:rsid w:val="00A820F6"/>
    <w:rsid w:val="00A834B3"/>
    <w:rsid w:val="00A838C5"/>
    <w:rsid w:val="00A86DD5"/>
    <w:rsid w:val="00A8791F"/>
    <w:rsid w:val="00A87EF1"/>
    <w:rsid w:val="00A9055F"/>
    <w:rsid w:val="00A90A59"/>
    <w:rsid w:val="00A90E39"/>
    <w:rsid w:val="00A916E5"/>
    <w:rsid w:val="00A91D68"/>
    <w:rsid w:val="00A91ED8"/>
    <w:rsid w:val="00A92D69"/>
    <w:rsid w:val="00A932BF"/>
    <w:rsid w:val="00A94789"/>
    <w:rsid w:val="00A9478B"/>
    <w:rsid w:val="00A9514E"/>
    <w:rsid w:val="00AA0C9E"/>
    <w:rsid w:val="00AA23C2"/>
    <w:rsid w:val="00AA3C2F"/>
    <w:rsid w:val="00AA4890"/>
    <w:rsid w:val="00AA4DA3"/>
    <w:rsid w:val="00AA59AA"/>
    <w:rsid w:val="00AA724C"/>
    <w:rsid w:val="00AA7A7C"/>
    <w:rsid w:val="00AB15A6"/>
    <w:rsid w:val="00AB1FC8"/>
    <w:rsid w:val="00AB49A7"/>
    <w:rsid w:val="00AB4FA2"/>
    <w:rsid w:val="00AB5BEE"/>
    <w:rsid w:val="00AB6584"/>
    <w:rsid w:val="00AB6890"/>
    <w:rsid w:val="00AB789C"/>
    <w:rsid w:val="00AC5817"/>
    <w:rsid w:val="00AC6F86"/>
    <w:rsid w:val="00AC7946"/>
    <w:rsid w:val="00AD152E"/>
    <w:rsid w:val="00AD1693"/>
    <w:rsid w:val="00AD2476"/>
    <w:rsid w:val="00AD330F"/>
    <w:rsid w:val="00AD380E"/>
    <w:rsid w:val="00AD3C2B"/>
    <w:rsid w:val="00AD4E6E"/>
    <w:rsid w:val="00AD65F1"/>
    <w:rsid w:val="00AD719B"/>
    <w:rsid w:val="00AD7D6D"/>
    <w:rsid w:val="00AE03A6"/>
    <w:rsid w:val="00AE08B4"/>
    <w:rsid w:val="00AE148F"/>
    <w:rsid w:val="00AE1A9C"/>
    <w:rsid w:val="00AE2666"/>
    <w:rsid w:val="00AE299E"/>
    <w:rsid w:val="00AE2F84"/>
    <w:rsid w:val="00AE3134"/>
    <w:rsid w:val="00AE502C"/>
    <w:rsid w:val="00AE5F0B"/>
    <w:rsid w:val="00AE7BCD"/>
    <w:rsid w:val="00AF02EB"/>
    <w:rsid w:val="00AF1CC4"/>
    <w:rsid w:val="00AF4E85"/>
    <w:rsid w:val="00AF681E"/>
    <w:rsid w:val="00AF694C"/>
    <w:rsid w:val="00AF717D"/>
    <w:rsid w:val="00AF7F2D"/>
    <w:rsid w:val="00AF7FFA"/>
    <w:rsid w:val="00B00246"/>
    <w:rsid w:val="00B0127B"/>
    <w:rsid w:val="00B01A5D"/>
    <w:rsid w:val="00B02661"/>
    <w:rsid w:val="00B05348"/>
    <w:rsid w:val="00B06D31"/>
    <w:rsid w:val="00B120FE"/>
    <w:rsid w:val="00B16DEF"/>
    <w:rsid w:val="00B16F05"/>
    <w:rsid w:val="00B176D2"/>
    <w:rsid w:val="00B22A13"/>
    <w:rsid w:val="00B23A6E"/>
    <w:rsid w:val="00B241AB"/>
    <w:rsid w:val="00B24976"/>
    <w:rsid w:val="00B24B5D"/>
    <w:rsid w:val="00B25FB2"/>
    <w:rsid w:val="00B26165"/>
    <w:rsid w:val="00B269E0"/>
    <w:rsid w:val="00B26B3D"/>
    <w:rsid w:val="00B27004"/>
    <w:rsid w:val="00B27446"/>
    <w:rsid w:val="00B30295"/>
    <w:rsid w:val="00B3391B"/>
    <w:rsid w:val="00B35BE2"/>
    <w:rsid w:val="00B35CC3"/>
    <w:rsid w:val="00B36DB5"/>
    <w:rsid w:val="00B36F85"/>
    <w:rsid w:val="00B376EE"/>
    <w:rsid w:val="00B377F2"/>
    <w:rsid w:val="00B37EE3"/>
    <w:rsid w:val="00B37F06"/>
    <w:rsid w:val="00B414A9"/>
    <w:rsid w:val="00B41DFD"/>
    <w:rsid w:val="00B422E3"/>
    <w:rsid w:val="00B42431"/>
    <w:rsid w:val="00B43520"/>
    <w:rsid w:val="00B4363F"/>
    <w:rsid w:val="00B47877"/>
    <w:rsid w:val="00B51011"/>
    <w:rsid w:val="00B51123"/>
    <w:rsid w:val="00B52404"/>
    <w:rsid w:val="00B53A8A"/>
    <w:rsid w:val="00B53BF1"/>
    <w:rsid w:val="00B54CF6"/>
    <w:rsid w:val="00B557E2"/>
    <w:rsid w:val="00B5583B"/>
    <w:rsid w:val="00B56AA1"/>
    <w:rsid w:val="00B57F57"/>
    <w:rsid w:val="00B600AF"/>
    <w:rsid w:val="00B6332E"/>
    <w:rsid w:val="00B63DB8"/>
    <w:rsid w:val="00B63DE7"/>
    <w:rsid w:val="00B6403B"/>
    <w:rsid w:val="00B64746"/>
    <w:rsid w:val="00B65357"/>
    <w:rsid w:val="00B657C4"/>
    <w:rsid w:val="00B6623A"/>
    <w:rsid w:val="00B6628C"/>
    <w:rsid w:val="00B662E9"/>
    <w:rsid w:val="00B67E06"/>
    <w:rsid w:val="00B70AF2"/>
    <w:rsid w:val="00B721F6"/>
    <w:rsid w:val="00B72441"/>
    <w:rsid w:val="00B748C1"/>
    <w:rsid w:val="00B75240"/>
    <w:rsid w:val="00B76623"/>
    <w:rsid w:val="00B77B88"/>
    <w:rsid w:val="00B8186C"/>
    <w:rsid w:val="00B84621"/>
    <w:rsid w:val="00B85F2B"/>
    <w:rsid w:val="00B87BDE"/>
    <w:rsid w:val="00B92DB2"/>
    <w:rsid w:val="00B931FB"/>
    <w:rsid w:val="00B932FF"/>
    <w:rsid w:val="00B943D5"/>
    <w:rsid w:val="00B95941"/>
    <w:rsid w:val="00B95EC4"/>
    <w:rsid w:val="00B97766"/>
    <w:rsid w:val="00BA0019"/>
    <w:rsid w:val="00BA1357"/>
    <w:rsid w:val="00BA141F"/>
    <w:rsid w:val="00BA15DB"/>
    <w:rsid w:val="00BA1C6C"/>
    <w:rsid w:val="00BA26CF"/>
    <w:rsid w:val="00BA362C"/>
    <w:rsid w:val="00BB1170"/>
    <w:rsid w:val="00BB1C9A"/>
    <w:rsid w:val="00BB7A84"/>
    <w:rsid w:val="00BC0488"/>
    <w:rsid w:val="00BC1063"/>
    <w:rsid w:val="00BC1CE1"/>
    <w:rsid w:val="00BC2ABF"/>
    <w:rsid w:val="00BC3042"/>
    <w:rsid w:val="00BC30D5"/>
    <w:rsid w:val="00BC453B"/>
    <w:rsid w:val="00BC4BC3"/>
    <w:rsid w:val="00BC72A6"/>
    <w:rsid w:val="00BC7F15"/>
    <w:rsid w:val="00BD05EC"/>
    <w:rsid w:val="00BD2EBB"/>
    <w:rsid w:val="00BD3581"/>
    <w:rsid w:val="00BD4EF8"/>
    <w:rsid w:val="00BD67D3"/>
    <w:rsid w:val="00BD7F72"/>
    <w:rsid w:val="00BE1315"/>
    <w:rsid w:val="00BE2160"/>
    <w:rsid w:val="00BE2B07"/>
    <w:rsid w:val="00BE5E87"/>
    <w:rsid w:val="00BE62ED"/>
    <w:rsid w:val="00BE7D0A"/>
    <w:rsid w:val="00BF0A62"/>
    <w:rsid w:val="00BF49AD"/>
    <w:rsid w:val="00C01C90"/>
    <w:rsid w:val="00C01FC2"/>
    <w:rsid w:val="00C025D9"/>
    <w:rsid w:val="00C03E9B"/>
    <w:rsid w:val="00C04657"/>
    <w:rsid w:val="00C05193"/>
    <w:rsid w:val="00C05713"/>
    <w:rsid w:val="00C07827"/>
    <w:rsid w:val="00C10CFE"/>
    <w:rsid w:val="00C11327"/>
    <w:rsid w:val="00C113A1"/>
    <w:rsid w:val="00C13881"/>
    <w:rsid w:val="00C14303"/>
    <w:rsid w:val="00C172D1"/>
    <w:rsid w:val="00C202CD"/>
    <w:rsid w:val="00C20D0B"/>
    <w:rsid w:val="00C235B9"/>
    <w:rsid w:val="00C237D1"/>
    <w:rsid w:val="00C24A27"/>
    <w:rsid w:val="00C24B71"/>
    <w:rsid w:val="00C26390"/>
    <w:rsid w:val="00C2692A"/>
    <w:rsid w:val="00C27315"/>
    <w:rsid w:val="00C3390F"/>
    <w:rsid w:val="00C349B5"/>
    <w:rsid w:val="00C35B39"/>
    <w:rsid w:val="00C35C3C"/>
    <w:rsid w:val="00C3602E"/>
    <w:rsid w:val="00C36688"/>
    <w:rsid w:val="00C36EAF"/>
    <w:rsid w:val="00C37BE7"/>
    <w:rsid w:val="00C4081E"/>
    <w:rsid w:val="00C41F13"/>
    <w:rsid w:val="00C422F6"/>
    <w:rsid w:val="00C43CAA"/>
    <w:rsid w:val="00C4554B"/>
    <w:rsid w:val="00C45E40"/>
    <w:rsid w:val="00C5035C"/>
    <w:rsid w:val="00C50397"/>
    <w:rsid w:val="00C5063F"/>
    <w:rsid w:val="00C50A13"/>
    <w:rsid w:val="00C51308"/>
    <w:rsid w:val="00C517C4"/>
    <w:rsid w:val="00C51C21"/>
    <w:rsid w:val="00C538E0"/>
    <w:rsid w:val="00C53BF8"/>
    <w:rsid w:val="00C548AA"/>
    <w:rsid w:val="00C54CAF"/>
    <w:rsid w:val="00C55A9D"/>
    <w:rsid w:val="00C55F92"/>
    <w:rsid w:val="00C56A93"/>
    <w:rsid w:val="00C56C05"/>
    <w:rsid w:val="00C57109"/>
    <w:rsid w:val="00C5774D"/>
    <w:rsid w:val="00C62230"/>
    <w:rsid w:val="00C62C77"/>
    <w:rsid w:val="00C635F9"/>
    <w:rsid w:val="00C63F07"/>
    <w:rsid w:val="00C64279"/>
    <w:rsid w:val="00C6460E"/>
    <w:rsid w:val="00C66EF6"/>
    <w:rsid w:val="00C70097"/>
    <w:rsid w:val="00C7040E"/>
    <w:rsid w:val="00C71181"/>
    <w:rsid w:val="00C74F69"/>
    <w:rsid w:val="00C753FA"/>
    <w:rsid w:val="00C7657E"/>
    <w:rsid w:val="00C7691B"/>
    <w:rsid w:val="00C76932"/>
    <w:rsid w:val="00C76B5D"/>
    <w:rsid w:val="00C771D1"/>
    <w:rsid w:val="00C80F5B"/>
    <w:rsid w:val="00C81198"/>
    <w:rsid w:val="00C820E0"/>
    <w:rsid w:val="00C826E2"/>
    <w:rsid w:val="00C83464"/>
    <w:rsid w:val="00C83880"/>
    <w:rsid w:val="00C83C3F"/>
    <w:rsid w:val="00C85BF0"/>
    <w:rsid w:val="00C86717"/>
    <w:rsid w:val="00C86F4F"/>
    <w:rsid w:val="00C87416"/>
    <w:rsid w:val="00C87C45"/>
    <w:rsid w:val="00C90489"/>
    <w:rsid w:val="00C9592F"/>
    <w:rsid w:val="00C9639F"/>
    <w:rsid w:val="00C96F70"/>
    <w:rsid w:val="00C973DB"/>
    <w:rsid w:val="00CA0FEE"/>
    <w:rsid w:val="00CA1E35"/>
    <w:rsid w:val="00CA3E15"/>
    <w:rsid w:val="00CA3FA8"/>
    <w:rsid w:val="00CA67E7"/>
    <w:rsid w:val="00CB0E68"/>
    <w:rsid w:val="00CB2135"/>
    <w:rsid w:val="00CB30A3"/>
    <w:rsid w:val="00CB44FD"/>
    <w:rsid w:val="00CB4F03"/>
    <w:rsid w:val="00CB5930"/>
    <w:rsid w:val="00CB5E98"/>
    <w:rsid w:val="00CB7317"/>
    <w:rsid w:val="00CB7362"/>
    <w:rsid w:val="00CB7A00"/>
    <w:rsid w:val="00CC0541"/>
    <w:rsid w:val="00CC1A11"/>
    <w:rsid w:val="00CC2F11"/>
    <w:rsid w:val="00CC3FA8"/>
    <w:rsid w:val="00CC50ED"/>
    <w:rsid w:val="00CC7852"/>
    <w:rsid w:val="00CD0248"/>
    <w:rsid w:val="00CD2B5E"/>
    <w:rsid w:val="00CD3405"/>
    <w:rsid w:val="00CD3E5A"/>
    <w:rsid w:val="00CD47FD"/>
    <w:rsid w:val="00CD692C"/>
    <w:rsid w:val="00CD7D3B"/>
    <w:rsid w:val="00CE1CC6"/>
    <w:rsid w:val="00CE5C6A"/>
    <w:rsid w:val="00CE6121"/>
    <w:rsid w:val="00CE6215"/>
    <w:rsid w:val="00CE624F"/>
    <w:rsid w:val="00CE6761"/>
    <w:rsid w:val="00CE71D7"/>
    <w:rsid w:val="00CE73C8"/>
    <w:rsid w:val="00CE7832"/>
    <w:rsid w:val="00CE7915"/>
    <w:rsid w:val="00CF0F0B"/>
    <w:rsid w:val="00CF127F"/>
    <w:rsid w:val="00CF1405"/>
    <w:rsid w:val="00CF3ADF"/>
    <w:rsid w:val="00CF65C9"/>
    <w:rsid w:val="00CF689A"/>
    <w:rsid w:val="00D0041A"/>
    <w:rsid w:val="00D0136C"/>
    <w:rsid w:val="00D02EBE"/>
    <w:rsid w:val="00D057C9"/>
    <w:rsid w:val="00D06BC2"/>
    <w:rsid w:val="00D06C4E"/>
    <w:rsid w:val="00D117D8"/>
    <w:rsid w:val="00D13FFC"/>
    <w:rsid w:val="00D1474A"/>
    <w:rsid w:val="00D14B5C"/>
    <w:rsid w:val="00D14F82"/>
    <w:rsid w:val="00D20483"/>
    <w:rsid w:val="00D20E42"/>
    <w:rsid w:val="00D2110E"/>
    <w:rsid w:val="00D226A5"/>
    <w:rsid w:val="00D23875"/>
    <w:rsid w:val="00D252C9"/>
    <w:rsid w:val="00D26351"/>
    <w:rsid w:val="00D274BD"/>
    <w:rsid w:val="00D277F8"/>
    <w:rsid w:val="00D2780B"/>
    <w:rsid w:val="00D2784C"/>
    <w:rsid w:val="00D30239"/>
    <w:rsid w:val="00D30D00"/>
    <w:rsid w:val="00D317F3"/>
    <w:rsid w:val="00D32794"/>
    <w:rsid w:val="00D335B6"/>
    <w:rsid w:val="00D3458F"/>
    <w:rsid w:val="00D36889"/>
    <w:rsid w:val="00D370C0"/>
    <w:rsid w:val="00D403E6"/>
    <w:rsid w:val="00D40D25"/>
    <w:rsid w:val="00D41650"/>
    <w:rsid w:val="00D41C1A"/>
    <w:rsid w:val="00D4369C"/>
    <w:rsid w:val="00D44E17"/>
    <w:rsid w:val="00D46664"/>
    <w:rsid w:val="00D478F2"/>
    <w:rsid w:val="00D479DB"/>
    <w:rsid w:val="00D51E69"/>
    <w:rsid w:val="00D52951"/>
    <w:rsid w:val="00D54A36"/>
    <w:rsid w:val="00D55199"/>
    <w:rsid w:val="00D565FC"/>
    <w:rsid w:val="00D566D1"/>
    <w:rsid w:val="00D60007"/>
    <w:rsid w:val="00D606C6"/>
    <w:rsid w:val="00D610DE"/>
    <w:rsid w:val="00D6295E"/>
    <w:rsid w:val="00D62FAE"/>
    <w:rsid w:val="00D659E8"/>
    <w:rsid w:val="00D706DF"/>
    <w:rsid w:val="00D70BD8"/>
    <w:rsid w:val="00D71095"/>
    <w:rsid w:val="00D710BB"/>
    <w:rsid w:val="00D711AD"/>
    <w:rsid w:val="00D72D17"/>
    <w:rsid w:val="00D73C2F"/>
    <w:rsid w:val="00D73C62"/>
    <w:rsid w:val="00D74902"/>
    <w:rsid w:val="00D76A09"/>
    <w:rsid w:val="00D7785C"/>
    <w:rsid w:val="00D81FC7"/>
    <w:rsid w:val="00D852D8"/>
    <w:rsid w:val="00D85762"/>
    <w:rsid w:val="00D858C5"/>
    <w:rsid w:val="00D90382"/>
    <w:rsid w:val="00D920A5"/>
    <w:rsid w:val="00D92D2B"/>
    <w:rsid w:val="00D9480F"/>
    <w:rsid w:val="00D96F2E"/>
    <w:rsid w:val="00D97198"/>
    <w:rsid w:val="00DA047C"/>
    <w:rsid w:val="00DA14FF"/>
    <w:rsid w:val="00DA300A"/>
    <w:rsid w:val="00DA322F"/>
    <w:rsid w:val="00DA352E"/>
    <w:rsid w:val="00DA4446"/>
    <w:rsid w:val="00DA61EE"/>
    <w:rsid w:val="00DB203C"/>
    <w:rsid w:val="00DB3F1B"/>
    <w:rsid w:val="00DB542C"/>
    <w:rsid w:val="00DB5CE7"/>
    <w:rsid w:val="00DB6F01"/>
    <w:rsid w:val="00DC0714"/>
    <w:rsid w:val="00DC0EB1"/>
    <w:rsid w:val="00DC1CA2"/>
    <w:rsid w:val="00DC3A46"/>
    <w:rsid w:val="00DC61EE"/>
    <w:rsid w:val="00DC73E4"/>
    <w:rsid w:val="00DC79AC"/>
    <w:rsid w:val="00DC7B4C"/>
    <w:rsid w:val="00DC7E32"/>
    <w:rsid w:val="00DD0E95"/>
    <w:rsid w:val="00DD1271"/>
    <w:rsid w:val="00DD18F8"/>
    <w:rsid w:val="00DD23B0"/>
    <w:rsid w:val="00DD2972"/>
    <w:rsid w:val="00DD2990"/>
    <w:rsid w:val="00DD3EE6"/>
    <w:rsid w:val="00DD46DE"/>
    <w:rsid w:val="00DD4C42"/>
    <w:rsid w:val="00DD4CED"/>
    <w:rsid w:val="00DE027B"/>
    <w:rsid w:val="00DE1150"/>
    <w:rsid w:val="00DE3A58"/>
    <w:rsid w:val="00DE404A"/>
    <w:rsid w:val="00DE4D68"/>
    <w:rsid w:val="00DE5229"/>
    <w:rsid w:val="00DE6869"/>
    <w:rsid w:val="00DE7EF3"/>
    <w:rsid w:val="00DF0E03"/>
    <w:rsid w:val="00DF18D2"/>
    <w:rsid w:val="00DF396B"/>
    <w:rsid w:val="00DF4A18"/>
    <w:rsid w:val="00DF505B"/>
    <w:rsid w:val="00DF5DA2"/>
    <w:rsid w:val="00DF6C1D"/>
    <w:rsid w:val="00DF74B1"/>
    <w:rsid w:val="00E012BA"/>
    <w:rsid w:val="00E0398F"/>
    <w:rsid w:val="00E04465"/>
    <w:rsid w:val="00E04E8C"/>
    <w:rsid w:val="00E05512"/>
    <w:rsid w:val="00E06E7E"/>
    <w:rsid w:val="00E0716A"/>
    <w:rsid w:val="00E077E4"/>
    <w:rsid w:val="00E1062D"/>
    <w:rsid w:val="00E12435"/>
    <w:rsid w:val="00E12D40"/>
    <w:rsid w:val="00E13412"/>
    <w:rsid w:val="00E207C9"/>
    <w:rsid w:val="00E20AEC"/>
    <w:rsid w:val="00E21C94"/>
    <w:rsid w:val="00E25B7C"/>
    <w:rsid w:val="00E273F7"/>
    <w:rsid w:val="00E27578"/>
    <w:rsid w:val="00E35F12"/>
    <w:rsid w:val="00E3672D"/>
    <w:rsid w:val="00E37BA9"/>
    <w:rsid w:val="00E40218"/>
    <w:rsid w:val="00E40D2B"/>
    <w:rsid w:val="00E40EBB"/>
    <w:rsid w:val="00E42E07"/>
    <w:rsid w:val="00E434A6"/>
    <w:rsid w:val="00E43B5A"/>
    <w:rsid w:val="00E4487A"/>
    <w:rsid w:val="00E47B10"/>
    <w:rsid w:val="00E508F7"/>
    <w:rsid w:val="00E50CD6"/>
    <w:rsid w:val="00E51101"/>
    <w:rsid w:val="00E52514"/>
    <w:rsid w:val="00E536D6"/>
    <w:rsid w:val="00E53D62"/>
    <w:rsid w:val="00E53D93"/>
    <w:rsid w:val="00E53DE3"/>
    <w:rsid w:val="00E541D1"/>
    <w:rsid w:val="00E55177"/>
    <w:rsid w:val="00E5720C"/>
    <w:rsid w:val="00E607C7"/>
    <w:rsid w:val="00E61DB0"/>
    <w:rsid w:val="00E628EB"/>
    <w:rsid w:val="00E64574"/>
    <w:rsid w:val="00E65672"/>
    <w:rsid w:val="00E66992"/>
    <w:rsid w:val="00E6719C"/>
    <w:rsid w:val="00E6772F"/>
    <w:rsid w:val="00E71151"/>
    <w:rsid w:val="00E71455"/>
    <w:rsid w:val="00E71D86"/>
    <w:rsid w:val="00E7224E"/>
    <w:rsid w:val="00E74514"/>
    <w:rsid w:val="00E759C2"/>
    <w:rsid w:val="00E7618B"/>
    <w:rsid w:val="00E769A3"/>
    <w:rsid w:val="00E82A5C"/>
    <w:rsid w:val="00E83118"/>
    <w:rsid w:val="00E835DD"/>
    <w:rsid w:val="00E83F81"/>
    <w:rsid w:val="00E84F92"/>
    <w:rsid w:val="00E85448"/>
    <w:rsid w:val="00E87290"/>
    <w:rsid w:val="00E873BE"/>
    <w:rsid w:val="00E87946"/>
    <w:rsid w:val="00E87FC3"/>
    <w:rsid w:val="00E902F8"/>
    <w:rsid w:val="00E90A7B"/>
    <w:rsid w:val="00E90C0D"/>
    <w:rsid w:val="00E91BB7"/>
    <w:rsid w:val="00E929EA"/>
    <w:rsid w:val="00E93523"/>
    <w:rsid w:val="00E935A9"/>
    <w:rsid w:val="00E942F5"/>
    <w:rsid w:val="00E94DBB"/>
    <w:rsid w:val="00E94FA0"/>
    <w:rsid w:val="00E9648D"/>
    <w:rsid w:val="00EA172E"/>
    <w:rsid w:val="00EA2553"/>
    <w:rsid w:val="00EA32ED"/>
    <w:rsid w:val="00EA4CAD"/>
    <w:rsid w:val="00EA72CF"/>
    <w:rsid w:val="00EA7642"/>
    <w:rsid w:val="00EB059A"/>
    <w:rsid w:val="00EB149A"/>
    <w:rsid w:val="00EB29E6"/>
    <w:rsid w:val="00EB2E37"/>
    <w:rsid w:val="00EB47C5"/>
    <w:rsid w:val="00EB7B30"/>
    <w:rsid w:val="00EB7BD4"/>
    <w:rsid w:val="00EC2934"/>
    <w:rsid w:val="00EC3474"/>
    <w:rsid w:val="00EC3D45"/>
    <w:rsid w:val="00EC6169"/>
    <w:rsid w:val="00EC6220"/>
    <w:rsid w:val="00EC7129"/>
    <w:rsid w:val="00EC77FC"/>
    <w:rsid w:val="00EC7A13"/>
    <w:rsid w:val="00ED0066"/>
    <w:rsid w:val="00ED0486"/>
    <w:rsid w:val="00ED05C2"/>
    <w:rsid w:val="00ED065D"/>
    <w:rsid w:val="00ED11F9"/>
    <w:rsid w:val="00ED1413"/>
    <w:rsid w:val="00ED16B6"/>
    <w:rsid w:val="00ED19DB"/>
    <w:rsid w:val="00ED1D4E"/>
    <w:rsid w:val="00ED2132"/>
    <w:rsid w:val="00ED619B"/>
    <w:rsid w:val="00EE0241"/>
    <w:rsid w:val="00EE17FD"/>
    <w:rsid w:val="00EE4543"/>
    <w:rsid w:val="00EE4600"/>
    <w:rsid w:val="00EE69A1"/>
    <w:rsid w:val="00EF33DE"/>
    <w:rsid w:val="00EF366B"/>
    <w:rsid w:val="00EF66C1"/>
    <w:rsid w:val="00EF68E1"/>
    <w:rsid w:val="00EF6A1A"/>
    <w:rsid w:val="00EF6C8C"/>
    <w:rsid w:val="00F009B1"/>
    <w:rsid w:val="00F01B15"/>
    <w:rsid w:val="00F01EB5"/>
    <w:rsid w:val="00F05D9E"/>
    <w:rsid w:val="00F05FDB"/>
    <w:rsid w:val="00F06A1F"/>
    <w:rsid w:val="00F078EC"/>
    <w:rsid w:val="00F1281B"/>
    <w:rsid w:val="00F1380E"/>
    <w:rsid w:val="00F15FFA"/>
    <w:rsid w:val="00F16004"/>
    <w:rsid w:val="00F16F44"/>
    <w:rsid w:val="00F2178E"/>
    <w:rsid w:val="00F2624D"/>
    <w:rsid w:val="00F2633C"/>
    <w:rsid w:val="00F27850"/>
    <w:rsid w:val="00F27CC5"/>
    <w:rsid w:val="00F27F44"/>
    <w:rsid w:val="00F27FF7"/>
    <w:rsid w:val="00F306FF"/>
    <w:rsid w:val="00F35808"/>
    <w:rsid w:val="00F3608C"/>
    <w:rsid w:val="00F37247"/>
    <w:rsid w:val="00F3730E"/>
    <w:rsid w:val="00F376C8"/>
    <w:rsid w:val="00F37B1B"/>
    <w:rsid w:val="00F37C1B"/>
    <w:rsid w:val="00F40A40"/>
    <w:rsid w:val="00F41A38"/>
    <w:rsid w:val="00F42BE8"/>
    <w:rsid w:val="00F42BF7"/>
    <w:rsid w:val="00F42CB2"/>
    <w:rsid w:val="00F43107"/>
    <w:rsid w:val="00F43575"/>
    <w:rsid w:val="00F438AC"/>
    <w:rsid w:val="00F43B59"/>
    <w:rsid w:val="00F445FF"/>
    <w:rsid w:val="00F457DC"/>
    <w:rsid w:val="00F4646F"/>
    <w:rsid w:val="00F46D2E"/>
    <w:rsid w:val="00F47D62"/>
    <w:rsid w:val="00F50BDD"/>
    <w:rsid w:val="00F50E82"/>
    <w:rsid w:val="00F53E2F"/>
    <w:rsid w:val="00F54BF7"/>
    <w:rsid w:val="00F55F83"/>
    <w:rsid w:val="00F64083"/>
    <w:rsid w:val="00F65B4E"/>
    <w:rsid w:val="00F706EA"/>
    <w:rsid w:val="00F7163B"/>
    <w:rsid w:val="00F717DC"/>
    <w:rsid w:val="00F718BD"/>
    <w:rsid w:val="00F746D9"/>
    <w:rsid w:val="00F76E0D"/>
    <w:rsid w:val="00F77E7A"/>
    <w:rsid w:val="00F80420"/>
    <w:rsid w:val="00F812D9"/>
    <w:rsid w:val="00F84AC6"/>
    <w:rsid w:val="00F85F28"/>
    <w:rsid w:val="00F861E5"/>
    <w:rsid w:val="00F86DB1"/>
    <w:rsid w:val="00F87D29"/>
    <w:rsid w:val="00F87D2E"/>
    <w:rsid w:val="00F91A5C"/>
    <w:rsid w:val="00F92235"/>
    <w:rsid w:val="00F92761"/>
    <w:rsid w:val="00F92E20"/>
    <w:rsid w:val="00F934AB"/>
    <w:rsid w:val="00F935CA"/>
    <w:rsid w:val="00F959A6"/>
    <w:rsid w:val="00F967CA"/>
    <w:rsid w:val="00F97EA4"/>
    <w:rsid w:val="00FA0EA6"/>
    <w:rsid w:val="00FA2AEC"/>
    <w:rsid w:val="00FA360F"/>
    <w:rsid w:val="00FA482F"/>
    <w:rsid w:val="00FA551D"/>
    <w:rsid w:val="00FA7C50"/>
    <w:rsid w:val="00FB2929"/>
    <w:rsid w:val="00FB2C1D"/>
    <w:rsid w:val="00FB4AE7"/>
    <w:rsid w:val="00FB74CC"/>
    <w:rsid w:val="00FC19C6"/>
    <w:rsid w:val="00FC2753"/>
    <w:rsid w:val="00FC2C32"/>
    <w:rsid w:val="00FC4058"/>
    <w:rsid w:val="00FC47AD"/>
    <w:rsid w:val="00FC5811"/>
    <w:rsid w:val="00FD0B9B"/>
    <w:rsid w:val="00FD2743"/>
    <w:rsid w:val="00FD3993"/>
    <w:rsid w:val="00FD402E"/>
    <w:rsid w:val="00FD49E5"/>
    <w:rsid w:val="00FD67A9"/>
    <w:rsid w:val="00FD76C5"/>
    <w:rsid w:val="00FE0395"/>
    <w:rsid w:val="00FE18E6"/>
    <w:rsid w:val="00FE2386"/>
    <w:rsid w:val="00FE2502"/>
    <w:rsid w:val="00FE2A9B"/>
    <w:rsid w:val="00FE4260"/>
    <w:rsid w:val="00FE589B"/>
    <w:rsid w:val="00FE5AB7"/>
    <w:rsid w:val="00FE6BC2"/>
    <w:rsid w:val="00FE7BA8"/>
    <w:rsid w:val="00FF2D7F"/>
    <w:rsid w:val="00FF4CBD"/>
    <w:rsid w:val="00FF6BBE"/>
    <w:rsid w:val="00FF7AB8"/>
    <w:rsid w:val="00FF7D57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rsid w:val="00FF7AB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pPr>
      <w:jc w:val="left"/>
    </w:pPr>
    <w:rPr>
      <w:rFonts w:ascii="Tahoma" w:hAnsi="Tahoma" w:cs="Tahoma"/>
      <w:sz w:val="16"/>
      <w:szCs w:val="16"/>
      <w:lang w:val="uk-UA" w:eastAsia="uk-UA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rtl w:val="0"/>
      <w:cs w:val="0"/>
      <w:lang w:val="ru-RU" w:eastAsia="ru-RU"/>
    </w:rPr>
  </w:style>
  <w:style w:type="paragraph" w:styleId="BodyText3">
    <w:name w:val="Body Text 3"/>
    <w:basedOn w:val="Normal"/>
    <w:link w:val="3"/>
    <w:uiPriority w:val="99"/>
    <w:rsid w:val="00252ED9"/>
    <w:pPr>
      <w:jc w:val="both"/>
    </w:pPr>
    <w:rPr>
      <w:b/>
      <w:bCs/>
      <w:i/>
      <w:iCs/>
      <w:sz w:val="28"/>
      <w:szCs w:val="28"/>
      <w:lang w:val="uk-UA"/>
    </w:rPr>
  </w:style>
  <w:style w:type="character" w:customStyle="1" w:styleId="3">
    <w:name w:val="Основний текст 3 Знак"/>
    <w:basedOn w:val="DefaultParagraphFont"/>
    <w:link w:val="BodyText3"/>
    <w:uiPriority w:val="99"/>
    <w:semiHidden/>
    <w:locked/>
    <w:rPr>
      <w:rFonts w:cs="Times New Roman"/>
      <w:sz w:val="16"/>
      <w:szCs w:val="16"/>
      <w:rtl w:val="0"/>
      <w:cs w:val="0"/>
      <w:lang w:val="ru-RU" w:eastAsia="ru-RU"/>
    </w:rPr>
  </w:style>
  <w:style w:type="paragraph" w:styleId="Header">
    <w:name w:val="header"/>
    <w:basedOn w:val="Normal"/>
    <w:link w:val="a0"/>
    <w:uiPriority w:val="99"/>
    <w:rsid w:val="00477CF1"/>
    <w:pPr>
      <w:tabs>
        <w:tab w:val="center" w:pos="4819"/>
        <w:tab w:val="right" w:pos="9639"/>
      </w:tabs>
      <w:jc w:val="left"/>
    </w:pPr>
  </w:style>
  <w:style w:type="character" w:customStyle="1" w:styleId="a0">
    <w:name w:val="Верхній колонтитул Знак"/>
    <w:basedOn w:val="DefaultParagraphFont"/>
    <w:link w:val="Header"/>
    <w:uiPriority w:val="99"/>
    <w:semiHidden/>
    <w:locked/>
    <w:rPr>
      <w:rFonts w:cs="Times New Roman"/>
      <w:sz w:val="24"/>
      <w:szCs w:val="24"/>
      <w:rtl w:val="0"/>
      <w:cs w:val="0"/>
      <w:lang w:val="ru-RU" w:eastAsia="ru-RU"/>
    </w:rPr>
  </w:style>
  <w:style w:type="character" w:styleId="PageNumber">
    <w:name w:val="page number"/>
    <w:basedOn w:val="DefaultParagraphFont"/>
    <w:uiPriority w:val="99"/>
    <w:rsid w:val="00477CF1"/>
    <w:rPr>
      <w:rFonts w:cs="Times New Roman"/>
      <w:rtl w:val="0"/>
      <w:cs w:val="0"/>
    </w:rPr>
  </w:style>
  <w:style w:type="paragraph" w:styleId="Footer">
    <w:name w:val="footer"/>
    <w:basedOn w:val="Normal"/>
    <w:link w:val="a1"/>
    <w:uiPriority w:val="99"/>
    <w:rsid w:val="00477CF1"/>
    <w:pPr>
      <w:tabs>
        <w:tab w:val="center" w:pos="4819"/>
        <w:tab w:val="right" w:pos="9639"/>
      </w:tabs>
      <w:jc w:val="left"/>
    </w:pPr>
  </w:style>
  <w:style w:type="character" w:customStyle="1" w:styleId="a1">
    <w:name w:val="Нижній колонтитул Знак"/>
    <w:basedOn w:val="DefaultParagraphFont"/>
    <w:link w:val="Footer"/>
    <w:uiPriority w:val="99"/>
    <w:semiHidden/>
    <w:locked/>
    <w:rPr>
      <w:rFonts w:cs="Times New Roman"/>
      <w:sz w:val="24"/>
      <w:szCs w:val="24"/>
      <w:rtl w:val="0"/>
      <w:cs w:val="0"/>
      <w:lang w:val="ru-RU" w:eastAsia="ru-RU"/>
    </w:rPr>
  </w:style>
  <w:style w:type="paragraph" w:styleId="DocumentMap">
    <w:name w:val="Document Map"/>
    <w:basedOn w:val="Normal"/>
    <w:link w:val="a2"/>
    <w:uiPriority w:val="99"/>
    <w:semiHidden/>
    <w:rsid w:val="00F967CA"/>
    <w:pPr>
      <w:shd w:val="clear" w:color="auto" w:fill="000080"/>
      <w:jc w:val="left"/>
    </w:pPr>
    <w:rPr>
      <w:rFonts w:ascii="Tahoma" w:hAnsi="Tahoma" w:cs="Tahoma"/>
      <w:sz w:val="20"/>
      <w:szCs w:val="20"/>
    </w:rPr>
  </w:style>
  <w:style w:type="character" w:customStyle="1" w:styleId="a2">
    <w:name w:val="Схема документа Знак"/>
    <w:basedOn w:val="DefaultParagraphFont"/>
    <w:link w:val="DocumentMap"/>
    <w:uiPriority w:val="99"/>
    <w:semiHidden/>
    <w:locked/>
    <w:rPr>
      <w:rFonts w:ascii="Segoe UI" w:hAnsi="Segoe UI" w:cs="Segoe UI"/>
      <w:sz w:val="16"/>
      <w:szCs w:val="16"/>
      <w:rtl w:val="0"/>
      <w:cs w:val="0"/>
      <w:lang w:val="ru-RU" w:eastAsia="ru-RU"/>
    </w:rPr>
  </w:style>
  <w:style w:type="paragraph" w:styleId="HTMLPreformatted">
    <w:name w:val="HTML Preformatted"/>
    <w:basedOn w:val="Normal"/>
    <w:link w:val="HTML"/>
    <w:uiPriority w:val="99"/>
    <w:rsid w:val="000314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">
    <w:name w:val="Стандартний HTML Знак"/>
    <w:basedOn w:val="DefaultParagraphFont"/>
    <w:link w:val="HTMLPreformatted"/>
    <w:uiPriority w:val="99"/>
    <w:semiHidden/>
    <w:locked/>
    <w:rPr>
      <w:rFonts w:ascii="Courier New" w:hAnsi="Courier New" w:cs="Courier New"/>
      <w:rtl w:val="0"/>
      <w:cs w:val="0"/>
      <w:lang w:val="ru-RU" w:eastAsia="ru-RU"/>
    </w:rPr>
  </w:style>
  <w:style w:type="paragraph" w:customStyle="1" w:styleId="a3">
    <w:name w:val="Знак Знак Знак Знак Знак Знак"/>
    <w:basedOn w:val="Normal"/>
    <w:uiPriority w:val="99"/>
    <w:rsid w:val="00777113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"/>
    <w:basedOn w:val="Normal"/>
    <w:uiPriority w:val="99"/>
    <w:rsid w:val="00DE7EF3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DefaultParagraphFont"/>
    <w:uiPriority w:val="99"/>
    <w:rsid w:val="00DE7EF3"/>
    <w:rPr>
      <w:rFonts w:cs="Times New Roman"/>
      <w:rtl w:val="0"/>
      <w:cs w:val="0"/>
    </w:rPr>
  </w:style>
  <w:style w:type="paragraph" w:customStyle="1" w:styleId="rvps6">
    <w:name w:val="rvps6"/>
    <w:basedOn w:val="Normal"/>
    <w:uiPriority w:val="99"/>
    <w:rsid w:val="00C51308"/>
    <w:pPr>
      <w:spacing w:before="100" w:beforeAutospacing="1" w:after="100" w:afterAutospacing="1"/>
      <w:jc w:val="left"/>
    </w:pPr>
  </w:style>
  <w:style w:type="paragraph" w:styleId="NoSpacing">
    <w:name w:val="No Spacing"/>
    <w:uiPriority w:val="99"/>
    <w:rsid w:val="004B494E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customStyle="1" w:styleId="rtejustify">
    <w:name w:val="rtejustify"/>
    <w:basedOn w:val="Normal"/>
    <w:uiPriority w:val="99"/>
    <w:rsid w:val="004B494E"/>
    <w:pPr>
      <w:spacing w:before="100" w:beforeAutospacing="1" w:after="100" w:afterAutospacing="1"/>
      <w:jc w:val="left"/>
    </w:pPr>
    <w:rPr>
      <w:lang w:val="uk-UA" w:eastAsia="uk-UA"/>
    </w:rPr>
  </w:style>
  <w:style w:type="character" w:customStyle="1" w:styleId="rvts44">
    <w:name w:val="rvts44"/>
    <w:uiPriority w:val="99"/>
    <w:rsid w:val="004B494E"/>
  </w:style>
  <w:style w:type="character" w:customStyle="1" w:styleId="2">
    <w:name w:val="Основной текст (2)_"/>
    <w:link w:val="21"/>
    <w:uiPriority w:val="99"/>
    <w:locked/>
    <w:rsid w:val="005D2C75"/>
    <w:rPr>
      <w:sz w:val="26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5D2C75"/>
    <w:pPr>
      <w:widowControl w:val="0"/>
      <w:shd w:val="clear" w:color="auto" w:fill="FFFFFF"/>
      <w:spacing w:line="307" w:lineRule="exact"/>
      <w:jc w:val="both"/>
    </w:pPr>
    <w:rPr>
      <w:sz w:val="26"/>
      <w:szCs w:val="26"/>
      <w:lang w:val="uk-UA" w:eastAsia="uk-UA"/>
    </w:rPr>
  </w:style>
  <w:style w:type="paragraph" w:styleId="ListParagraph">
    <w:name w:val="List Paragraph"/>
    <w:basedOn w:val="Normal"/>
    <w:uiPriority w:val="99"/>
    <w:rsid w:val="00A450F5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val="uk-UA" w:eastAsia="en-US"/>
    </w:rPr>
  </w:style>
  <w:style w:type="paragraph" w:styleId="BodyText2">
    <w:name w:val="Body Text 2"/>
    <w:basedOn w:val="Normal"/>
    <w:link w:val="20"/>
    <w:uiPriority w:val="99"/>
    <w:semiHidden/>
    <w:rsid w:val="000B7C0E"/>
    <w:pPr>
      <w:spacing w:after="120" w:line="480" w:lineRule="auto"/>
      <w:jc w:val="left"/>
    </w:pPr>
  </w:style>
  <w:style w:type="character" w:customStyle="1" w:styleId="20">
    <w:name w:val="Основний текст 2 Знак"/>
    <w:basedOn w:val="DefaultParagraphFont"/>
    <w:link w:val="BodyText2"/>
    <w:uiPriority w:val="99"/>
    <w:semiHidden/>
    <w:locked/>
    <w:rsid w:val="000B7C0E"/>
    <w:rPr>
      <w:rFonts w:cs="Times New Roman"/>
      <w:sz w:val="24"/>
      <w:szCs w:val="24"/>
      <w:rtl w:val="0"/>
      <w:cs w:val="0"/>
      <w:lang w:val="ru-RU" w:eastAsia="ru-RU"/>
    </w:rPr>
  </w:style>
  <w:style w:type="paragraph" w:customStyle="1" w:styleId="a4">
    <w:name w:val="Стиль"/>
    <w:basedOn w:val="Normal"/>
    <w:uiPriority w:val="99"/>
    <w:rsid w:val="000B7C0E"/>
    <w:pPr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laws/show/436-15" TargetMode="External" /><Relationship Id="rId5" Type="http://schemas.openxmlformats.org/officeDocument/2006/relationships/hyperlink" Target="https://zakon.rada.gov.ua/laws/show/435-15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Pages>4</Pages>
  <Words>1135</Words>
  <Characters>6473</Characters>
  <Application>Microsoft Office Word</Application>
  <DocSecurity>0</DocSecurity>
  <Lines>0</Lines>
  <Paragraphs>0</Paragraphs>
  <ScaleCrop>false</ScaleCrop>
  <Company>Верховна Рада України</Company>
  <LinksUpToDate>false</LinksUpToDate>
  <CharactersWithSpaces>7593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Deputat</dc:creator>
  <cp:lastModifiedBy>User</cp:lastModifiedBy>
  <cp:revision>4</cp:revision>
  <cp:lastPrinted>2019-02-13T09:03:00Z</cp:lastPrinted>
  <dcterms:created xsi:type="dcterms:W3CDTF">2019-06-20T15:06:00Z</dcterms:created>
  <dcterms:modified xsi:type="dcterms:W3CDTF">2019-08-28T21:23:00Z</dcterms:modified>
</cp:coreProperties>
</file>