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CD4BDA" w:rsidP="00CD4BDA">
      <w:pPr>
        <w:pStyle w:val="Heading8"/>
        <w:spacing w:before="0" w:after="0"/>
        <w:ind w:left="7088" w:right="-172"/>
        <w:jc w:val="center"/>
        <w:rPr>
          <w:rFonts w:ascii="Times New Roman" w:hAnsi="Times New Roman"/>
          <w:i w:val="0"/>
          <w:iCs w:val="0"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t>Додаток 1</w:t>
      </w:r>
    </w:p>
    <w:p w:rsidR="00CD4BDA" w:rsidP="00CD4BDA">
      <w:pPr>
        <w:pStyle w:val="Heading8"/>
        <w:spacing w:before="0" w:after="0"/>
        <w:ind w:left="7088" w:right="-172"/>
        <w:jc w:val="center"/>
        <w:rPr>
          <w:rFonts w:ascii="Times New Roman" w:hAnsi="Times New Roman"/>
          <w:i w:val="0"/>
          <w:iCs w:val="0"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t>до Програми</w:t>
      </w:r>
    </w:p>
    <w:p w:rsidR="00CD4BDA" w:rsidRPr="00CD4BDA" w:rsidP="00CD4BDA">
      <w:pPr>
        <w:pStyle w:val="a7"/>
        <w:rPr>
          <w:rFonts w:ascii="Times New Roman" w:hAnsi="Times New Roman"/>
          <w:b w:val="0"/>
          <w:color w:val="000000"/>
          <w:sz w:val="28"/>
          <w:szCs w:val="28"/>
          <w:lang w:eastAsia="en-US"/>
        </w:rPr>
      </w:pPr>
      <w:r w:rsidRPr="00CD4BDA">
        <w:rPr>
          <w:rFonts w:ascii="Times New Roman" w:hAnsi="Times New Roman"/>
          <w:b w:val="0"/>
          <w:sz w:val="28"/>
          <w:szCs w:val="28"/>
        </w:rPr>
        <w:t>ПАСПОРТ</w:t>
      </w:r>
      <w:bookmarkStart w:id="0" w:name="n41"/>
      <w:bookmarkEnd w:id="0"/>
      <w:r>
        <w:rPr>
          <w:rFonts w:ascii="Times New Roman" w:hAnsi="Times New Roman"/>
          <w:b w:val="0"/>
          <w:sz w:val="28"/>
          <w:szCs w:val="28"/>
        </w:rPr>
        <w:br/>
      </w:r>
      <w:r w:rsidRPr="00CD4BDA">
        <w:rPr>
          <w:rFonts w:ascii="Times New Roman" w:hAnsi="Times New Roman"/>
          <w:b w:val="0"/>
          <w:color w:val="000000"/>
          <w:sz w:val="28"/>
          <w:szCs w:val="28"/>
          <w:lang w:eastAsia="en-US"/>
        </w:rPr>
        <w:t xml:space="preserve">Загальнодержавної цільової програми передачі </w:t>
      </w:r>
      <w:r>
        <w:rPr>
          <w:rFonts w:ascii="Times New Roman" w:hAnsi="Times New Roman"/>
          <w:b w:val="0"/>
          <w:color w:val="000000"/>
          <w:sz w:val="28"/>
          <w:szCs w:val="28"/>
          <w:lang w:eastAsia="en-US"/>
        </w:rPr>
        <w:br/>
      </w:r>
      <w:r w:rsidRPr="00CD4BDA">
        <w:rPr>
          <w:rFonts w:ascii="Times New Roman" w:hAnsi="Times New Roman"/>
          <w:b w:val="0"/>
          <w:color w:val="000000"/>
          <w:sz w:val="28"/>
          <w:szCs w:val="28"/>
          <w:lang w:eastAsia="en-US"/>
        </w:rPr>
        <w:t>гуртожитків у власність територіальних громад</w:t>
      </w:r>
      <w:r w:rsidRPr="00CD4BDA">
        <w:rPr>
          <w:rFonts w:ascii="Times New Roman" w:hAnsi="Times New Roman"/>
          <w:b w:val="0"/>
          <w:sz w:val="28"/>
          <w:szCs w:val="28"/>
          <w:lang w:eastAsia="en-US"/>
        </w:rPr>
        <w:t> </w:t>
        <w:br/>
      </w:r>
      <w:r w:rsidR="00874E45">
        <w:rPr>
          <w:rFonts w:ascii="Times New Roman" w:hAnsi="Times New Roman"/>
          <w:b w:val="0"/>
          <w:color w:val="000000"/>
          <w:sz w:val="28"/>
          <w:szCs w:val="28"/>
          <w:lang w:eastAsia="en-US"/>
        </w:rPr>
        <w:t>на 20</w:t>
      </w:r>
      <w:r w:rsidRPr="00874E45" w:rsidR="00874E45">
        <w:rPr>
          <w:rFonts w:ascii="Times New Roman" w:hAnsi="Times New Roman"/>
          <w:b w:val="0"/>
          <w:color w:val="000000"/>
          <w:sz w:val="28"/>
          <w:szCs w:val="28"/>
          <w:lang w:val="ru-RU" w:eastAsia="en-US"/>
        </w:rPr>
        <w:t>20</w:t>
      </w:r>
      <w:r>
        <w:rPr>
          <w:rFonts w:ascii="Times New Roman" w:hAnsi="Times New Roman"/>
          <w:b w:val="0"/>
          <w:color w:val="000000"/>
          <w:sz w:val="28"/>
          <w:szCs w:val="28"/>
          <w:lang w:eastAsia="en-US"/>
        </w:rPr>
        <w:t>—</w:t>
      </w:r>
      <w:r w:rsidRPr="00CD4BDA">
        <w:rPr>
          <w:rFonts w:ascii="Times New Roman" w:hAnsi="Times New Roman"/>
          <w:b w:val="0"/>
          <w:color w:val="000000"/>
          <w:sz w:val="28"/>
          <w:szCs w:val="28"/>
          <w:lang w:eastAsia="en-US"/>
        </w:rPr>
        <w:t>2021 роки</w:t>
      </w:r>
    </w:p>
    <w:p w:rsidR="00CD4BDA" w:rsidP="00CD4BDA">
      <w:pPr>
        <w:pStyle w:val="a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1" w:name="n42"/>
      <w:bookmarkEnd w:id="1"/>
      <w:r>
        <w:rPr>
          <w:rFonts w:ascii="Times New Roman" w:hAnsi="Times New Roman"/>
          <w:sz w:val="28"/>
          <w:szCs w:val="28"/>
          <w:lang w:eastAsia="en-US"/>
        </w:rPr>
        <w:t>1. Концепція Програми схвалена розпорядженням Кабінету Міністрів України від 22 серпня 2018 року № 578</w:t>
      </w:r>
      <w:r w:rsidRPr="00932028" w:rsidR="00932028"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="00932028">
        <w:rPr>
          <w:rFonts w:ascii="Times New Roman" w:hAnsi="Times New Roman"/>
          <w:sz w:val="28"/>
          <w:szCs w:val="28"/>
          <w:lang w:eastAsia="en-US"/>
        </w:rPr>
        <w:t>Офіційний вісник України, 2018 р., № 69, ст. 2335</w:t>
      </w:r>
      <w:r w:rsidRPr="00932028" w:rsidR="00932028">
        <w:rPr>
          <w:rFonts w:ascii="Times New Roman" w:hAnsi="Times New Roman"/>
          <w:sz w:val="28"/>
          <w:szCs w:val="28"/>
          <w:lang w:eastAsia="en-US"/>
        </w:rPr>
        <w:t>)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CD4BDA" w:rsidP="00CD4BDA">
      <w:pPr>
        <w:pStyle w:val="a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2" w:name="n43"/>
      <w:bookmarkEnd w:id="2"/>
      <w:r>
        <w:rPr>
          <w:rFonts w:ascii="Times New Roman" w:hAnsi="Times New Roman"/>
          <w:sz w:val="28"/>
          <w:szCs w:val="28"/>
          <w:lang w:eastAsia="en-US"/>
        </w:rPr>
        <w:t xml:space="preserve">2. Програма затверджена </w:t>
      </w:r>
      <w:r w:rsidR="002C0180">
        <w:rPr>
          <w:rFonts w:ascii="Times New Roman" w:hAnsi="Times New Roman"/>
          <w:sz w:val="28"/>
          <w:szCs w:val="28"/>
          <w:lang w:eastAsia="en-US"/>
        </w:rPr>
        <w:t xml:space="preserve">Законом України від                2019 року </w:t>
      </w:r>
      <w:r>
        <w:rPr>
          <w:rFonts w:ascii="Times New Roman" w:hAnsi="Times New Roman"/>
          <w:sz w:val="28"/>
          <w:szCs w:val="28"/>
          <w:lang w:eastAsia="en-US"/>
        </w:rPr>
        <w:t>№</w:t>
      </w:r>
      <w:r w:rsidR="002C0180">
        <w:rPr>
          <w:rFonts w:ascii="Times New Roman" w:hAnsi="Times New Roman"/>
          <w:sz w:val="28"/>
          <w:szCs w:val="28"/>
          <w:lang w:eastAsia="en-US"/>
        </w:rPr>
        <w:t xml:space="preserve">     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bookmarkStart w:id="3" w:name="n45"/>
      <w:bookmarkEnd w:id="3"/>
    </w:p>
    <w:p w:rsidR="00CD4BDA" w:rsidP="00CD4BDA">
      <w:pPr>
        <w:pStyle w:val="a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3. Державний замовник — координатор Програми — Міністерство </w:t>
      </w:r>
      <w:r w:rsidR="00874E45">
        <w:rPr>
          <w:rFonts w:ascii="Times New Roman" w:hAnsi="Times New Roman"/>
          <w:sz w:val="28"/>
          <w:szCs w:val="28"/>
          <w:lang w:eastAsia="en-US"/>
        </w:rPr>
        <w:t>розвитку громад та територій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CD4BDA" w:rsidP="00CD4BDA">
      <w:pPr>
        <w:pStyle w:val="a"/>
        <w:jc w:val="both"/>
        <w:rPr>
          <w:rFonts w:ascii="Times New Roman" w:eastAsia="Calibri" w:hAnsi="Times New Roman"/>
          <w:sz w:val="28"/>
          <w:szCs w:val="28"/>
        </w:rPr>
      </w:pPr>
      <w:bookmarkStart w:id="4" w:name="n46"/>
      <w:bookmarkStart w:id="5" w:name="n47"/>
      <w:bookmarkEnd w:id="4"/>
      <w:bookmarkEnd w:id="5"/>
      <w:r>
        <w:rPr>
          <w:rFonts w:ascii="Times New Roman" w:hAnsi="Times New Roman"/>
          <w:bCs/>
          <w:sz w:val="28"/>
          <w:szCs w:val="28"/>
        </w:rPr>
        <w:t xml:space="preserve">4. Державні замовники Програми — </w:t>
      </w:r>
      <w:r>
        <w:rPr>
          <w:rFonts w:ascii="Times New Roman" w:hAnsi="Times New Roman"/>
          <w:sz w:val="28"/>
          <w:szCs w:val="28"/>
        </w:rPr>
        <w:t xml:space="preserve">Міністерство </w:t>
      </w:r>
      <w:r w:rsidR="00874E45">
        <w:rPr>
          <w:rFonts w:ascii="Times New Roman" w:hAnsi="Times New Roman"/>
          <w:sz w:val="28"/>
          <w:szCs w:val="28"/>
          <w:lang w:eastAsia="en-US"/>
        </w:rPr>
        <w:t>розвитку громад та територій</w:t>
      </w:r>
      <w:r>
        <w:rPr>
          <w:rFonts w:ascii="Times New Roman" w:hAnsi="Times New Roman"/>
          <w:sz w:val="28"/>
          <w:szCs w:val="28"/>
        </w:rPr>
        <w:t>, обласні та Київська міська державні адміністрації.</w:t>
      </w:r>
    </w:p>
    <w:p w:rsidR="00CD4BDA" w:rsidP="00CD4BDA">
      <w:pPr>
        <w:pStyle w:val="a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5. Керівник Програми —</w:t>
      </w:r>
      <w:r w:rsidR="00874E45">
        <w:rPr>
          <w:rFonts w:ascii="Times New Roman" w:hAnsi="Times New Roman"/>
          <w:sz w:val="28"/>
          <w:szCs w:val="28"/>
          <w:lang w:eastAsia="en-US"/>
        </w:rPr>
        <w:t xml:space="preserve"> Міністр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874E45">
        <w:rPr>
          <w:rFonts w:ascii="Times New Roman" w:hAnsi="Times New Roman"/>
          <w:sz w:val="28"/>
          <w:szCs w:val="28"/>
          <w:lang w:eastAsia="en-US"/>
        </w:rPr>
        <w:t>розвитку громад та територій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CD4BDA" w:rsidP="00CD4BDA">
      <w:pPr>
        <w:pStyle w:val="a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6" w:name="n48"/>
      <w:bookmarkEnd w:id="6"/>
      <w:r>
        <w:rPr>
          <w:rFonts w:ascii="Times New Roman" w:hAnsi="Times New Roman"/>
          <w:sz w:val="28"/>
          <w:szCs w:val="28"/>
          <w:lang w:eastAsia="en-US"/>
        </w:rPr>
        <w:t xml:space="preserve">6. Виконавці заходів Програми — </w:t>
      </w:r>
      <w:r w:rsidR="00874E45">
        <w:rPr>
          <w:rFonts w:ascii="Times New Roman" w:hAnsi="Times New Roman"/>
          <w:sz w:val="28"/>
          <w:szCs w:val="28"/>
          <w:lang w:eastAsia="en-US"/>
        </w:rPr>
        <w:t>Міністерство розвитку громад та територій</w:t>
      </w:r>
      <w:r>
        <w:rPr>
          <w:rFonts w:ascii="Times New Roman" w:hAnsi="Times New Roman"/>
          <w:sz w:val="28"/>
          <w:szCs w:val="28"/>
          <w:lang w:eastAsia="en-US"/>
        </w:rPr>
        <w:t>, обласні та Київська міська державні адміністрації, органи місцевого самоврядування.</w:t>
      </w:r>
    </w:p>
    <w:p w:rsidR="00CD4BDA" w:rsidP="00CD4BDA">
      <w:pPr>
        <w:pStyle w:val="a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7" w:name="n49"/>
      <w:bookmarkEnd w:id="7"/>
      <w:r w:rsidR="00874E45">
        <w:rPr>
          <w:rFonts w:ascii="Times New Roman" w:hAnsi="Times New Roman"/>
          <w:sz w:val="28"/>
          <w:szCs w:val="28"/>
          <w:lang w:eastAsia="en-US"/>
        </w:rPr>
        <w:t>7. Строк виконання — 2020</w:t>
      </w:r>
      <w:r>
        <w:rPr>
          <w:rFonts w:ascii="Times New Roman" w:hAnsi="Times New Roman"/>
          <w:sz w:val="28"/>
          <w:szCs w:val="28"/>
          <w:lang w:eastAsia="en-US"/>
        </w:rPr>
        <w:t>—2021 роки.</w:t>
      </w:r>
    </w:p>
    <w:p w:rsidR="00CD4BDA" w:rsidP="00CD4BDA">
      <w:pPr>
        <w:pStyle w:val="a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8" w:name="n50"/>
      <w:bookmarkEnd w:id="8"/>
      <w:r>
        <w:rPr>
          <w:rFonts w:ascii="Times New Roman" w:hAnsi="Times New Roman"/>
          <w:sz w:val="28"/>
          <w:szCs w:val="28"/>
          <w:lang w:eastAsia="en-US"/>
        </w:rPr>
        <w:t>8. Прогнозні обсяги та джерела фінансування</w:t>
      </w:r>
    </w:p>
    <w:p w:rsidR="00CD4BDA" w:rsidP="00CD4BDA">
      <w:pPr>
        <w:jc w:val="right"/>
        <w:textAlignment w:val="baseline"/>
        <w:rPr>
          <w:rFonts w:ascii="Times New Roman" w:hAnsi="Times New Roman"/>
          <w:sz w:val="28"/>
          <w:szCs w:val="28"/>
          <w:lang w:eastAsia="en-US"/>
        </w:rPr>
      </w:pPr>
      <w:bookmarkStart w:id="9" w:name="n51"/>
      <w:bookmarkEnd w:id="9"/>
      <w:r>
        <w:rPr>
          <w:rFonts w:ascii="Times New Roman" w:hAnsi="Times New Roman"/>
          <w:sz w:val="28"/>
          <w:szCs w:val="28"/>
          <w:lang w:eastAsia="en-US"/>
        </w:rPr>
        <w:t>тис. гривень</w:t>
      </w:r>
    </w:p>
    <w:tbl>
      <w:tblPr>
        <w:tblStyle w:val="TableNormal"/>
        <w:tblW w:w="5000" w:type="pct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10"/>
        <w:gridCol w:w="1986"/>
        <w:gridCol w:w="2267"/>
        <w:gridCol w:w="2583"/>
      </w:tblGrid>
      <w:tr w:rsidTr="00881246">
        <w:tblPrEx>
          <w:tblW w:w="5000" w:type="pct"/>
          <w:tblBorders>
            <w:top w:val="single" w:sz="2" w:space="0" w:color="2474C1"/>
            <w:left w:val="single" w:sz="2" w:space="0" w:color="2474C1"/>
            <w:bottom w:val="single" w:sz="2" w:space="0" w:color="2474C1"/>
            <w:right w:val="single" w:sz="2" w:space="0" w:color="2474C1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c>
          <w:tcPr>
            <w:tcW w:w="1303" w:type="pct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hideMark/>
          </w:tcPr>
          <w:p w:rsidR="00881246">
            <w:pPr>
              <w:pStyle w:val="a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10" w:name="n52"/>
            <w:bookmarkEnd w:id="10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Джерела фінансування</w:t>
            </w:r>
          </w:p>
        </w:tc>
        <w:tc>
          <w:tcPr>
            <w:tcW w:w="107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81246">
            <w:pPr>
              <w:pStyle w:val="a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Обсяг фінансування</w:t>
            </w:r>
          </w:p>
        </w:tc>
        <w:tc>
          <w:tcPr>
            <w:tcW w:w="26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81246">
            <w:pPr>
              <w:pStyle w:val="a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 тому числі за роками</w:t>
            </w:r>
          </w:p>
        </w:tc>
      </w:tr>
      <w:tr w:rsidTr="00881246">
        <w:tblPrEx>
          <w:tblW w:w="5000" w:type="pct"/>
          <w:tblCellMar>
            <w:left w:w="0" w:type="dxa"/>
            <w:right w:w="0" w:type="dxa"/>
          </w:tblCellMar>
          <w:tblLook w:val="04A0"/>
        </w:tblPrEx>
        <w:tc>
          <w:tcPr>
            <w:tcW w:w="1303" w:type="pct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124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7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124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81246">
            <w:pPr>
              <w:pStyle w:val="a"/>
              <w:ind w:firstLine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2020</w:t>
            </w:r>
          </w:p>
        </w:tc>
        <w:tc>
          <w:tcPr>
            <w:tcW w:w="1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81246">
            <w:pPr>
              <w:pStyle w:val="a"/>
              <w:ind w:firstLine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2021</w:t>
            </w:r>
          </w:p>
        </w:tc>
      </w:tr>
      <w:tr w:rsidTr="00881246">
        <w:tblPrEx>
          <w:tblW w:w="5000" w:type="pct"/>
          <w:tblCellMar>
            <w:left w:w="0" w:type="dxa"/>
            <w:right w:w="0" w:type="dxa"/>
          </w:tblCellMar>
          <w:tblLook w:val="04A0"/>
        </w:tblPrEx>
        <w:tc>
          <w:tcPr>
            <w:tcW w:w="1303" w:type="pct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881246" w:rsidP="00CD4BDA">
            <w:pPr>
              <w:pStyle w:val="a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Державний бюджет</w:t>
            </w:r>
          </w:p>
        </w:tc>
        <w:tc>
          <w:tcPr>
            <w:tcW w:w="1074" w:type="pct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881246" w:rsidRPr="00CD4BDA" w:rsidP="00CD4BDA">
            <w:pPr>
              <w:spacing w:before="12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D4BDA">
              <w:rPr>
                <w:rFonts w:ascii="Times New Roman" w:hAnsi="Times New Roman"/>
                <w:color w:val="000000"/>
                <w:sz w:val="28"/>
                <w:szCs w:val="28"/>
              </w:rPr>
              <w:t>244732,5</w:t>
            </w:r>
          </w:p>
        </w:tc>
        <w:tc>
          <w:tcPr>
            <w:tcW w:w="1226" w:type="pct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881246" w:rsidRPr="00CD4BDA" w:rsidP="00CD4BDA">
            <w:pPr>
              <w:spacing w:before="12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="008A1847">
              <w:rPr>
                <w:rFonts w:ascii="Times New Roman" w:hAnsi="Times New Roman"/>
                <w:color w:val="000000"/>
                <w:sz w:val="28"/>
                <w:szCs w:val="28"/>
              </w:rPr>
              <w:t>160920,0</w:t>
            </w:r>
          </w:p>
        </w:tc>
        <w:tc>
          <w:tcPr>
            <w:tcW w:w="1397" w:type="pct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881246" w:rsidRPr="00CD4BDA" w:rsidP="00CD4BDA">
            <w:pPr>
              <w:spacing w:before="12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D4BDA">
              <w:rPr>
                <w:rFonts w:ascii="Times New Roman" w:hAnsi="Times New Roman"/>
                <w:color w:val="000000"/>
                <w:sz w:val="28"/>
                <w:szCs w:val="28"/>
              </w:rPr>
              <w:t>83812,5</w:t>
            </w:r>
          </w:p>
        </w:tc>
      </w:tr>
      <w:tr w:rsidTr="00881246">
        <w:tblPrEx>
          <w:tblW w:w="5000" w:type="pct"/>
          <w:tblCellMar>
            <w:left w:w="0" w:type="dxa"/>
            <w:right w:w="0" w:type="dxa"/>
          </w:tblCellMar>
          <w:tblLook w:val="04A0"/>
        </w:tblPrEx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81246" w:rsidP="00CD4BDA">
            <w:pPr>
              <w:pStyle w:val="a"/>
              <w:spacing w:after="120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Місцевий бюджет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81246" w:rsidRPr="00CD4BDA" w:rsidP="00CD4BDA">
            <w:pPr>
              <w:spacing w:before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4BDA">
              <w:rPr>
                <w:rFonts w:ascii="Times New Roman" w:hAnsi="Times New Roman"/>
                <w:sz w:val="28"/>
                <w:szCs w:val="28"/>
              </w:rPr>
              <w:t>1026931,5</w:t>
            </w: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81246" w:rsidRPr="00CD4BDA" w:rsidP="008A1847">
            <w:pPr>
              <w:spacing w:before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="008A1847">
              <w:rPr>
                <w:rFonts w:ascii="Times New Roman" w:hAnsi="Times New Roman"/>
                <w:sz w:val="28"/>
                <w:szCs w:val="28"/>
              </w:rPr>
              <w:t>522124</w:t>
            </w:r>
            <w:r w:rsidRPr="00CD4BDA">
              <w:rPr>
                <w:rFonts w:ascii="Times New Roman" w:hAnsi="Times New Roman"/>
                <w:sz w:val="28"/>
                <w:szCs w:val="28"/>
              </w:rPr>
              <w:t>,</w:t>
            </w:r>
            <w:r w:rsidR="008A18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81246" w:rsidRPr="00CD4BDA" w:rsidP="008A1847">
            <w:pPr>
              <w:spacing w:before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="008A1847">
              <w:rPr>
                <w:rFonts w:ascii="Times New Roman" w:hAnsi="Times New Roman"/>
                <w:sz w:val="28"/>
                <w:szCs w:val="28"/>
              </w:rPr>
              <w:t>504807</w:t>
            </w:r>
            <w:r w:rsidRPr="00CD4BDA">
              <w:rPr>
                <w:rFonts w:ascii="Times New Roman" w:hAnsi="Times New Roman"/>
                <w:sz w:val="28"/>
                <w:szCs w:val="28"/>
              </w:rPr>
              <w:t>,</w:t>
            </w:r>
            <w:r w:rsidR="008A184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Tr="00881246">
        <w:tblPrEx>
          <w:tblW w:w="5000" w:type="pct"/>
          <w:tblCellMar>
            <w:left w:w="0" w:type="dxa"/>
            <w:right w:w="0" w:type="dxa"/>
          </w:tblCellMar>
          <w:tblLook w:val="04A0"/>
        </w:tblPrEx>
        <w:tc>
          <w:tcPr>
            <w:tcW w:w="130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1246" w:rsidP="00CD4BDA">
            <w:pPr>
              <w:pStyle w:val="a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Усього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81246" w:rsidRPr="00CD4BDA" w:rsidP="00CD4BDA">
            <w:pPr>
              <w:spacing w:before="12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D4BDA">
              <w:rPr>
                <w:rFonts w:ascii="Times New Roman" w:hAnsi="Times New Roman"/>
                <w:color w:val="000000"/>
                <w:sz w:val="28"/>
                <w:szCs w:val="28"/>
              </w:rPr>
              <w:t>1271664</w:t>
            </w: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81246" w:rsidRPr="00CD4BDA" w:rsidP="008A1847">
            <w:pPr>
              <w:spacing w:before="12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="008A1847">
              <w:rPr>
                <w:rFonts w:ascii="Times New Roman" w:hAnsi="Times New Roman"/>
                <w:color w:val="000000"/>
                <w:sz w:val="28"/>
                <w:szCs w:val="28"/>
              </w:rPr>
              <w:t>683044</w:t>
            </w:r>
            <w:r w:rsidRPr="00CD4BD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8A184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81246" w:rsidRPr="00CD4BDA" w:rsidP="00CD4BDA">
            <w:pPr>
              <w:spacing w:before="12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="008A1847">
              <w:rPr>
                <w:rFonts w:ascii="Times New Roman" w:hAnsi="Times New Roman"/>
                <w:color w:val="000000"/>
                <w:sz w:val="28"/>
                <w:szCs w:val="28"/>
              </w:rPr>
              <w:t>588619,8</w:t>
            </w:r>
          </w:p>
        </w:tc>
      </w:tr>
    </w:tbl>
    <w:p w:rsidR="00CD4BDA" w:rsidP="00CD4BDA">
      <w:pPr>
        <w:jc w:val="center"/>
        <w:rPr>
          <w:rFonts w:eastAsia="Calibri"/>
          <w:b/>
          <w:bCs/>
          <w:sz w:val="22"/>
          <w:szCs w:val="22"/>
        </w:rPr>
      </w:pPr>
      <w:bookmarkStart w:id="11" w:name="n53"/>
      <w:bookmarkEnd w:id="11"/>
    </w:p>
    <w:p w:rsidR="00CD4BDA" w:rsidP="00CD4BDA">
      <w:pPr>
        <w:jc w:val="center"/>
        <w:rPr>
          <w:b/>
          <w:bCs/>
          <w:sz w:val="22"/>
          <w:szCs w:val="22"/>
        </w:rPr>
      </w:pPr>
    </w:p>
    <w:p w:rsidR="00CD4BDA" w:rsidP="00CD4BD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_________</w:t>
      </w:r>
      <w:r w:rsidR="004552DE">
        <w:rPr>
          <w:bCs/>
          <w:sz w:val="22"/>
          <w:szCs w:val="22"/>
        </w:rPr>
        <w:t>____</w:t>
      </w:r>
      <w:r>
        <w:rPr>
          <w:bCs/>
          <w:sz w:val="22"/>
          <w:szCs w:val="22"/>
        </w:rPr>
        <w:t>_________</w:t>
      </w:r>
    </w:p>
    <w:p w:rsidR="00CD4BDA" w:rsidP="00CD4BDA"/>
    <w:p w:rsidR="00DC64C3" w:rsidRPr="00CD4BDA" w:rsidP="00CD4BDA"/>
    <w:sectPr w:rsidSect="002C0180">
      <w:headerReference w:type="even" r:id="rId4"/>
      <w:headerReference w:type="default" r:id="rId5"/>
      <w:pgSz w:w="11906" w:h="16838" w:code="9"/>
      <w:pgMar w:top="1134" w:right="959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F9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210F9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F9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C64C3">
      <w:rPr>
        <w:noProof/>
      </w:rPr>
      <w:t>2</w:t>
    </w:r>
    <w:r>
      <w:fldChar w:fldCharType="end"/>
    </w:r>
  </w:p>
  <w:p w:rsidR="00210F9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5FC5"/>
    <w:rsid w:val="00046D60"/>
    <w:rsid w:val="00131C24"/>
    <w:rsid w:val="00196A5F"/>
    <w:rsid w:val="001A5FC5"/>
    <w:rsid w:val="00210F96"/>
    <w:rsid w:val="002221B6"/>
    <w:rsid w:val="00257688"/>
    <w:rsid w:val="00262428"/>
    <w:rsid w:val="002C0180"/>
    <w:rsid w:val="002C1CBB"/>
    <w:rsid w:val="00307A29"/>
    <w:rsid w:val="003C7FE6"/>
    <w:rsid w:val="003F5D77"/>
    <w:rsid w:val="00432C13"/>
    <w:rsid w:val="004552DE"/>
    <w:rsid w:val="004C0B1E"/>
    <w:rsid w:val="00591231"/>
    <w:rsid w:val="00632BB1"/>
    <w:rsid w:val="00833E91"/>
    <w:rsid w:val="00874E45"/>
    <w:rsid w:val="00881246"/>
    <w:rsid w:val="00885DCD"/>
    <w:rsid w:val="008A1847"/>
    <w:rsid w:val="00932028"/>
    <w:rsid w:val="00966B75"/>
    <w:rsid w:val="00A90106"/>
    <w:rsid w:val="00B02EC9"/>
    <w:rsid w:val="00B714BA"/>
    <w:rsid w:val="00B916AA"/>
    <w:rsid w:val="00BB77C9"/>
    <w:rsid w:val="00C26A63"/>
    <w:rsid w:val="00C37715"/>
    <w:rsid w:val="00C8299C"/>
    <w:rsid w:val="00CD4BDA"/>
    <w:rsid w:val="00D74CB2"/>
    <w:rsid w:val="00DC64C3"/>
    <w:rsid w:val="00E460EF"/>
    <w:rsid w:val="00E76182"/>
    <w:rsid w:val="00F1294F"/>
    <w:rsid w:val="00F56546"/>
    <w:rsid w:val="00FC1E37"/>
  </w:rsids>
  <w:docVars>
    <w:docVar w:name="StepHandle" w:val="262696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CD4BDA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pPr>
      <w:spacing w:before="120"/>
      <w:ind w:firstLine="567"/>
    </w:pPr>
    <w:rPr>
      <w:noProof w:val="0"/>
      <w:lang w:val="uk-UA"/>
    </w:r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120"/>
      <w:jc w:val="center"/>
    </w:pPr>
    <w:rPr>
      <w:b/>
      <w:sz w:val="40"/>
    </w:rPr>
  </w:style>
  <w:style w:type="paragraph" w:customStyle="1" w:styleId="a5">
    <w:name w:val="Вид документа"/>
    <w:basedOn w:val="a4"/>
    <w:next w:val="Normal"/>
    <w:pPr>
      <w:spacing w:before="360" w:after="240"/>
    </w:pPr>
    <w:rPr>
      <w:spacing w:val="2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Normal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customStyle="1" w:styleId="8">
    <w:name w:val="Заголовок 8 Знак"/>
    <w:link w:val="Heading8"/>
    <w:uiPriority w:val="9"/>
    <w:semiHidden/>
    <w:rsid w:val="00CD4BDA"/>
    <w:rPr>
      <w:rFonts w:ascii="Calibri" w:eastAsia="Times New Roman" w:hAnsi="Calibri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985</Characters>
  <Application>Microsoft Office Word</Application>
  <DocSecurity>0</DocSecurity>
  <Lines>49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3</cp:revision>
  <cp:lastPrinted>2002-04-19T13:13:00Z</cp:lastPrinted>
  <dcterms:created xsi:type="dcterms:W3CDTF">2019-11-11T14:34:00Z</dcterms:created>
  <dcterms:modified xsi:type="dcterms:W3CDTF">2019-11-11T14:34:00Z</dcterms:modified>
</cp:coreProperties>
</file>