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6739B" w:rsidRPr="00715650" w:rsidP="008E3314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650" w:rsidR="00715650">
        <w:rPr>
          <w:rFonts w:ascii="Times New Roman" w:hAnsi="Times New Roman"/>
          <w:b/>
          <w:sz w:val="28"/>
          <w:szCs w:val="28"/>
        </w:rPr>
        <w:t>ПОРІВНЯЛЬНА ТАБЛИЦЯ</w:t>
      </w:r>
      <w:r w:rsidRPr="00715650" w:rsidR="000D4071">
        <w:rPr>
          <w:rFonts w:ascii="Times New Roman" w:hAnsi="Times New Roman"/>
          <w:b/>
          <w:sz w:val="28"/>
          <w:szCs w:val="28"/>
        </w:rPr>
        <w:t xml:space="preserve"> </w:t>
      </w:r>
    </w:p>
    <w:p w:rsidR="0077052A" w:rsidP="008E3314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3314" w:rsidR="000D4071">
        <w:rPr>
          <w:rFonts w:ascii="Times New Roman" w:hAnsi="Times New Roman"/>
          <w:b/>
          <w:sz w:val="28"/>
          <w:szCs w:val="28"/>
        </w:rPr>
        <w:t xml:space="preserve">до проекту Закону України «Про внесення зміни до Податкового кодексу України </w:t>
      </w:r>
    </w:p>
    <w:p w:rsidR="0077052A" w:rsidP="008E3314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3314" w:rsidR="000D4071">
        <w:rPr>
          <w:rFonts w:ascii="Times New Roman" w:hAnsi="Times New Roman"/>
          <w:b/>
          <w:sz w:val="28"/>
          <w:szCs w:val="28"/>
        </w:rPr>
        <w:t xml:space="preserve">щодо деяких питань оподаткування податком на додану вартість операцій з вивезення </w:t>
      </w:r>
    </w:p>
    <w:p w:rsidR="000D4071" w:rsidRPr="00A56ACD" w:rsidP="00A56ACD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E3314" w:rsidR="008E3314">
        <w:rPr>
          <w:rFonts w:ascii="Times New Roman" w:hAnsi="Times New Roman"/>
          <w:b/>
          <w:sz w:val="28"/>
          <w:szCs w:val="28"/>
        </w:rPr>
        <w:t xml:space="preserve">за межі митної території України </w:t>
      </w:r>
      <w:r w:rsidR="00E6739B">
        <w:rPr>
          <w:rFonts w:ascii="Times New Roman" w:hAnsi="Times New Roman"/>
          <w:b/>
          <w:sz w:val="28"/>
          <w:szCs w:val="28"/>
        </w:rPr>
        <w:t>олійних</w:t>
      </w:r>
      <w:r w:rsidRPr="008E3314">
        <w:rPr>
          <w:rFonts w:ascii="Times New Roman" w:hAnsi="Times New Roman"/>
          <w:b/>
          <w:sz w:val="28"/>
          <w:szCs w:val="28"/>
        </w:rPr>
        <w:t xml:space="preserve"> культур</w:t>
      </w:r>
      <w:r w:rsidR="008E3314">
        <w:rPr>
          <w:rFonts w:ascii="Times New Roman" w:hAnsi="Times New Roman"/>
          <w:b/>
          <w:sz w:val="28"/>
          <w:szCs w:val="28"/>
        </w:rPr>
        <w:t>»</w:t>
      </w:r>
      <w:r w:rsidRPr="008E3314" w:rsidR="008E3314">
        <w:rPr>
          <w:rFonts w:ascii="Times New Roman" w:hAnsi="Times New Roman"/>
          <w:b/>
          <w:sz w:val="28"/>
          <w:szCs w:val="28"/>
        </w:rPr>
        <w:t xml:space="preserve"> </w:t>
      </w:r>
    </w:p>
    <w:p w:rsidR="00A56ACD" w:rsidRPr="00A56ACD" w:rsidP="00A56ACD">
      <w:pPr>
        <w:bidi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tbl>
      <w:tblPr>
        <w:tblStyle w:val="TableGrid"/>
        <w:tblW w:w="4893" w:type="pct"/>
        <w:tblInd w:w="108" w:type="dxa"/>
        <w:tblLook w:val="00A0"/>
      </w:tblPr>
      <w:tblGrid>
        <w:gridCol w:w="7374"/>
        <w:gridCol w:w="7374"/>
      </w:tblGrid>
      <w:tr>
        <w:tblPrEx>
          <w:tblW w:w="4893" w:type="pct"/>
          <w:tblInd w:w="108" w:type="dxa"/>
          <w:tblLook w:val="00A0"/>
        </w:tblPrEx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6739B" w:rsidRPr="00E6739B" w:rsidP="00E6739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39B">
              <w:rPr>
                <w:rFonts w:ascii="Times New Roman" w:hAnsi="Times New Roman"/>
                <w:b/>
                <w:sz w:val="28"/>
                <w:szCs w:val="28"/>
              </w:rPr>
              <w:t>Зміст положення (норми) чинного законодавства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6739B" w:rsidRPr="00E6739B" w:rsidP="00E6739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39B">
              <w:rPr>
                <w:rFonts w:ascii="Times New Roman" w:hAnsi="Times New Roman"/>
                <w:b/>
                <w:sz w:val="28"/>
                <w:szCs w:val="28"/>
              </w:rPr>
              <w:t>Зміст положення (норми) запропонованого проекту</w:t>
            </w:r>
          </w:p>
        </w:tc>
      </w:tr>
      <w:tr>
        <w:tblPrEx>
          <w:tblW w:w="4893" w:type="pct"/>
          <w:tblInd w:w="108" w:type="dxa"/>
          <w:tblLook w:val="00A0"/>
        </w:tblPrEx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D4071" w:rsidRPr="00E6739B" w:rsidP="00E6739B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6739B">
              <w:rPr>
                <w:rFonts w:ascii="Times New Roman" w:hAnsi="Times New Roman"/>
                <w:b/>
                <w:sz w:val="28"/>
                <w:szCs w:val="28"/>
              </w:rPr>
              <w:t>Розділ ХХ. Перехідні положення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D4071" w:rsidRPr="00E6739B" w:rsidP="00E6739B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6739B">
              <w:rPr>
                <w:rFonts w:ascii="Times New Roman" w:hAnsi="Times New Roman"/>
                <w:b/>
                <w:sz w:val="28"/>
                <w:szCs w:val="28"/>
              </w:rPr>
              <w:t>Розділ ХХ. Перехідні положення</w:t>
            </w:r>
          </w:p>
        </w:tc>
      </w:tr>
      <w:tr>
        <w:tblPrEx>
          <w:tblW w:w="4893" w:type="pct"/>
          <w:tblInd w:w="108" w:type="dxa"/>
          <w:tblLook w:val="00A0"/>
        </w:tblPrEx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D4071" w:rsidRPr="008E3314" w:rsidP="00172463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3314" w:rsidR="008E3314">
              <w:rPr>
                <w:rFonts w:ascii="Times New Roman" w:hAnsi="Times New Roman"/>
                <w:b/>
                <w:sz w:val="28"/>
                <w:szCs w:val="28"/>
              </w:rPr>
              <w:t xml:space="preserve">Підрозділ 2. </w:t>
            </w:r>
            <w:r w:rsidRPr="00C8431E" w:rsidR="008E3314">
              <w:rPr>
                <w:rFonts w:ascii="Times New Roman" w:hAnsi="Times New Roman"/>
                <w:b/>
                <w:sz w:val="28"/>
                <w:szCs w:val="28"/>
              </w:rPr>
              <w:t>Особливості справляння податку на додану вартість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D4071" w:rsidRPr="008E3314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3314" w:rsidR="008E3314">
              <w:rPr>
                <w:rFonts w:ascii="Times New Roman" w:hAnsi="Times New Roman"/>
                <w:b/>
                <w:sz w:val="28"/>
                <w:szCs w:val="28"/>
              </w:rPr>
              <w:t xml:space="preserve">Підрозділ 2. </w:t>
            </w:r>
            <w:r w:rsidRPr="00C8431E" w:rsidR="008E3314">
              <w:rPr>
                <w:rFonts w:ascii="Times New Roman" w:hAnsi="Times New Roman"/>
                <w:b/>
                <w:sz w:val="28"/>
                <w:szCs w:val="28"/>
              </w:rPr>
              <w:t>Особливості справляння податку на додану вартість</w:t>
            </w:r>
          </w:p>
        </w:tc>
      </w:tr>
      <w:tr>
        <w:tblPrEx>
          <w:tblW w:w="4893" w:type="pct"/>
          <w:tblInd w:w="108" w:type="dxa"/>
          <w:tblLook w:val="00A0"/>
        </w:tblPrEx>
        <w:trPr>
          <w:trHeight w:val="400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274D6" w:rsidRPr="00026CC9" w:rsidP="00C274D6">
            <w:pPr>
              <w:bidi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="00026CC9">
              <w:rPr>
                <w:rFonts w:ascii="Times New Roman" w:hAnsi="Times New Roman"/>
                <w:b/>
                <w:sz w:val="28"/>
                <w:szCs w:val="28"/>
              </w:rPr>
              <w:t xml:space="preserve">63. </w:t>
            </w:r>
            <w:r w:rsidRPr="00026CC9">
              <w:rPr>
                <w:rFonts w:ascii="Times New Roman" w:hAnsi="Times New Roman"/>
                <w:b/>
                <w:sz w:val="28"/>
                <w:szCs w:val="28"/>
              </w:rPr>
              <w:t>Тимчасово звільняються від оподаткування податком на додану вартість операції з вивезення за межі митної території України в митному режимі експорту:</w:t>
            </w:r>
          </w:p>
          <w:p w:rsidR="00C274D6" w:rsidRPr="00026CC9" w:rsidP="00C274D6">
            <w:pPr>
              <w:bidi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26CC9">
              <w:rPr>
                <w:rFonts w:ascii="Times New Roman" w:hAnsi="Times New Roman"/>
                <w:b/>
                <w:sz w:val="28"/>
                <w:szCs w:val="28"/>
              </w:rPr>
              <w:t>з 1 вересня 2018 року до 31 грудня 2021 року соєвих бобів (товарна позиція 1201 згідно з УКТ ЗЕД);</w:t>
            </w:r>
          </w:p>
          <w:p w:rsidR="00FB72E7" w:rsidRPr="00026CC9" w:rsidP="00C274D6">
            <w:pPr>
              <w:bidi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26CC9" w:rsidR="00C274D6">
              <w:rPr>
                <w:rFonts w:ascii="Times New Roman" w:hAnsi="Times New Roman"/>
                <w:b/>
                <w:sz w:val="28"/>
                <w:szCs w:val="28"/>
              </w:rPr>
              <w:t>з 1 січня 2020 року до 31 грудня 2021 року насіння свиріпи або ріпаку (товарна</w:t>
            </w:r>
            <w:r w:rsidRPr="00026CC9" w:rsidR="004A03AD">
              <w:rPr>
                <w:rFonts w:ascii="Times New Roman" w:hAnsi="Times New Roman"/>
                <w:b/>
                <w:sz w:val="28"/>
                <w:szCs w:val="28"/>
              </w:rPr>
              <w:t xml:space="preserve"> позиція 1205 згідно з УКТ ЗЕД)</w:t>
            </w:r>
            <w:r w:rsidRPr="00026CC9" w:rsidR="00C274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3832A7" w:rsidRPr="003832A7" w:rsidP="00C274D6">
            <w:pPr>
              <w:bidi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26CC9">
              <w:rPr>
                <w:rFonts w:ascii="Times New Roman" w:hAnsi="Times New Roman"/>
                <w:b/>
                <w:sz w:val="28"/>
                <w:szCs w:val="28"/>
              </w:rPr>
              <w:t>Положення  цього пункту не поширюються на операції з вивезення за межі митної території України в митному режимі експорту сільськогосподарськими підприємствами - виробниками соєвих бобів (товарна позиція 1201 згідно з УКТ ЗЕД) та насіння свиріпи або ріпаку (товарна позиція 1205 згідно з УКТ ЗЕД), вирощених ними на землях сільськогосподарського призначення, які перебувають у власності таких сільськогосподарських товаровиробників чи в їх постійному користуванні або використовуються ними на правах оренди (суборенди) чи емфітевзису</w:t>
            </w:r>
            <w:r w:rsidRPr="00026CC9" w:rsidR="00026CC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B72E7" w:rsidRPr="00C274D6" w:rsidP="00A56A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34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="00992B2A">
              <w:rPr>
                <w:rFonts w:ascii="Times New Roman" w:hAnsi="Times New Roman"/>
                <w:b/>
                <w:sz w:val="28"/>
                <w:szCs w:val="28"/>
              </w:rPr>
              <w:t>Виключено</w:t>
            </w:r>
            <w:r w:rsidRPr="00C274D6" w:rsidR="00C274D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005EBA" w:rsidP="00005EBA">
      <w:pPr>
        <w:pStyle w:val="PlainText"/>
        <w:bidi w:val="0"/>
        <w:jc w:val="both"/>
        <w:rPr>
          <w:rFonts w:ascii="Times New Roman" w:hAnsi="Times New Roman"/>
          <w:b/>
          <w:sz w:val="28"/>
          <w:szCs w:val="28"/>
        </w:rPr>
      </w:pPr>
    </w:p>
    <w:p w:rsidR="00CA7DA4" w:rsidRPr="00CA7DA4" w:rsidP="00CA7DA4">
      <w:pPr>
        <w:pStyle w:val="PlainText"/>
        <w:bidi w:val="0"/>
        <w:ind w:firstLine="851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739B" w:rsidR="00E6739B">
        <w:rPr>
          <w:rFonts w:ascii="Times New Roman" w:hAnsi="Times New Roman"/>
          <w:b/>
          <w:sz w:val="28"/>
          <w:szCs w:val="28"/>
        </w:rPr>
        <w:t>Народні депутати України</w:t>
      </w:r>
      <w:r w:rsidR="00E50E01">
        <w:rPr>
          <w:rFonts w:ascii="Times New Roman" w:hAnsi="Times New Roman"/>
          <w:b/>
          <w:sz w:val="28"/>
          <w:szCs w:val="28"/>
        </w:rPr>
        <w:t>:</w:t>
      </w:r>
      <w:r w:rsidR="00161F0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 w:rsidRPr="00CA7DA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</w:t>
      </w: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Тарасов О.С.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Сольський М.Т.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Халімон П.В.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Чернявський С.М.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Бунін С.В.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Юрчишин П.В.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Чорноморов А.О.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Нагаєвський А.С.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Кучер М.І.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Соломчук Д.В.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Устенко О.Є.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Івченко В.Є.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Богданець А.В.</w:t>
      </w:r>
    </w:p>
    <w:p w:rsidR="00CA7DA4" w:rsidRPr="00CA7DA4" w:rsidP="00CA7DA4">
      <w:pPr>
        <w:widowControl w:val="0"/>
        <w:autoSpaceDE w:val="0"/>
        <w:autoSpaceDN w:val="0"/>
        <w:bidi w:val="0"/>
        <w:adjustRightInd w:val="0"/>
        <w:spacing w:after="0" w:line="240" w:lineRule="auto"/>
        <w:ind w:left="12333" w:right="-1"/>
        <w:jc w:val="both"/>
        <w:rPr>
          <w:rFonts w:cs="TimesNewRomanPSMT"/>
          <w:b/>
          <w:bCs/>
          <w:kern w:val="2"/>
          <w:sz w:val="28"/>
          <w:szCs w:val="28"/>
          <w:lang w:eastAsia="uk-UA"/>
        </w:rPr>
      </w:pPr>
      <w:r w:rsidRPr="00CA7DA4">
        <w:rPr>
          <w:rFonts w:ascii="Times New Roman" w:hAnsi="Times New Roman"/>
          <w:b/>
          <w:bCs/>
          <w:kern w:val="2"/>
          <w:sz w:val="28"/>
          <w:szCs w:val="28"/>
          <w:lang w:eastAsia="uk-UA"/>
        </w:rPr>
        <w:t>Лабазюк С.П.</w:t>
      </w:r>
    </w:p>
    <w:p w:rsidR="003C2FC2" w:rsidRPr="003C2FC2" w:rsidP="00CA7DA4">
      <w:pPr>
        <w:pStyle w:val="PlainText"/>
        <w:bidi w:val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="00161F0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</w:t>
      </w:r>
      <w:r w:rsidRPr="00161F08" w:rsidR="00161F0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</w:t>
      </w:r>
      <w:r w:rsidR="00161F0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sectPr w:rsidSect="003C2FC2">
      <w:pgSz w:w="16838" w:h="11906" w:orient="landscape"/>
      <w:pgMar w:top="851" w:right="850" w:bottom="426" w:left="1134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D4071"/>
    <w:rsid w:val="00005EBA"/>
    <w:rsid w:val="00026CC9"/>
    <w:rsid w:val="000D4071"/>
    <w:rsid w:val="00161F08"/>
    <w:rsid w:val="00172463"/>
    <w:rsid w:val="00207A83"/>
    <w:rsid w:val="00237BA1"/>
    <w:rsid w:val="002522F0"/>
    <w:rsid w:val="003832A7"/>
    <w:rsid w:val="003C2FC2"/>
    <w:rsid w:val="004A03AD"/>
    <w:rsid w:val="00715650"/>
    <w:rsid w:val="0077052A"/>
    <w:rsid w:val="00803D5A"/>
    <w:rsid w:val="00843F14"/>
    <w:rsid w:val="008E3314"/>
    <w:rsid w:val="00992B2A"/>
    <w:rsid w:val="00A56ACD"/>
    <w:rsid w:val="00B22111"/>
    <w:rsid w:val="00C274D6"/>
    <w:rsid w:val="00C370EB"/>
    <w:rsid w:val="00C8431E"/>
    <w:rsid w:val="00CA7DA4"/>
    <w:rsid w:val="00CF721F"/>
    <w:rsid w:val="00DF2422"/>
    <w:rsid w:val="00E50E01"/>
    <w:rsid w:val="00E6739B"/>
    <w:rsid w:val="00FB72E7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1" w:unhideWhenUsed="1"/>
    <w:lsdException w:name="Table Grid" w:uiPriority="3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D4071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Normal"/>
    <w:uiPriority w:val="99"/>
    <w:rsid w:val="00DF242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BalloonText">
    <w:name w:val="Balloon Text"/>
    <w:basedOn w:val="Normal"/>
    <w:link w:val="a"/>
    <w:uiPriority w:val="99"/>
    <w:semiHidden/>
    <w:rsid w:val="00C370EB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13">
    <w:name w:val="Текст Знак13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en-US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C370EB"/>
    <w:rPr>
      <w:rFonts w:ascii="Segoe UI" w:hAnsi="Segoe UI" w:cs="Segoe UI"/>
      <w:sz w:val="18"/>
      <w:szCs w:val="18"/>
      <w:rtl w:val="0"/>
      <w:cs w:val="0"/>
    </w:rPr>
  </w:style>
  <w:style w:type="paragraph" w:styleId="PlainText">
    <w:name w:val="Plain Text"/>
    <w:basedOn w:val="Normal"/>
    <w:link w:val="a0"/>
    <w:uiPriority w:val="99"/>
    <w:locked/>
    <w:rsid w:val="00161F08"/>
    <w:pPr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0">
    <w:name w:val="Текст Знак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x-none" w:eastAsia="en-US"/>
    </w:rPr>
  </w:style>
  <w:style w:type="character" w:customStyle="1" w:styleId="12">
    <w:name w:val="Текст Знак12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en-US"/>
    </w:rPr>
  </w:style>
  <w:style w:type="character" w:customStyle="1" w:styleId="11">
    <w:name w:val="Текст Знак11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en-US"/>
    </w:rPr>
  </w:style>
  <w:style w:type="character" w:customStyle="1" w:styleId="1">
    <w:name w:val="Текст Знак1"/>
    <w:uiPriority w:val="99"/>
    <w:semiHidden/>
    <w:locked/>
    <w:rsid w:val="00CA7DA4"/>
    <w:rPr>
      <w:rFonts w:ascii="Courier New" w:hAnsi="Courier New" w:cs="Courier New"/>
      <w:sz w:val="2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2</Pages>
  <Words>1203</Words>
  <Characters>686</Characters>
  <Application>Microsoft Office Word</Application>
  <DocSecurity>0</DocSecurity>
  <Lines>0</Lines>
  <Paragraphs>0</Paragraphs>
  <ScaleCrop>false</ScaleCrop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</dc:creator>
  <cp:lastModifiedBy>Тарасов Олег Сергійович</cp:lastModifiedBy>
  <cp:revision>5</cp:revision>
  <cp:lastPrinted>2017-12-13T10:38:00Z</cp:lastPrinted>
  <dcterms:created xsi:type="dcterms:W3CDTF">2018-08-31T20:06:00Z</dcterms:created>
  <dcterms:modified xsi:type="dcterms:W3CDTF">2019-11-14T14:10:00Z</dcterms:modified>
</cp:coreProperties>
</file>