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DC3" w:rsidRDefault="00527DC3">
      <w:pPr>
        <w:jc w:val="center"/>
      </w:pPr>
      <w:r>
        <w:rPr>
          <w:b/>
          <w:bCs/>
          <w:sz w:val="28"/>
          <w:szCs w:val="28"/>
          <w:shd w:val="clear" w:color="auto" w:fill="FFFFFF"/>
          <w:lang w:val="uk-UA"/>
        </w:rPr>
        <w:t xml:space="preserve">ПОЯСНЮВАЛЬНА ЗАПИСКА </w:t>
      </w:r>
    </w:p>
    <w:p w:rsidR="00527DC3" w:rsidRDefault="00527DC3">
      <w:pPr>
        <w:pStyle w:val="af"/>
        <w:spacing w:before="0" w:after="0"/>
        <w:contextualSpacing/>
        <w:jc w:val="center"/>
      </w:pPr>
      <w:r>
        <w:rPr>
          <w:b/>
          <w:sz w:val="28"/>
          <w:szCs w:val="28"/>
          <w:lang w:val="uk-UA"/>
        </w:rPr>
        <w:t xml:space="preserve">до проекту Закону України </w:t>
      </w:r>
      <w:r>
        <w:rPr>
          <w:rStyle w:val="90pt"/>
          <w:bCs/>
          <w:sz w:val="28"/>
          <w:szCs w:val="28"/>
          <w:shd w:val="clear" w:color="auto" w:fill="FFFFFF"/>
          <w:lang w:eastAsia="en-US"/>
        </w:rPr>
        <w:t>«</w:t>
      </w:r>
      <w:r>
        <w:rPr>
          <w:rStyle w:val="90pt"/>
          <w:rFonts w:cs="Mangal"/>
          <w:bCs/>
          <w:color w:val="auto"/>
          <w:sz w:val="28"/>
          <w:szCs w:val="28"/>
          <w:shd w:val="clear" w:color="auto" w:fill="FFFFFF"/>
        </w:rPr>
        <w:t>П</w:t>
      </w:r>
      <w:r>
        <w:rPr>
          <w:rStyle w:val="90pt"/>
          <w:bCs/>
          <w:sz w:val="28"/>
          <w:szCs w:val="28"/>
          <w:shd w:val="clear" w:color="auto" w:fill="FFFFFF"/>
          <w:lang w:eastAsia="en-US"/>
        </w:rPr>
        <w:t xml:space="preserve">ро внесення змін до деяких законодавчих актів щодо </w:t>
      </w:r>
      <w:r w:rsidR="00C26F95">
        <w:rPr>
          <w:rStyle w:val="90pt"/>
          <w:rFonts w:cs="Mangal"/>
          <w:bCs/>
          <w:color w:val="auto"/>
          <w:sz w:val="28"/>
          <w:szCs w:val="28"/>
          <w:shd w:val="clear" w:color="auto" w:fill="FFFFFF"/>
        </w:rPr>
        <w:t xml:space="preserve">протидії дискримінації та </w:t>
      </w:r>
      <w:r>
        <w:rPr>
          <w:rStyle w:val="90pt"/>
          <w:rFonts w:cs="Mangal"/>
          <w:bCs/>
          <w:color w:val="auto"/>
          <w:sz w:val="28"/>
          <w:szCs w:val="28"/>
          <w:shd w:val="clear" w:color="auto" w:fill="FFFFFF"/>
        </w:rPr>
        <w:t>дотримання норм етики</w:t>
      </w:r>
      <w:r w:rsidR="00C26F95">
        <w:rPr>
          <w:rStyle w:val="90pt"/>
          <w:rFonts w:cs="Mangal"/>
          <w:bCs/>
          <w:color w:val="auto"/>
          <w:sz w:val="28"/>
          <w:szCs w:val="28"/>
          <w:shd w:val="clear" w:color="auto" w:fill="FFFFFF"/>
        </w:rPr>
        <w:t xml:space="preserve"> народними депутатами України</w:t>
      </w:r>
      <w:r>
        <w:rPr>
          <w:b/>
          <w:sz w:val="28"/>
          <w:szCs w:val="28"/>
          <w:lang w:val="uk-UA"/>
        </w:rPr>
        <w:t>»</w:t>
      </w:r>
    </w:p>
    <w:p w:rsidR="00527DC3" w:rsidRDefault="00527DC3">
      <w:pPr>
        <w:ind w:firstLine="709"/>
        <w:jc w:val="center"/>
        <w:rPr>
          <w:rFonts w:cs="Times New Roman"/>
          <w:b/>
          <w:bCs/>
          <w:color w:val="000000"/>
          <w:spacing w:val="7"/>
          <w:sz w:val="28"/>
          <w:szCs w:val="28"/>
          <w:shd w:val="clear" w:color="auto" w:fill="FFFFFF"/>
          <w:lang w:val="uk-UA" w:eastAsia="en-US"/>
        </w:rPr>
      </w:pPr>
    </w:p>
    <w:p w:rsidR="00527DC3" w:rsidRPr="00A063AD" w:rsidRDefault="00527DC3">
      <w:pPr>
        <w:widowControl w:val="0"/>
        <w:ind w:firstLine="709"/>
        <w:jc w:val="both"/>
        <w:rPr>
          <w:lang w:val="uk-UA"/>
        </w:rPr>
      </w:pPr>
      <w:r w:rsidRPr="00A063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ar-SA"/>
        </w:rPr>
        <w:t>1. Обґрунтування необхідності прийняття акту</w:t>
      </w:r>
    </w:p>
    <w:p w:rsidR="00527DC3" w:rsidRDefault="00527DC3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red"/>
          <w:lang w:val="uk-UA" w:eastAsia="ru-RU" w:bidi="ar-SA"/>
        </w:rPr>
      </w:pPr>
    </w:p>
    <w:p w:rsidR="00527DC3" w:rsidRPr="00A063AD" w:rsidRDefault="00527DC3">
      <w:pPr>
        <w:widowControl w:val="0"/>
        <w:ind w:firstLine="709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Суспільство висуває до парламентарів, як народних обранців, високі етичні вимоги — з одного боку народні депутати зобов'язані дотримуватися загальних етичних норм, а з іншого — дотримуватися низки правил, які 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застосовуються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до них саме як до представників державної влади. Одн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ією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із таких вимог є повага до людської гідності та норм моралі, заборона діяти усупереч правам і свободам людини і громадянина, законним інтересам суспільства і держави. Окрім того, у своїй діяльності народні депутати зобов'язані поважати честь і гідність інших народних депутатів, службових та посадових осіб і громадян; утримуватись від дій, заяв та вчинків, що компрометують його самого, виборців, Верховну Раду України, державу.</w:t>
      </w:r>
    </w:p>
    <w:p w:rsidR="00527DC3" w:rsidRDefault="00A063AD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Проте</w:t>
      </w:r>
      <w:r w:rsidR="00527D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реалії свідчать про інше, досить поширеним явищем у Верховній Раді України є дискримінаційна поведінка з боку народних депутатів. Мова йде, про часті висловлювання народних депутатів, які є дискримінаційними за ознаками статі, раси, походження та ін. стосовно своїх колег, журналістів або інших осіб. Така негативна практика існувала як у парламентах попередніх скликань, так і у Верховній Раді IX скликання. Подібні випадки широко висвітлюються у медіа, створюють негативний імідж парламентарів серед населення,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однак</w:t>
      </w:r>
      <w:r w:rsidR="00527D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не знаходять адекватної відповіді у самому парламенті. Таким чином,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Верховній Раді України</w:t>
      </w:r>
      <w:r w:rsidR="00527D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нормалізується сексизм та дискримінація. </w:t>
      </w: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Велика частина громадян України вкрай незадоволена рівнем дотримання народними депутатами України норм етики та дисципліни. Так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за даними соціологічного дослідження, проведеного у 2017 році, 54,2% опитаних зазначили, що на їхню думку, парламентарі повністю не дотримуються етичних норм, і лише 4,4% опитаних зазначили, що депутати переважно дотримуються таких норм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. Очевидно, ця обставина впливає також і на рівень довіри та оцінки ефективності парламенту громадянами. </w:t>
      </w:r>
    </w:p>
    <w:p w:rsidR="00527DC3" w:rsidRDefault="00527DC3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З іншого боку, важливо відмітити, 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що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жінки-народні депутатки 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непропорційно порівняно із чоловіками-народними депутатами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зазнають дискримінації при здійсненні ними своїх повноважень. Так, згідно з дослідженням, 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проведеним у 2018 році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Міжпарламентськи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союз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і Парламентськ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асамбле</w:t>
      </w:r>
      <w:r w:rsidR="00A06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єю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Ради Європи, 85% респондентів-парламентарів жіночої статі страждали від психологічного насильства в парламенті; жінки-парламентарі віком до 40 років частіше зазнавали домагань; більшість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lastRenderedPageBreak/>
        <w:t>парламентів не мали механізмів, які б дозволяли жінкам висловитися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. </w:t>
      </w:r>
    </w:p>
    <w:p w:rsidR="00A063AD" w:rsidRPr="00A063AD" w:rsidRDefault="00A063AD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Дані проблемні питання розглядаються також на найвищому міжнародному рівні. Згідно з </w:t>
      </w:r>
      <w:r w:rsidRPr="00A063AD">
        <w:rPr>
          <w:sz w:val="28"/>
          <w:szCs w:val="28"/>
          <w:lang w:val="uk-UA"/>
        </w:rPr>
        <w:t>Рекомендаці</w:t>
      </w:r>
      <w:r>
        <w:rPr>
          <w:sz w:val="28"/>
          <w:szCs w:val="28"/>
          <w:lang w:val="uk-UA"/>
        </w:rPr>
        <w:t>єю</w:t>
      </w:r>
      <w:r w:rsidRPr="00A063AD">
        <w:rPr>
          <w:sz w:val="28"/>
          <w:szCs w:val="28"/>
          <w:lang w:val="uk-UA"/>
        </w:rPr>
        <w:t xml:space="preserve"> CM/Rec(2019)1 Комітету міністрів державам</w:t>
      </w:r>
      <w:r>
        <w:rPr>
          <w:sz w:val="28"/>
          <w:szCs w:val="28"/>
          <w:lang w:val="uk-UA"/>
        </w:rPr>
        <w:t xml:space="preserve"> </w:t>
      </w:r>
      <w:r w:rsidRPr="00A063AD">
        <w:rPr>
          <w:sz w:val="28"/>
          <w:szCs w:val="28"/>
          <w:lang w:val="uk-UA"/>
        </w:rPr>
        <w:t>членам</w:t>
      </w:r>
      <w:r>
        <w:rPr>
          <w:sz w:val="28"/>
          <w:szCs w:val="28"/>
          <w:lang w:val="uk-UA"/>
        </w:rPr>
        <w:t xml:space="preserve"> Ради Європи</w:t>
      </w:r>
      <w:r w:rsidRPr="00A063AD">
        <w:rPr>
          <w:sz w:val="28"/>
          <w:szCs w:val="28"/>
          <w:lang w:val="uk-UA"/>
        </w:rPr>
        <w:t xml:space="preserve"> щодо запобігання сексизму та боротьби з ним</w:t>
      </w:r>
      <w:r>
        <w:rPr>
          <w:sz w:val="28"/>
          <w:szCs w:val="28"/>
          <w:lang w:val="uk-UA"/>
        </w:rPr>
        <w:t xml:space="preserve"> від 27 березня 2019 року, державам-членам пропонується:</w:t>
      </w:r>
      <w:r w:rsidRPr="00A063AD">
        <w:rPr>
          <w:sz w:val="28"/>
          <w:szCs w:val="28"/>
          <w:lang w:val="uk-UA"/>
        </w:rPr>
        <w:t xml:space="preserve"> </w:t>
      </w:r>
      <w:r w:rsidRPr="00A063AD">
        <w:rPr>
          <w:i/>
          <w:sz w:val="28"/>
          <w:szCs w:val="28"/>
          <w:lang w:val="uk-UA"/>
        </w:rPr>
        <w:t>«запровадити положення про боротьбу із сексизмом і сексистською поведінкою та мовою до внутрішніх кодексів поведінки і правил внутрішнього розпорядку, передбачивши належні санкції для службовців державного сектора, зокрема, осіб на виборних посадах»</w:t>
      </w:r>
      <w:r>
        <w:rPr>
          <w:sz w:val="28"/>
          <w:szCs w:val="28"/>
          <w:lang w:val="uk-UA"/>
        </w:rPr>
        <w:t>.</w:t>
      </w: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Тому, на наше переконання, важливо чітко на законодавчому рівні визначити заборону будь-яких дискримінаційних дій або висловлювань з боку народних депутатів як під час пленарних чи комітетських засідань, так і в цілому при здійсненні ними своїх повноважень. Це необхідно для того, щоб продемонструвати українському суспільству нетерпимість парламенту до будь-яких форм дискримінації.</w:t>
      </w:r>
    </w:p>
    <w:p w:rsidR="00527DC3" w:rsidRDefault="00527DC3">
      <w:pPr>
        <w:widowControl w:val="0"/>
        <w:ind w:firstLine="709"/>
        <w:jc w:val="both"/>
      </w:pPr>
    </w:p>
    <w:p w:rsidR="00527DC3" w:rsidRDefault="00527DC3">
      <w:pPr>
        <w:widowControl w:val="0"/>
        <w:ind w:firstLine="709"/>
        <w:jc w:val="both"/>
      </w:pP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 w:bidi="ar-SA"/>
        </w:rPr>
        <w:t>2. Мета нормативно-правового акту</w:t>
      </w:r>
    </w:p>
    <w:p w:rsidR="00527DC3" w:rsidRDefault="00527DC3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</w:pP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Головною метою законопроекту є </w:t>
      </w: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>протидія дискримінації під час пленарних засідань, засідань комітетів Верховної Ради України та в цілому під час здійснення народним депутатом України своїх повноважень, а також посилення дотримання народними депутатами України дисципліни та норм етики.</w:t>
      </w:r>
    </w:p>
    <w:p w:rsidR="00527DC3" w:rsidRDefault="00527DC3">
      <w:pPr>
        <w:widowControl w:val="0"/>
        <w:ind w:firstLine="709"/>
        <w:jc w:val="both"/>
      </w:pP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 w:bidi="ar-SA"/>
        </w:rPr>
        <w:t>3. Загальна характеристика і основні положення нормативно-правового акту</w:t>
      </w:r>
    </w:p>
    <w:p w:rsidR="00527DC3" w:rsidRDefault="00527DC3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</w:pP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Законопроектом пропонується внести зміни до </w:t>
      </w: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 xml:space="preserve">Регламенту Верховної Ради України, затвердженого Законом України «Про Регламент Верховної Ради України»,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Закону України </w:t>
      </w: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 xml:space="preserve">«Про </w:t>
      </w:r>
      <w:r w:rsidR="00A063AD"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>к</w:t>
      </w: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 xml:space="preserve">омітети Верховної Ради України»,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Закону України </w:t>
      </w: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>«Про статус народного депутата України», а саме:</w:t>
      </w:r>
    </w:p>
    <w:p w:rsidR="00527DC3" w:rsidRDefault="00527DC3">
      <w:pPr>
        <w:widowControl w:val="0"/>
        <w:ind w:firstLine="709"/>
        <w:jc w:val="both"/>
      </w:pP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 xml:space="preserve">1) щодо уточнення положень Регламенту Верховної Ради України в частині дотримання дисципліни та норм етики народними депутатами </w:t>
      </w:r>
      <w:r>
        <w:rPr>
          <w:rFonts w:eastAsia="Times New Roman" w:cs="Liberation Serif"/>
          <w:color w:val="000000"/>
          <w:sz w:val="28"/>
          <w:szCs w:val="28"/>
          <w:lang w:val="uk-UA" w:bidi="ar-SA"/>
        </w:rPr>
        <w:t>під час пленарних засідань:</w:t>
      </w: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 xml:space="preserve"> </w:t>
      </w:r>
    </w:p>
    <w:p w:rsidR="00527DC3" w:rsidRDefault="00527DC3">
      <w:pPr>
        <w:widowControl w:val="0"/>
        <w:ind w:firstLine="709"/>
        <w:jc w:val="both"/>
      </w:pP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 xml:space="preserve">- стосовно заборони </w:t>
      </w:r>
      <w:r>
        <w:rPr>
          <w:rFonts w:eastAsia="Times New Roman" w:cs="Liberation Serif"/>
          <w:color w:val="000000"/>
          <w:sz w:val="28"/>
          <w:szCs w:val="28"/>
          <w:lang w:val="uk-UA" w:bidi="ar-SA"/>
        </w:rPr>
        <w:t>вживати висловлювання або вчиняти діяння (дії чи бездіяльність), які містять ознаки дискримінації;</w:t>
      </w:r>
    </w:p>
    <w:p w:rsidR="00527DC3" w:rsidRPr="00A063AD" w:rsidRDefault="00527DC3">
      <w:pPr>
        <w:widowControl w:val="0"/>
        <w:ind w:firstLine="709"/>
        <w:jc w:val="both"/>
        <w:rPr>
          <w:lang w:val="uk-UA"/>
        </w:rPr>
      </w:pPr>
      <w:r>
        <w:rPr>
          <w:rFonts w:eastAsia="Times New Roman" w:cs="Liberation Serif"/>
          <w:color w:val="000000"/>
          <w:sz w:val="28"/>
          <w:szCs w:val="28"/>
          <w:lang w:val="uk-UA" w:bidi="ar-SA"/>
        </w:rPr>
        <w:t xml:space="preserve">- встановлення відповідальності за такі порушення у вигляді позбавлення народного депутата права брати участь у пленарних засіданнях (до п'яти пленарних засідань), у порядку, передбаченому статтею 51 Регламенту України. </w:t>
      </w:r>
    </w:p>
    <w:p w:rsidR="00527DC3" w:rsidRPr="00A063AD" w:rsidRDefault="00527DC3">
      <w:pPr>
        <w:widowControl w:val="0"/>
        <w:ind w:firstLine="709"/>
        <w:jc w:val="both"/>
        <w:rPr>
          <w:lang w:val="uk-UA"/>
        </w:rPr>
      </w:pP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 xml:space="preserve">2) щодо дотримання дисципліни, норм етики та заборони </w:t>
      </w:r>
      <w:r>
        <w:rPr>
          <w:rFonts w:eastAsia="Times New Roman" w:cs="Liberation Serif"/>
          <w:color w:val="000000"/>
          <w:sz w:val="28"/>
          <w:szCs w:val="28"/>
          <w:lang w:val="uk-UA" w:bidi="ar-SA"/>
        </w:rPr>
        <w:t xml:space="preserve">вживати висловлювання або вчиняти діяння (дії чи бездіяльність), які містять ознаки </w:t>
      </w:r>
      <w:r>
        <w:rPr>
          <w:rFonts w:eastAsia="Times New Roman" w:cs="Liberation Serif"/>
          <w:color w:val="000000"/>
          <w:sz w:val="28"/>
          <w:szCs w:val="28"/>
          <w:lang w:val="uk-UA" w:bidi="ar-SA"/>
        </w:rPr>
        <w:lastRenderedPageBreak/>
        <w:t>дискримінації,</w:t>
      </w: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 xml:space="preserve"> під час засідань комітетів Верховної Ради України.</w:t>
      </w:r>
    </w:p>
    <w:p w:rsidR="00527DC3" w:rsidRDefault="00527DC3">
      <w:pPr>
        <w:widowControl w:val="0"/>
        <w:ind w:firstLine="709"/>
        <w:jc w:val="both"/>
      </w:pP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 xml:space="preserve">3) щодо заборони </w:t>
      </w:r>
      <w:r>
        <w:rPr>
          <w:rFonts w:eastAsia="Times New Roman" w:cs="Liberation Serif"/>
          <w:color w:val="000000"/>
          <w:sz w:val="28"/>
          <w:szCs w:val="28"/>
          <w:lang w:val="uk-UA" w:bidi="ar-SA"/>
        </w:rPr>
        <w:t>дискримінації з боку народного депутата під час здійснення ним своїх повноважень.</w:t>
      </w:r>
    </w:p>
    <w:p w:rsidR="00527DC3" w:rsidRDefault="00527DC3">
      <w:pPr>
        <w:widowControl w:val="0"/>
        <w:ind w:firstLine="709"/>
        <w:jc w:val="both"/>
      </w:pP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 w:bidi="ar-SA"/>
        </w:rPr>
        <w:t>4. Стан нормативно-правової бази у даній сфері правового регулювання</w:t>
      </w:r>
    </w:p>
    <w:p w:rsidR="00527DC3" w:rsidRDefault="00527DC3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</w:pP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Відносини у цій сфері регулюються Конституцією України, </w:t>
      </w: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>Законами України «Про Регламент Верховної Ради України»,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</w:t>
      </w:r>
      <w:r>
        <w:rPr>
          <w:rFonts w:eastAsia="Times New Roman" w:cs="Liberation Serif"/>
          <w:color w:val="000000"/>
          <w:sz w:val="28"/>
          <w:szCs w:val="28"/>
          <w:lang w:val="uk-UA" w:eastAsia="ru-RU" w:bidi="ar-SA"/>
        </w:rPr>
        <w:t>«Про Комітети Верховної Ради України», «Про статус народного депутата України».</w:t>
      </w: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Реалізація положень поданого законопроекту після його прийняття змін до інших законів не потребує.</w:t>
      </w: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</w:t>
      </w: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 w:bidi="ar-SA"/>
        </w:rPr>
        <w:t>5. Фінансово-економічне обґрунтування</w:t>
      </w:r>
    </w:p>
    <w:p w:rsidR="00527DC3" w:rsidRDefault="00527DC3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</w:pP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>Реалізація законопроекту не потребує фінансових витрат із Державного бюджету України.</w:t>
      </w: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  <w:t xml:space="preserve"> </w:t>
      </w:r>
    </w:p>
    <w:p w:rsidR="00527DC3" w:rsidRDefault="00527DC3">
      <w:pPr>
        <w:widowControl w:val="0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 w:bidi="ar-SA"/>
        </w:rPr>
        <w:t>6. Прогноз соціально-економічних та інших наслідків прийняття акту</w:t>
      </w:r>
    </w:p>
    <w:p w:rsidR="00527DC3" w:rsidRDefault="00527DC3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ar-SA"/>
        </w:rPr>
      </w:pPr>
    </w:p>
    <w:p w:rsidR="00527DC3" w:rsidRPr="00A063AD" w:rsidRDefault="00527DC3">
      <w:pPr>
        <w:widowControl w:val="0"/>
        <w:ind w:firstLine="709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highlight w:val="white"/>
          <w:lang w:val="uk-UA" w:eastAsia="ru-RU" w:bidi="ar-SA"/>
        </w:rPr>
        <w:t xml:space="preserve">Прийняття цього Закону сприятиме </w:t>
      </w:r>
      <w:r>
        <w:rPr>
          <w:rFonts w:eastAsia="Times New Roman" w:cs="Liberation Serif"/>
          <w:color w:val="000000"/>
          <w:spacing w:val="7"/>
          <w:sz w:val="28"/>
          <w:szCs w:val="28"/>
          <w:highlight w:val="white"/>
          <w:lang w:val="uk-UA" w:eastAsia="ru-RU" w:bidi="ar-SA"/>
        </w:rPr>
        <w:t>протидії дискримінації під час пленарних засідань, засідань комітетів Верховної Ради України та в цілому під час здійснення народним депутатом України своїх повноважень, а також дотриманн</w:t>
      </w:r>
      <w:r w:rsidR="00057A86">
        <w:rPr>
          <w:rFonts w:eastAsia="Times New Roman" w:cs="Liberation Serif"/>
          <w:color w:val="000000"/>
          <w:spacing w:val="7"/>
          <w:sz w:val="28"/>
          <w:szCs w:val="28"/>
          <w:highlight w:val="white"/>
          <w:lang w:val="uk-UA" w:eastAsia="ru-RU" w:bidi="ar-SA"/>
        </w:rPr>
        <w:t>ю</w:t>
      </w:r>
      <w:r>
        <w:rPr>
          <w:rFonts w:eastAsia="Times New Roman" w:cs="Liberation Serif"/>
          <w:color w:val="000000"/>
          <w:spacing w:val="7"/>
          <w:sz w:val="28"/>
          <w:szCs w:val="28"/>
          <w:highlight w:val="white"/>
          <w:lang w:val="uk-UA" w:eastAsia="ru-RU" w:bidi="ar-SA"/>
        </w:rPr>
        <w:t xml:space="preserve"> народними депутатами України дисципліни та норм етики.</w:t>
      </w:r>
    </w:p>
    <w:p w:rsidR="00527DC3" w:rsidRPr="00C26F95" w:rsidRDefault="00527DC3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 w:eastAsia="ru-RU" w:bidi="ar-SA"/>
        </w:rPr>
      </w:pPr>
    </w:p>
    <w:p w:rsidR="00527DC3" w:rsidRPr="00C26F95" w:rsidRDefault="00527DC3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 w:eastAsia="ru-RU" w:bidi="ar-SA"/>
        </w:rPr>
      </w:pPr>
    </w:p>
    <w:p w:rsidR="00AB542B" w:rsidRPr="00AB542B" w:rsidRDefault="00C26F95" w:rsidP="00AB542B">
      <w:pPr>
        <w:widowControl w:val="0"/>
        <w:ind w:left="284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Народні</w:t>
      </w:r>
      <w:r w:rsidR="00A063AD"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 xml:space="preserve"> депутат</w:t>
      </w:r>
      <w:r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и</w:t>
      </w:r>
      <w:r w:rsidR="00A063AD"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 xml:space="preserve"> України </w:t>
      </w:r>
      <w:r w:rsidR="00A063AD"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="00A063AD"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="00AB542B"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eastAsia="ru-RU" w:bidi="ar-SA"/>
        </w:rPr>
        <w:t xml:space="preserve">    </w:t>
      </w:r>
      <w:r w:rsidR="00AB542B"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Бардіна М.О.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Забуранна Л.В.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Янченко Г.І.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Мошенець О.В.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Кравчук Є.М.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Михайлюк Г.О.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Циба Т.В.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Коваль О.В.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Третьякова Г.М.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Одарченко А.М.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 xml:space="preserve">Струневич В.О. 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Нікітіна М.В.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Кінзбурська В.О.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Жмеренецький О.С.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Копанчук О.Є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Лаба М.М.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Гришина Ю.М.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Гринчук О.А.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Гривко С.Д.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lastRenderedPageBreak/>
        <w:t>Ясько Є.О.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Мезенцева М.С.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Вінтоняк О.В.</w:t>
      </w:r>
    </w:p>
    <w:p w:rsidR="00AB542B" w:rsidRP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Верещук І.А.</w:t>
      </w:r>
    </w:p>
    <w:p w:rsidR="00AB542B" w:rsidRDefault="00AB542B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 w:rsidRPr="00AB542B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Безугла М.В.</w:t>
      </w:r>
    </w:p>
    <w:p w:rsidR="00ED1AB2" w:rsidRPr="00ED1AB2" w:rsidRDefault="00ED1AB2" w:rsidP="00AB542B">
      <w:pPr>
        <w:widowControl w:val="0"/>
        <w:ind w:left="552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>Совсун І.Р.</w:t>
      </w:r>
      <w:bookmarkStart w:id="0" w:name="_GoBack"/>
      <w:bookmarkEnd w:id="0"/>
    </w:p>
    <w:p w:rsidR="00527DC3" w:rsidRDefault="00A063AD">
      <w:pPr>
        <w:widowControl w:val="0"/>
        <w:ind w:firstLine="709"/>
        <w:jc w:val="both"/>
      </w:pPr>
      <w:r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Pr="00C26F9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val="uk-UA" w:eastAsia="ru-RU" w:bidi="ar-SA"/>
        </w:rPr>
        <w:tab/>
      </w:r>
      <w:r w:rsidR="00527DC3" w:rsidRPr="00C26F95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 w:eastAsia="ru-RU" w:bidi="ar-SA"/>
        </w:rPr>
        <w:tab/>
      </w:r>
      <w:r w:rsidR="00527DC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highlight w:val="white"/>
          <w:lang w:val="uk-UA" w:eastAsia="ru-RU" w:bidi="ar-SA"/>
        </w:rPr>
        <w:tab/>
      </w:r>
      <w:r w:rsidR="00527DC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highlight w:val="white"/>
          <w:lang w:val="uk-UA" w:eastAsia="ru-RU" w:bidi="ar-SA"/>
        </w:rPr>
        <w:tab/>
      </w:r>
    </w:p>
    <w:sectPr w:rsidR="00527DC3">
      <w:footerReference w:type="default" r:id="rId6"/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115" w:rsidRDefault="00A23115">
      <w:r>
        <w:separator/>
      </w:r>
    </w:p>
  </w:endnote>
  <w:endnote w:type="continuationSeparator" w:id="0">
    <w:p w:rsidR="00A23115" w:rsidRDefault="00A2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203" w:usb1="00000000" w:usb2="00000000" w:usb3="00000000" w:csb0="00000005" w:csb1="00000000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AR PL UKai CN">
    <w:charset w:val="01"/>
    <w:family w:val="moder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3AD" w:rsidRDefault="00A063AD">
    <w:pPr>
      <w:pStyle w:val="af5"/>
      <w:jc w:val="right"/>
    </w:pPr>
    <w:r>
      <w:fldChar w:fldCharType="begin"/>
    </w:r>
    <w:r>
      <w:instrText>PAGE   \* MERGEFORMAT</w:instrText>
    </w:r>
    <w:r>
      <w:fldChar w:fldCharType="separate"/>
    </w:r>
    <w:r w:rsidR="00ED1AB2" w:rsidRPr="00ED1AB2">
      <w:rPr>
        <w:noProof/>
        <w:lang w:val="uk-UA"/>
      </w:rPr>
      <w:t>1</w:t>
    </w:r>
    <w:r>
      <w:fldChar w:fldCharType="end"/>
    </w:r>
  </w:p>
  <w:p w:rsidR="00A063AD" w:rsidRDefault="00A063A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115" w:rsidRDefault="00A23115">
      <w:r>
        <w:separator/>
      </w:r>
    </w:p>
  </w:footnote>
  <w:footnote w:type="continuationSeparator" w:id="0">
    <w:p w:rsidR="00A23115" w:rsidRDefault="00A23115">
      <w:r>
        <w:continuationSeparator/>
      </w:r>
    </w:p>
  </w:footnote>
  <w:footnote w:id="1">
    <w:p w:rsidR="00527DC3" w:rsidRDefault="00527DC3">
      <w:pPr>
        <w:pStyle w:val="af1"/>
        <w:jc w:val="both"/>
      </w:pPr>
      <w:r>
        <w:rPr>
          <w:rStyle w:val="a3"/>
          <w:rFonts w:ascii="Times New Roman" w:hAnsi="Times New Roman"/>
        </w:rPr>
        <w:footnoteRef/>
      </w:r>
      <w:r>
        <w:tab/>
        <w:t xml:space="preserve">Парламентська етика в Україні. Реалії, потреби, перспективи. За матеріалами дослідження Центру дослідження армії, конверсії та роззброєння та Інституту соціальних технологій «Соціополіс». - </w:t>
      </w:r>
      <w:hyperlink r:id="rId1" w:history="1">
        <w:r>
          <w:rPr>
            <w:rStyle w:val="a5"/>
          </w:rPr>
          <w:t>https://www.dcaf.ch/sites/default/files/publications/documents/Parliemanetary-Ethics-Ukriane_UKR.pdf</w:t>
        </w:r>
      </w:hyperlink>
    </w:p>
  </w:footnote>
  <w:footnote w:id="2">
    <w:p w:rsidR="00527DC3" w:rsidRDefault="00527DC3">
      <w:pPr>
        <w:pStyle w:val="af1"/>
      </w:pPr>
      <w:r>
        <w:rPr>
          <w:rStyle w:val="a3"/>
          <w:rFonts w:ascii="Times New Roman" w:hAnsi="Times New Roman"/>
        </w:rPr>
        <w:footnoteRef/>
      </w:r>
      <w:r>
        <w:tab/>
        <w:t xml:space="preserve">Дослідження Міжпарламентського Союзу та Парламентської асамблеї Ради Європи «Сексизм, домагання та насильство стосовно жінок у парламентах Європи». - </w:t>
      </w:r>
      <w:hyperlink r:id="rId2" w:history="1">
        <w:r>
          <w:rPr>
            <w:rStyle w:val="a5"/>
          </w:rPr>
          <w:t>https://www.ipu.org/resources/publications/reports/2018-10/sexism-harassment-and-violence-against-women-in-parliaments-in-europe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3AD"/>
    <w:rsid w:val="00057A86"/>
    <w:rsid w:val="000D4AE4"/>
    <w:rsid w:val="00165580"/>
    <w:rsid w:val="00527DC3"/>
    <w:rsid w:val="006A388A"/>
    <w:rsid w:val="00A063AD"/>
    <w:rsid w:val="00A23115"/>
    <w:rsid w:val="00A7617A"/>
    <w:rsid w:val="00AB542B"/>
    <w:rsid w:val="00C26F95"/>
    <w:rsid w:val="00E91475"/>
    <w:rsid w:val="00ED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03AF444-FB15-4AD0-99F2-5816C2B3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Liberation Serif" w:eastAsia="WenQuanYi Zen Hei" w:hAnsi="Liberation Serif" w:cs="FreeSans"/>
      <w:kern w:val="2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pt">
    <w:name w:val="Основной текст (9) + Интервал 0 pt"/>
    <w:rPr>
      <w:rFonts w:ascii="Times New Roman" w:hAnsi="Times New Roman" w:cs="Times New Roman"/>
      <w:b/>
      <w:color w:val="000000"/>
      <w:spacing w:val="7"/>
      <w:w w:val="100"/>
      <w:position w:val="0"/>
      <w:sz w:val="25"/>
      <w:vertAlign w:val="baseline"/>
      <w:lang w:val="uk-UA"/>
    </w:rPr>
  </w:style>
  <w:style w:type="character" w:customStyle="1" w:styleId="a3">
    <w:name w:val="Символи виноски"/>
  </w:style>
  <w:style w:type="character" w:styleId="a4">
    <w:name w:val="footnote reference"/>
    <w:rPr>
      <w:vertAlign w:val="superscript"/>
    </w:rPr>
  </w:style>
  <w:style w:type="character" w:styleId="a5">
    <w:name w:val="Hyperlink"/>
    <w:rPr>
      <w:color w:val="000080"/>
      <w:u w:val="single"/>
    </w:rPr>
  </w:style>
  <w:style w:type="character" w:styleId="a6">
    <w:name w:val="endnote reference"/>
    <w:rPr>
      <w:vertAlign w:val="superscript"/>
    </w:rPr>
  </w:style>
  <w:style w:type="character" w:customStyle="1" w:styleId="a7">
    <w:name w:val="Символи кінцевої виноск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c">
    <w:name w:val="Покажчик"/>
    <w:basedOn w:val="a"/>
    <w:pPr>
      <w:suppressLineNumbers/>
    </w:pPr>
  </w:style>
  <w:style w:type="paragraph" w:customStyle="1" w:styleId="ad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ae">
    <w:name w:val="Указатель"/>
    <w:basedOn w:val="a"/>
    <w:pPr>
      <w:suppressLineNumbers/>
    </w:pPr>
  </w:style>
  <w:style w:type="paragraph" w:customStyle="1" w:styleId="af">
    <w:name w:val="Обычный (веб)"/>
    <w:basedOn w:val="a"/>
    <w:pPr>
      <w:spacing w:before="100" w:after="100"/>
    </w:pPr>
    <w:rPr>
      <w:rFonts w:eastAsia="SimSun" w:cs="Mangal"/>
    </w:rPr>
  </w:style>
  <w:style w:type="paragraph" w:customStyle="1" w:styleId="af0">
    <w:name w:val="Текст в заданном формате"/>
    <w:basedOn w:val="a"/>
    <w:rPr>
      <w:rFonts w:ascii="Liberation Mono" w:eastAsia="AR PL UKai CN" w:hAnsi="Liberation Mono" w:cs="Liberation Mono"/>
      <w:sz w:val="20"/>
      <w:szCs w:val="20"/>
    </w:rPr>
  </w:style>
  <w:style w:type="paragraph" w:styleId="af1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2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A063AD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f4">
    <w:name w:val="Верхній колонтитул Знак"/>
    <w:link w:val="af3"/>
    <w:uiPriority w:val="99"/>
    <w:rsid w:val="00A063AD"/>
    <w:rPr>
      <w:rFonts w:ascii="Liberation Serif" w:eastAsia="WenQuanYi Zen Hei" w:hAnsi="Liberation Serif" w:cs="Mangal"/>
      <w:kern w:val="2"/>
      <w:sz w:val="24"/>
      <w:szCs w:val="21"/>
      <w:lang w:val="ru-RU" w:eastAsia="zh-CN" w:bidi="hi-IN"/>
    </w:rPr>
  </w:style>
  <w:style w:type="paragraph" w:styleId="af5">
    <w:name w:val="footer"/>
    <w:basedOn w:val="a"/>
    <w:link w:val="af6"/>
    <w:uiPriority w:val="99"/>
    <w:unhideWhenUsed/>
    <w:rsid w:val="00A063AD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f6">
    <w:name w:val="Нижній колонтитул Знак"/>
    <w:link w:val="af5"/>
    <w:uiPriority w:val="99"/>
    <w:rsid w:val="00A063AD"/>
    <w:rPr>
      <w:rFonts w:ascii="Liberation Serif" w:eastAsia="WenQuanYi Zen Hei" w:hAnsi="Liberation Serif" w:cs="Mangal"/>
      <w:kern w:val="2"/>
      <w:sz w:val="24"/>
      <w:szCs w:val="21"/>
      <w:lang w:val="ru-RU" w:eastAsia="zh-CN" w:bidi="hi-IN"/>
    </w:rPr>
  </w:style>
  <w:style w:type="paragraph" w:styleId="af7">
    <w:name w:val="Balloon Text"/>
    <w:basedOn w:val="a"/>
    <w:link w:val="af8"/>
    <w:uiPriority w:val="99"/>
    <w:semiHidden/>
    <w:unhideWhenUsed/>
    <w:rsid w:val="00057A86"/>
    <w:rPr>
      <w:rFonts w:ascii="Segoe UI" w:hAnsi="Segoe UI" w:cs="Mangal"/>
      <w:sz w:val="18"/>
      <w:szCs w:val="16"/>
    </w:rPr>
  </w:style>
  <w:style w:type="character" w:customStyle="1" w:styleId="af8">
    <w:name w:val="Текст у виносці Знак"/>
    <w:link w:val="af7"/>
    <w:uiPriority w:val="99"/>
    <w:semiHidden/>
    <w:rsid w:val="00057A86"/>
    <w:rPr>
      <w:rFonts w:ascii="Segoe UI" w:eastAsia="WenQuanYi Zen Hei" w:hAnsi="Segoe UI" w:cs="Mangal"/>
      <w:kern w:val="2"/>
      <w:sz w:val="18"/>
      <w:szCs w:val="16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pu.org/resources/publications/reports/2018-10/sexism-harassment-and-violence-against-women-in-parliaments-in-europe" TargetMode="External"/><Relationship Id="rId1" Type="http://schemas.openxmlformats.org/officeDocument/2006/relationships/hyperlink" Target="https://www.dcaf.ch/sites/default/files/publications/documents/Parliemanetary-Ethics-Ukriane_UKR.pd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3942</Words>
  <Characters>2248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Links>
    <vt:vector size="12" baseType="variant">
      <vt:variant>
        <vt:i4>5177437</vt:i4>
      </vt:variant>
      <vt:variant>
        <vt:i4>3</vt:i4>
      </vt:variant>
      <vt:variant>
        <vt:i4>0</vt:i4>
      </vt:variant>
      <vt:variant>
        <vt:i4>5</vt:i4>
      </vt:variant>
      <vt:variant>
        <vt:lpwstr>https://www.ipu.org/resources/publications/reports/2018-10/sexism-harassment-and-violence-against-women-in-parliaments-in-europe</vt:lpwstr>
      </vt:variant>
      <vt:variant>
        <vt:lpwstr/>
      </vt:variant>
      <vt:variant>
        <vt:i4>1835070</vt:i4>
      </vt:variant>
      <vt:variant>
        <vt:i4>0</vt:i4>
      </vt:variant>
      <vt:variant>
        <vt:i4>0</vt:i4>
      </vt:variant>
      <vt:variant>
        <vt:i4>5</vt:i4>
      </vt:variant>
      <vt:variant>
        <vt:lpwstr>https://www.dcaf.ch/sites/default/files/publications/documents/Parliemanetary-Ethics-Ukriane_UKR.pdf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Бардіна Марина Олегівна</dc:creator>
  <cp:keywords/>
  <cp:lastModifiedBy>Бардіна Марина Олегівна</cp:lastModifiedBy>
  <cp:revision>4</cp:revision>
  <cp:lastPrinted>2019-11-22T10:30:00Z</cp:lastPrinted>
  <dcterms:created xsi:type="dcterms:W3CDTF">2019-12-09T09:49:00Z</dcterms:created>
  <dcterms:modified xsi:type="dcterms:W3CDTF">2019-12-09T10:46:00Z</dcterms:modified>
</cp:coreProperties>
</file>