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009" w:rsidRPr="003D78D3" w:rsidRDefault="004B5009" w:rsidP="0063660C">
      <w:pPr>
        <w:pStyle w:val="a3"/>
        <w:spacing w:line="240" w:lineRule="auto"/>
        <w:ind w:left="0"/>
        <w:jc w:val="center"/>
        <w:rPr>
          <w:rStyle w:val="ac"/>
          <w:rFonts w:ascii="Times New Roman" w:hAnsi="Times New Roman"/>
          <w:b/>
          <w:i w:val="0"/>
          <w:spacing w:val="-2"/>
          <w:sz w:val="28"/>
          <w:szCs w:val="28"/>
        </w:rPr>
      </w:pPr>
      <w:bookmarkStart w:id="0" w:name="_GoBack"/>
      <w:bookmarkEnd w:id="0"/>
      <w:r w:rsidRPr="003D78D3">
        <w:rPr>
          <w:rStyle w:val="ac"/>
          <w:rFonts w:ascii="Times New Roman" w:hAnsi="Times New Roman"/>
          <w:b/>
          <w:i w:val="0"/>
          <w:spacing w:val="-2"/>
          <w:sz w:val="28"/>
          <w:szCs w:val="28"/>
        </w:rPr>
        <w:t>ПОЯСНЮВАЛЬНА ЗАПИСКА</w:t>
      </w:r>
    </w:p>
    <w:p w:rsidR="0080780C" w:rsidRPr="003D78D3" w:rsidRDefault="004B5009" w:rsidP="0080780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3D78D3">
        <w:rPr>
          <w:rStyle w:val="ac"/>
          <w:rFonts w:ascii="Times New Roman" w:hAnsi="Times New Roman"/>
          <w:b/>
          <w:i w:val="0"/>
          <w:spacing w:val="-2"/>
          <w:sz w:val="28"/>
          <w:szCs w:val="28"/>
        </w:rPr>
        <w:t xml:space="preserve">до проекту </w:t>
      </w:r>
      <w:r w:rsidR="00AE49C9" w:rsidRPr="003D78D3">
        <w:rPr>
          <w:rStyle w:val="ac"/>
          <w:rFonts w:ascii="Times New Roman" w:hAnsi="Times New Roman"/>
          <w:b/>
          <w:i w:val="0"/>
          <w:spacing w:val="-2"/>
          <w:sz w:val="28"/>
          <w:szCs w:val="28"/>
        </w:rPr>
        <w:t xml:space="preserve">Закону </w:t>
      </w:r>
      <w:r w:rsidRPr="003D78D3">
        <w:rPr>
          <w:rStyle w:val="ac"/>
          <w:rFonts w:ascii="Times New Roman" w:hAnsi="Times New Roman"/>
          <w:b/>
          <w:i w:val="0"/>
          <w:spacing w:val="-2"/>
          <w:sz w:val="28"/>
          <w:szCs w:val="28"/>
        </w:rPr>
        <w:t>України</w:t>
      </w:r>
      <w:r w:rsidR="003A23EA" w:rsidRPr="003D78D3">
        <w:rPr>
          <w:rStyle w:val="ac"/>
          <w:rFonts w:ascii="Times New Roman" w:hAnsi="Times New Roman"/>
          <w:b/>
          <w:i w:val="0"/>
          <w:spacing w:val="-2"/>
          <w:sz w:val="28"/>
          <w:szCs w:val="28"/>
        </w:rPr>
        <w:t xml:space="preserve">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>“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>Про</w:t>
      </w:r>
      <w:r w:rsidR="004B43BE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AE49C9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ратифікацію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>Меморандуму про взаєморозуміння між Україною як Позичальником</w:t>
      </w:r>
      <w:r w:rsidR="00AE49C9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та  Європейським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Союзом 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як 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Кредитором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і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Кредитної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Угоди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 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між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>Україною  як  Позичальником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 та 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Національним  банком 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України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як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А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гентом Позичальника 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D36367" w:rsidRPr="003D78D3">
        <w:rPr>
          <w:rStyle w:val="ab"/>
          <w:rFonts w:ascii="Times New Roman" w:hAnsi="Times New Roman"/>
          <w:spacing w:val="-2"/>
          <w:sz w:val="28"/>
          <w:szCs w:val="28"/>
        </w:rPr>
        <w:t>та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D36367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Європейським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D36367" w:rsidRPr="003D78D3">
        <w:rPr>
          <w:rStyle w:val="ab"/>
          <w:rFonts w:ascii="Times New Roman" w:hAnsi="Times New Roman"/>
          <w:spacing w:val="-2"/>
          <w:sz w:val="28"/>
          <w:szCs w:val="28"/>
        </w:rPr>
        <w:t>Союзом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D36367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як 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D36367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Кредитором </w:t>
      </w:r>
      <w:r w:rsidR="005002D0" w:rsidRPr="003D78D3">
        <w:rPr>
          <w:rStyle w:val="ab"/>
          <w:rFonts w:ascii="Times New Roman" w:hAnsi="Times New Roman"/>
          <w:spacing w:val="-2"/>
          <w:sz w:val="28"/>
          <w:szCs w:val="28"/>
        </w:rPr>
        <w:t>(щодо  отримання  Україною  макрофінансової</w:t>
      </w:r>
      <w:r w:rsidR="0080780C" w:rsidRPr="003D78D3">
        <w:rPr>
          <w:rStyle w:val="ab"/>
          <w:rFonts w:ascii="Times New Roman" w:hAnsi="Times New Roman"/>
          <w:spacing w:val="-2"/>
          <w:sz w:val="28"/>
          <w:szCs w:val="28"/>
        </w:rPr>
        <w:t xml:space="preserve"> </w:t>
      </w:r>
      <w:r w:rsidR="005002D0" w:rsidRPr="003D78D3">
        <w:rPr>
          <w:rFonts w:ascii="Times New Roman" w:hAnsi="Times New Roman"/>
          <w:b/>
          <w:spacing w:val="-2"/>
          <w:sz w:val="28"/>
          <w:szCs w:val="28"/>
        </w:rPr>
        <w:t xml:space="preserve">допомоги Європейського </w:t>
      </w:r>
    </w:p>
    <w:p w:rsidR="005002D0" w:rsidRPr="003D78D3" w:rsidRDefault="005002D0" w:rsidP="0080780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pacing w:val="-2"/>
          <w:sz w:val="28"/>
          <w:szCs w:val="28"/>
          <w:lang w:val="ru-RU"/>
        </w:rPr>
      </w:pPr>
      <w:r w:rsidRPr="003D78D3">
        <w:rPr>
          <w:rFonts w:ascii="Times New Roman" w:hAnsi="Times New Roman"/>
          <w:b/>
          <w:spacing w:val="-2"/>
          <w:sz w:val="28"/>
          <w:szCs w:val="28"/>
        </w:rPr>
        <w:t xml:space="preserve">Союзу у сумі до 1 мільярда </w:t>
      </w:r>
      <w:r w:rsidR="0080780C" w:rsidRPr="003D78D3">
        <w:rPr>
          <w:rFonts w:ascii="Times New Roman" w:hAnsi="Times New Roman"/>
          <w:b/>
          <w:spacing w:val="-2"/>
          <w:sz w:val="28"/>
          <w:szCs w:val="28"/>
        </w:rPr>
        <w:t xml:space="preserve">200 мільйонів </w:t>
      </w:r>
      <w:r w:rsidRPr="003D78D3">
        <w:rPr>
          <w:rFonts w:ascii="Times New Roman" w:hAnsi="Times New Roman"/>
          <w:b/>
          <w:spacing w:val="-2"/>
          <w:sz w:val="28"/>
          <w:szCs w:val="28"/>
        </w:rPr>
        <w:t>євро)</w:t>
      </w:r>
      <w:r w:rsidRPr="003D78D3">
        <w:rPr>
          <w:rFonts w:ascii="Times New Roman" w:hAnsi="Times New Roman"/>
          <w:b/>
          <w:spacing w:val="-2"/>
          <w:sz w:val="28"/>
          <w:szCs w:val="28"/>
          <w:lang w:val="ru-RU"/>
        </w:rPr>
        <w:t>”</w:t>
      </w:r>
    </w:p>
    <w:p w:rsidR="003D78D3" w:rsidRPr="00942AC3" w:rsidRDefault="003D78D3" w:rsidP="00806C5F">
      <w:pPr>
        <w:pStyle w:val="a3"/>
        <w:tabs>
          <w:tab w:val="left" w:pos="284"/>
          <w:tab w:val="left" w:pos="90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4"/>
          <w:sz w:val="28"/>
          <w:szCs w:val="28"/>
        </w:rPr>
      </w:pPr>
    </w:p>
    <w:p w:rsidR="009720A8" w:rsidRPr="00942AC3" w:rsidRDefault="009720A8" w:rsidP="009720A8">
      <w:pPr>
        <w:pStyle w:val="a3"/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942AC3">
        <w:rPr>
          <w:rFonts w:ascii="Times New Roman" w:hAnsi="Times New Roman"/>
          <w:b/>
          <w:spacing w:val="-4"/>
          <w:sz w:val="28"/>
          <w:szCs w:val="28"/>
        </w:rPr>
        <w:t>1. Резюме</w:t>
      </w:r>
    </w:p>
    <w:p w:rsidR="009720A8" w:rsidRPr="00942AC3" w:rsidRDefault="00AD3031" w:rsidP="009720A8">
      <w:pPr>
        <w:pStyle w:val="a3"/>
        <w:tabs>
          <w:tab w:val="left" w:pos="284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З</w:t>
      </w:r>
      <w:r w:rsidR="009720A8" w:rsidRPr="00942AC3">
        <w:rPr>
          <w:rFonts w:ascii="Times New Roman" w:hAnsi="Times New Roman"/>
          <w:spacing w:val="-4"/>
          <w:sz w:val="28"/>
          <w:szCs w:val="28"/>
        </w:rPr>
        <w:t xml:space="preserve">аконопроект розроблено з метою набрання чинності для України </w:t>
      </w:r>
      <w:r w:rsidR="00942AC3">
        <w:rPr>
          <w:rFonts w:ascii="Times New Roman" w:hAnsi="Times New Roman"/>
          <w:spacing w:val="-4"/>
          <w:sz w:val="28"/>
          <w:szCs w:val="28"/>
        </w:rPr>
        <w:t xml:space="preserve">                  </w:t>
      </w:r>
      <w:r w:rsidR="009720A8" w:rsidRPr="00942AC3">
        <w:rPr>
          <w:rFonts w:ascii="Times New Roman" w:hAnsi="Times New Roman"/>
          <w:spacing w:val="-4"/>
          <w:sz w:val="28"/>
          <w:szCs w:val="28"/>
        </w:rPr>
        <w:t xml:space="preserve">підписаних 23 липня 2020 року у м. Брюсселі (відповідно до Розпорядження Президента України від 22.07.2020 № 416/2020-рп) </w:t>
      </w:r>
      <w:r w:rsidR="009720A8"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міжнародних договорів </w:t>
      </w:r>
      <w:r w:rsid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                      </w:t>
      </w:r>
      <w:r w:rsidR="009720A8"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України щодо отримання макрофінансової (кредитної) допомоги Європейського Союзу у сумі до 1 мільярда 200 мільйонів євро. </w:t>
      </w:r>
    </w:p>
    <w:p w:rsidR="009720A8" w:rsidRPr="00942AC3" w:rsidRDefault="009720A8" w:rsidP="009720A8">
      <w:pPr>
        <w:pStyle w:val="a3"/>
        <w:tabs>
          <w:tab w:val="left" w:pos="284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  <w:sz w:val="16"/>
          <w:szCs w:val="16"/>
        </w:rPr>
      </w:pPr>
    </w:p>
    <w:p w:rsidR="009720A8" w:rsidRPr="00942AC3" w:rsidRDefault="009720A8" w:rsidP="009720A8">
      <w:pPr>
        <w:pStyle w:val="a3"/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942AC3">
        <w:rPr>
          <w:rFonts w:ascii="Times New Roman" w:hAnsi="Times New Roman"/>
          <w:b/>
          <w:spacing w:val="-4"/>
          <w:sz w:val="28"/>
          <w:szCs w:val="28"/>
        </w:rPr>
        <w:t xml:space="preserve">2. Проблема, яка потребує розв’язання </w:t>
      </w:r>
    </w:p>
    <w:p w:rsidR="009720A8" w:rsidRPr="00942AC3" w:rsidRDefault="009720A8" w:rsidP="009720A8">
      <w:pPr>
        <w:spacing w:after="0" w:line="240" w:lineRule="auto"/>
        <w:ind w:firstLine="567"/>
        <w:jc w:val="both"/>
        <w:rPr>
          <w:rStyle w:val="ac"/>
          <w:rFonts w:ascii="Times New Roman" w:hAnsi="Times New Roman"/>
          <w:i w:val="0"/>
          <w:spacing w:val="-4"/>
          <w:sz w:val="28"/>
          <w:szCs w:val="28"/>
        </w:rPr>
      </w:pPr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У зв’язку з негативними фінансово-економічними наслідками, зумовленими поширенням гострої респіраторної хвороби COVID-19, спричиненої </w:t>
      </w:r>
      <w:r w:rsid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         </w:t>
      </w:r>
      <w:proofErr w:type="spellStart"/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>коронавірусом</w:t>
      </w:r>
      <w:proofErr w:type="spellEnd"/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 SARS-CoV-2, Європейським парламентом та Радою 25.05.2020 </w:t>
      </w:r>
      <w:r w:rsid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     </w:t>
      </w:r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було прийнято остаточне рішення щодо можливості надання “виняткової” макрофінансової (кредитної) допомоги країнам Європейської політики сусідства, зокрема Україні, для підтримки зусиль з подолання ними наслідків кризи, зумовленої поширенням COVID-19. </w:t>
      </w:r>
    </w:p>
    <w:p w:rsidR="009720A8" w:rsidRPr="00942AC3" w:rsidRDefault="009720A8" w:rsidP="009720A8">
      <w:pPr>
        <w:spacing w:after="0" w:line="240" w:lineRule="auto"/>
        <w:ind w:firstLine="567"/>
        <w:jc w:val="both"/>
        <w:rPr>
          <w:rStyle w:val="ac"/>
          <w:rFonts w:ascii="Times New Roman" w:hAnsi="Times New Roman"/>
          <w:i w:val="0"/>
          <w:spacing w:val="-4"/>
          <w:sz w:val="28"/>
          <w:szCs w:val="28"/>
        </w:rPr>
      </w:pPr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Це рішення відкрило можливість отримання Україною пільгового кредитування на суму 1,2 млрд євро в рамках нової програми макрофінансової допомоги ЄС (МФД). Зазначена допомога стане доступною для України після підписання сторонами Меморандуму про взаєморозуміння і Кредитної угоди та </w:t>
      </w:r>
      <w:r w:rsid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                          </w:t>
      </w:r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їх подальшої ратифікації. </w:t>
      </w:r>
    </w:p>
    <w:p w:rsidR="009720A8" w:rsidRPr="00942AC3" w:rsidRDefault="009720A8" w:rsidP="009720A8">
      <w:pPr>
        <w:spacing w:after="0" w:line="240" w:lineRule="auto"/>
        <w:ind w:firstLine="567"/>
        <w:jc w:val="both"/>
        <w:rPr>
          <w:rStyle w:val="ac"/>
          <w:rFonts w:ascii="Times New Roman" w:hAnsi="Times New Roman"/>
          <w:i w:val="0"/>
          <w:spacing w:val="-4"/>
          <w:sz w:val="28"/>
          <w:szCs w:val="28"/>
        </w:rPr>
      </w:pPr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Розроблення законопроекту обумовлене необхідністю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набрання чинності </w:t>
      </w:r>
      <w:r w:rsidR="00942AC3">
        <w:rPr>
          <w:rFonts w:ascii="Times New Roman" w:hAnsi="Times New Roman"/>
          <w:spacing w:val="-4"/>
          <w:sz w:val="28"/>
          <w:szCs w:val="28"/>
        </w:rPr>
        <w:t xml:space="preserve">                    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для України підписаних 23 липня 2020 року у м. Брюсселі </w:t>
      </w: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міжнародних договорів України</w:t>
      </w:r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, реалізація яких дозволить залучити зовнішній фінансовий </w:t>
      </w:r>
      <w:r w:rsid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                           </w:t>
      </w:r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>кредитни</w:t>
      </w:r>
      <w:r w:rsidR="00C45611"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>й</w:t>
      </w:r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 ресурс на пільгових умовах для забезпечення належної стабільності фінансово-економічної системи держави.</w:t>
      </w:r>
    </w:p>
    <w:p w:rsidR="009720A8" w:rsidRPr="00942AC3" w:rsidRDefault="009720A8" w:rsidP="00942AC3">
      <w:pPr>
        <w:tabs>
          <w:tab w:val="left" w:pos="900"/>
          <w:tab w:val="left" w:pos="993"/>
        </w:tabs>
        <w:spacing w:before="200" w:after="0" w:line="240" w:lineRule="auto"/>
        <w:ind w:left="567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942AC3">
        <w:rPr>
          <w:rFonts w:ascii="Times New Roman" w:hAnsi="Times New Roman"/>
          <w:b/>
          <w:spacing w:val="-4"/>
          <w:sz w:val="28"/>
          <w:szCs w:val="28"/>
        </w:rPr>
        <w:t xml:space="preserve">3. Суть проекту </w:t>
      </w:r>
      <w:proofErr w:type="spellStart"/>
      <w:r w:rsidRPr="00942AC3">
        <w:rPr>
          <w:rFonts w:ascii="Times New Roman" w:hAnsi="Times New Roman"/>
          <w:b/>
          <w:spacing w:val="-4"/>
          <w:sz w:val="28"/>
          <w:szCs w:val="28"/>
        </w:rPr>
        <w:t>акта</w:t>
      </w:r>
      <w:proofErr w:type="spellEnd"/>
    </w:p>
    <w:p w:rsidR="009720A8" w:rsidRPr="00942AC3" w:rsidRDefault="009720A8" w:rsidP="009720A8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Законопроект розроблено з метою набрання чинності для України міжнародних договорів України </w:t>
      </w:r>
      <w:r w:rsidRPr="00942AC3">
        <w:rPr>
          <w:rStyle w:val="ab"/>
          <w:rFonts w:ascii="Times New Roman" w:hAnsi="Times New Roman"/>
          <w:b w:val="0"/>
          <w:spacing w:val="-4"/>
          <w:sz w:val="28"/>
          <w:szCs w:val="28"/>
        </w:rPr>
        <w:t xml:space="preserve">щодо отримання Україною макрофінансової (кредитної) </w:t>
      </w:r>
      <w:r w:rsidRPr="00942AC3">
        <w:rPr>
          <w:rFonts w:ascii="Times New Roman" w:hAnsi="Times New Roman"/>
          <w:spacing w:val="-4"/>
          <w:sz w:val="28"/>
          <w:szCs w:val="28"/>
        </w:rPr>
        <w:t>допомоги Європейського Союзу у сумі до 1 мільярда 200 мільйонів євро, а саме</w:t>
      </w: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3D78D3" w:rsidRPr="00942AC3" w:rsidRDefault="009720A8" w:rsidP="003D78D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942AC3">
        <w:rPr>
          <w:rStyle w:val="ab"/>
          <w:rFonts w:ascii="Times New Roman" w:hAnsi="Times New Roman"/>
          <w:b w:val="0"/>
          <w:spacing w:val="-4"/>
          <w:sz w:val="28"/>
          <w:szCs w:val="28"/>
        </w:rPr>
        <w:t xml:space="preserve">Меморандуму про взаєморозуміння між Україною як Позичальником та Європейським Союзом як Кредитором, яким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визначаються передумови виділення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коштів,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зокрема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загальні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>умови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 (задовільний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результат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>виконання зобов'язань,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 узгоджених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між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Україною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 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та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МВФ,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збереження </w:t>
      </w:r>
      <w:r w:rsidR="003D78D3" w:rsidRPr="00942A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незалежності </w:t>
      </w:r>
    </w:p>
    <w:p w:rsidR="003D78D3" w:rsidRPr="00942AC3" w:rsidRDefault="003D78D3" w:rsidP="003D78D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D78D3" w:rsidRPr="00942AC3" w:rsidRDefault="003D78D3" w:rsidP="003D78D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D78D3" w:rsidRPr="00942AC3" w:rsidRDefault="003D78D3" w:rsidP="003D78D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9720A8" w:rsidRPr="00942AC3" w:rsidRDefault="009720A8" w:rsidP="003D78D3">
      <w:p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42AC3">
        <w:rPr>
          <w:rFonts w:ascii="Times New Roman" w:hAnsi="Times New Roman"/>
          <w:spacing w:val="-4"/>
          <w:sz w:val="28"/>
          <w:szCs w:val="28"/>
        </w:rPr>
        <w:lastRenderedPageBreak/>
        <w:t xml:space="preserve">Національного банку та досягнення задовільного прогресу в імплементації </w:t>
      </w:r>
      <w:r w:rsidR="00942AC3">
        <w:rPr>
          <w:rFonts w:ascii="Times New Roman" w:hAnsi="Times New Roman"/>
          <w:spacing w:val="-4"/>
          <w:sz w:val="28"/>
          <w:szCs w:val="28"/>
        </w:rPr>
        <w:t xml:space="preserve">                          </w:t>
      </w:r>
      <w:r w:rsidRPr="00942AC3">
        <w:rPr>
          <w:rFonts w:ascii="Times New Roman" w:hAnsi="Times New Roman"/>
          <w:spacing w:val="-4"/>
          <w:sz w:val="28"/>
          <w:szCs w:val="28"/>
        </w:rPr>
        <w:t>Угоди про асоціацію</w:t>
      </w:r>
      <w:r w:rsidR="00C45611" w:rsidRPr="00942AC3">
        <w:rPr>
          <w:rFonts w:ascii="Times New Roman" w:hAnsi="Times New Roman"/>
          <w:spacing w:val="-4"/>
          <w:sz w:val="28"/>
          <w:szCs w:val="28"/>
        </w:rPr>
        <w:t xml:space="preserve"> з ЄС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, зокрема у частині </w:t>
      </w:r>
      <w:hyperlink r:id="rId7" w:history="1">
        <w:r w:rsidRPr="00942AC3">
          <w:rPr>
            <w:rStyle w:val="ac"/>
            <w:rFonts w:ascii="Times New Roman" w:hAnsi="Times New Roman"/>
            <w:i w:val="0"/>
            <w:spacing w:val="-4"/>
            <w:sz w:val="28"/>
            <w:szCs w:val="28"/>
          </w:rPr>
          <w:t>поглибленої та всеохоплюючої зони вільної торгівлі між Україною та ЄС</w:t>
        </w:r>
      </w:hyperlink>
      <w:r w:rsidRPr="00942AC3">
        <w:rPr>
          <w:rStyle w:val="ac"/>
          <w:rFonts w:ascii="Times New Roman" w:hAnsi="Times New Roman"/>
          <w:i w:val="0"/>
          <w:spacing w:val="-4"/>
          <w:sz w:val="28"/>
          <w:szCs w:val="28"/>
        </w:rPr>
        <w:t xml:space="preserve">) та спеціальні умови (впровадження узгоджених сторонами заходів в рамках реалізації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 структурних реформ);</w:t>
      </w:r>
    </w:p>
    <w:p w:rsidR="009720A8" w:rsidRPr="00942AC3" w:rsidRDefault="009720A8" w:rsidP="009720A8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942AC3">
        <w:rPr>
          <w:rStyle w:val="ab"/>
          <w:rFonts w:ascii="Times New Roman" w:hAnsi="Times New Roman"/>
          <w:b w:val="0"/>
          <w:spacing w:val="-4"/>
          <w:sz w:val="28"/>
          <w:szCs w:val="28"/>
        </w:rPr>
        <w:t xml:space="preserve">Кредитної Угоди між Україною як Позичальником </w:t>
      </w:r>
      <w:r w:rsidR="00C45611" w:rsidRPr="00942AC3">
        <w:rPr>
          <w:rStyle w:val="ab"/>
          <w:rFonts w:ascii="Times New Roman" w:hAnsi="Times New Roman"/>
          <w:b w:val="0"/>
          <w:spacing w:val="-4"/>
          <w:sz w:val="28"/>
          <w:szCs w:val="28"/>
        </w:rPr>
        <w:t xml:space="preserve">та </w:t>
      </w:r>
      <w:r w:rsidRPr="00942AC3">
        <w:rPr>
          <w:rStyle w:val="ab"/>
          <w:rFonts w:ascii="Times New Roman" w:hAnsi="Times New Roman"/>
          <w:b w:val="0"/>
          <w:spacing w:val="-4"/>
          <w:sz w:val="28"/>
          <w:szCs w:val="28"/>
        </w:rPr>
        <w:t>Національним банком України як Агентом Позичальника та Європейським Союзом як Кредитором</w:t>
      </w:r>
      <w:r w:rsidRPr="00942AC3">
        <w:rPr>
          <w:rFonts w:ascii="Times New Roman" w:hAnsi="Times New Roman"/>
          <w:spacing w:val="-4"/>
          <w:sz w:val="28"/>
          <w:szCs w:val="28"/>
        </w:rPr>
        <w:t>, якою визначаються технічні аспекти надання позикових коштів.</w:t>
      </w:r>
    </w:p>
    <w:p w:rsidR="009720A8" w:rsidRPr="00942AC3" w:rsidRDefault="009720A8" w:rsidP="00942AC3">
      <w:pPr>
        <w:tabs>
          <w:tab w:val="left" w:pos="900"/>
          <w:tab w:val="left" w:pos="993"/>
        </w:tabs>
        <w:spacing w:before="200" w:after="0" w:line="240" w:lineRule="auto"/>
        <w:ind w:firstLine="567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942AC3">
        <w:rPr>
          <w:rFonts w:ascii="Times New Roman" w:hAnsi="Times New Roman"/>
          <w:b/>
          <w:spacing w:val="-4"/>
          <w:sz w:val="28"/>
          <w:szCs w:val="28"/>
        </w:rPr>
        <w:t>4. Вплив на бюджет</w:t>
      </w:r>
    </w:p>
    <w:p w:rsidR="009720A8" w:rsidRPr="00942AC3" w:rsidRDefault="009720A8" w:rsidP="009720A8">
      <w:pPr>
        <w:tabs>
          <w:tab w:val="left" w:pos="-226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Реалізація безпосередньо закону не потребує додаткових витрат з Державного бюджету України. </w:t>
      </w:r>
    </w:p>
    <w:p w:rsidR="009720A8" w:rsidRPr="00942AC3" w:rsidRDefault="009720A8" w:rsidP="009720A8">
      <w:pPr>
        <w:tabs>
          <w:tab w:val="left" w:pos="-226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Разом з тим реалізація Меморандуму про взаєморозуміння та Кредитної угоди дозволить Україні залучити від Європейського Союзу на умовах </w:t>
      </w:r>
      <w:r w:rsid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                                </w:t>
      </w: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строковості та платності додаткові фінансові ресурси у сумі до </w:t>
      </w:r>
      <w:r w:rsid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                                                              1 </w:t>
      </w: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мільярда 200 мільйонів євро для їх подальшого спрямування до державного бюджету, що у майбутньому потребуватиме додаткових витрат з Державного бюджету України </w:t>
      </w:r>
      <w:r w:rsidR="00C45611"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для</w:t>
      </w: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обслуговування та погашення залученого кредиту. </w:t>
      </w:r>
    </w:p>
    <w:p w:rsidR="009720A8" w:rsidRPr="00942AC3" w:rsidRDefault="009720A8" w:rsidP="009720A8">
      <w:pPr>
        <w:tabs>
          <w:tab w:val="left" w:pos="-2268"/>
        </w:tabs>
        <w:spacing w:after="0" w:line="240" w:lineRule="auto"/>
        <w:ind w:firstLine="567"/>
        <w:contextualSpacing/>
        <w:jc w:val="both"/>
        <w:rPr>
          <w:rStyle w:val="ac"/>
          <w:rFonts w:ascii="Times New Roman" w:eastAsia="Times New Roman" w:hAnsi="Times New Roman"/>
          <w:i w:val="0"/>
          <w:iCs w:val="0"/>
          <w:spacing w:val="-4"/>
          <w:sz w:val="28"/>
          <w:szCs w:val="28"/>
          <w:lang w:eastAsia="ru-RU"/>
        </w:rPr>
      </w:pP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Виходячи із умов запозичення в рамках попередніх чотирьох програм макрофінансової допомоги ЄС, в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ідсоткова ставка запозичення за новою </w:t>
      </w:r>
      <w:r w:rsidR="00942AC3">
        <w:rPr>
          <w:rFonts w:ascii="Times New Roman" w:hAnsi="Times New Roman"/>
          <w:spacing w:val="-4"/>
          <w:sz w:val="28"/>
          <w:szCs w:val="28"/>
        </w:rPr>
        <w:t xml:space="preserve">                     </w:t>
      </w:r>
      <w:r w:rsidRPr="00942AC3">
        <w:rPr>
          <w:rFonts w:ascii="Times New Roman" w:hAnsi="Times New Roman"/>
          <w:spacing w:val="-4"/>
          <w:sz w:val="28"/>
          <w:szCs w:val="28"/>
        </w:rPr>
        <w:t>програмою на строк до 15 років прогнозується як прийнятна (до 2 % річних),</w:t>
      </w:r>
      <w:r w:rsidR="00942AC3">
        <w:rPr>
          <w:rFonts w:ascii="Times New Roman" w:hAnsi="Times New Roman"/>
          <w:spacing w:val="-4"/>
          <w:sz w:val="28"/>
          <w:szCs w:val="28"/>
        </w:rPr>
        <w:t xml:space="preserve">                      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 однак конкретний її розмір стане відомим тільки під час виходу Європейської Комісії, що має найвищий кредитний рейтинг (ААА), на зовнішній ринок запозичень для отримання коштів, що перераховуватимуться Україні за тією ж відсотковою ставкою. </w:t>
      </w:r>
    </w:p>
    <w:p w:rsidR="009720A8" w:rsidRPr="00942AC3" w:rsidRDefault="009720A8" w:rsidP="00942AC3">
      <w:pPr>
        <w:tabs>
          <w:tab w:val="left" w:pos="993"/>
          <w:tab w:val="left" w:pos="1080"/>
        </w:tabs>
        <w:spacing w:before="200" w:after="0" w:line="240" w:lineRule="auto"/>
        <w:ind w:firstLine="567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942AC3">
        <w:rPr>
          <w:rFonts w:ascii="Times New Roman" w:hAnsi="Times New Roman"/>
          <w:b/>
          <w:spacing w:val="-4"/>
          <w:sz w:val="28"/>
          <w:szCs w:val="28"/>
        </w:rPr>
        <w:t>5. Позиція заінтересованих сторін</w:t>
      </w:r>
    </w:p>
    <w:p w:rsidR="003D78D3" w:rsidRPr="00942AC3" w:rsidRDefault="009720A8" w:rsidP="003D78D3">
      <w:pPr>
        <w:tabs>
          <w:tab w:val="left" w:pos="993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942AC3">
        <w:rPr>
          <w:rFonts w:ascii="Times New Roman" w:hAnsi="Times New Roman"/>
          <w:spacing w:val="-4"/>
          <w:sz w:val="28"/>
          <w:szCs w:val="28"/>
        </w:rPr>
        <w:t>Консультації щодо законопроекту із заінтересов</w:t>
      </w:r>
      <w:r w:rsidR="00E07BEF" w:rsidRPr="00942AC3">
        <w:rPr>
          <w:rFonts w:ascii="Times New Roman" w:hAnsi="Times New Roman"/>
          <w:spacing w:val="-4"/>
          <w:sz w:val="28"/>
          <w:szCs w:val="28"/>
        </w:rPr>
        <w:t xml:space="preserve">аними сторонами не проводились, а тому 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прогноз впливу реалізації </w:t>
      </w:r>
      <w:r w:rsidR="005E31D6" w:rsidRPr="00942AC3">
        <w:rPr>
          <w:rFonts w:ascii="Times New Roman" w:hAnsi="Times New Roman"/>
          <w:spacing w:val="-4"/>
          <w:sz w:val="28"/>
          <w:szCs w:val="28"/>
        </w:rPr>
        <w:t>закону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 на ключові інтереси заінтересованих сторін не здійснювався.</w:t>
      </w:r>
    </w:p>
    <w:p w:rsidR="00E07BEF" w:rsidRPr="00942AC3" w:rsidRDefault="003D78D3" w:rsidP="003D78D3">
      <w:pPr>
        <w:tabs>
          <w:tab w:val="left" w:pos="993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942AC3">
        <w:rPr>
          <w:rFonts w:ascii="Times New Roman" w:hAnsi="Times New Roman"/>
          <w:spacing w:val="-4"/>
          <w:sz w:val="28"/>
          <w:szCs w:val="28"/>
        </w:rPr>
        <w:t xml:space="preserve">Законопроект не має безпосереднього впливу на питання </w:t>
      </w:r>
      <w:r w:rsidR="00E07BEF" w:rsidRPr="00942AC3">
        <w:rPr>
          <w:rFonts w:ascii="Times New Roman" w:hAnsi="Times New Roman"/>
          <w:spacing w:val="-4"/>
          <w:sz w:val="28"/>
          <w:szCs w:val="28"/>
        </w:rPr>
        <w:t>функціонування місцевого самоврядування, прав та інтересів територіальних громад, місцевого та регіонального розвитку, соціально-трудової с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фери, прав осіб з інвалідністю, а </w:t>
      </w:r>
      <w:r w:rsidR="00942AC3">
        <w:rPr>
          <w:rFonts w:ascii="Times New Roman" w:hAnsi="Times New Roman"/>
          <w:spacing w:val="-4"/>
          <w:sz w:val="28"/>
          <w:szCs w:val="28"/>
        </w:rPr>
        <w:t xml:space="preserve">                       </w:t>
      </w:r>
      <w:r w:rsidRPr="00942AC3">
        <w:rPr>
          <w:rFonts w:ascii="Times New Roman" w:hAnsi="Times New Roman"/>
          <w:spacing w:val="-4"/>
          <w:sz w:val="28"/>
          <w:szCs w:val="28"/>
        </w:rPr>
        <w:t>тому консультації з</w:t>
      </w:r>
      <w:r w:rsidR="00E07BEF" w:rsidRPr="00942AC3">
        <w:rPr>
          <w:rFonts w:ascii="Times New Roman" w:hAnsi="Times New Roman"/>
          <w:spacing w:val="-4"/>
          <w:sz w:val="28"/>
          <w:szCs w:val="28"/>
        </w:rPr>
        <w:t xml:space="preserve"> уповноважени</w:t>
      </w:r>
      <w:r w:rsidRPr="00942AC3">
        <w:rPr>
          <w:rFonts w:ascii="Times New Roman" w:hAnsi="Times New Roman"/>
          <w:spacing w:val="-4"/>
          <w:sz w:val="28"/>
          <w:szCs w:val="28"/>
        </w:rPr>
        <w:t>ми</w:t>
      </w:r>
      <w:r w:rsidR="00E07BEF" w:rsidRPr="00942AC3">
        <w:rPr>
          <w:rFonts w:ascii="Times New Roman" w:hAnsi="Times New Roman"/>
          <w:spacing w:val="-4"/>
          <w:sz w:val="28"/>
          <w:szCs w:val="28"/>
        </w:rPr>
        <w:t xml:space="preserve"> представник</w:t>
      </w:r>
      <w:r w:rsidRPr="00942AC3">
        <w:rPr>
          <w:rFonts w:ascii="Times New Roman" w:hAnsi="Times New Roman"/>
          <w:spacing w:val="-4"/>
          <w:sz w:val="28"/>
          <w:szCs w:val="28"/>
        </w:rPr>
        <w:t>ами</w:t>
      </w:r>
      <w:r w:rsidR="00E07BEF" w:rsidRPr="00942AC3">
        <w:rPr>
          <w:rFonts w:ascii="Times New Roman" w:hAnsi="Times New Roman"/>
          <w:spacing w:val="-4"/>
          <w:sz w:val="28"/>
          <w:szCs w:val="28"/>
        </w:rPr>
        <w:t xml:space="preserve"> всеукраїнських асоціацій органів місцевого самоврядування чи відповідних органів місцевого самоврядування, уповноважених представників всеукраїнських профспілок, їх об’єднань та всеукраїнських об’єднань організацій роботодавців, всеукраїнських громадських організацій осіб з інвалідністю, їх спілок</w:t>
      </w:r>
      <w:r w:rsidRPr="00942AC3">
        <w:rPr>
          <w:rFonts w:ascii="Times New Roman" w:hAnsi="Times New Roman"/>
          <w:spacing w:val="-4"/>
          <w:sz w:val="28"/>
          <w:szCs w:val="28"/>
        </w:rPr>
        <w:t xml:space="preserve"> не проводились.</w:t>
      </w:r>
    </w:p>
    <w:p w:rsidR="00E07BEF" w:rsidRPr="00942AC3" w:rsidRDefault="003D78D3" w:rsidP="003D78D3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</w:rPr>
      </w:pPr>
      <w:bookmarkStart w:id="1" w:name="n1988"/>
      <w:bookmarkEnd w:id="1"/>
      <w:r w:rsidRPr="00942AC3">
        <w:rPr>
          <w:spacing w:val="-4"/>
          <w:sz w:val="28"/>
          <w:szCs w:val="28"/>
        </w:rPr>
        <w:t xml:space="preserve">Законопроект не </w:t>
      </w:r>
      <w:r w:rsidR="00E07BEF" w:rsidRPr="00942AC3">
        <w:rPr>
          <w:spacing w:val="-4"/>
          <w:sz w:val="28"/>
          <w:szCs w:val="28"/>
        </w:rPr>
        <w:t>стосується сфери наукової та науково-технічної діяльності</w:t>
      </w:r>
      <w:r w:rsidRPr="00942AC3">
        <w:rPr>
          <w:spacing w:val="-4"/>
          <w:sz w:val="28"/>
          <w:szCs w:val="28"/>
        </w:rPr>
        <w:t xml:space="preserve">, тому консультації з </w:t>
      </w:r>
      <w:r w:rsidR="00E07BEF" w:rsidRPr="00942AC3">
        <w:rPr>
          <w:spacing w:val="-4"/>
          <w:sz w:val="28"/>
          <w:szCs w:val="28"/>
        </w:rPr>
        <w:t>Науков</w:t>
      </w:r>
      <w:r w:rsidRPr="00942AC3">
        <w:rPr>
          <w:spacing w:val="-4"/>
          <w:sz w:val="28"/>
          <w:szCs w:val="28"/>
        </w:rPr>
        <w:t xml:space="preserve">им </w:t>
      </w:r>
      <w:r w:rsidR="00E07BEF" w:rsidRPr="00942AC3">
        <w:rPr>
          <w:spacing w:val="-4"/>
          <w:sz w:val="28"/>
          <w:szCs w:val="28"/>
        </w:rPr>
        <w:t>комітет</w:t>
      </w:r>
      <w:r w:rsidRPr="00942AC3">
        <w:rPr>
          <w:spacing w:val="-4"/>
          <w:sz w:val="28"/>
          <w:szCs w:val="28"/>
        </w:rPr>
        <w:t>ом</w:t>
      </w:r>
      <w:r w:rsidR="00E07BEF" w:rsidRPr="00942AC3">
        <w:rPr>
          <w:spacing w:val="-4"/>
          <w:sz w:val="28"/>
          <w:szCs w:val="28"/>
        </w:rPr>
        <w:t xml:space="preserve"> Національної ради з пит</w:t>
      </w:r>
      <w:r w:rsidRPr="00942AC3">
        <w:rPr>
          <w:spacing w:val="-4"/>
          <w:sz w:val="28"/>
          <w:szCs w:val="28"/>
        </w:rPr>
        <w:t>ань розвитку науки і технологій не проводились.</w:t>
      </w:r>
    </w:p>
    <w:p w:rsidR="00E07BEF" w:rsidRPr="00942AC3" w:rsidRDefault="003D78D3" w:rsidP="003D78D3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</w:rPr>
      </w:pPr>
      <w:bookmarkStart w:id="2" w:name="n1989"/>
      <w:bookmarkEnd w:id="2"/>
      <w:r w:rsidRPr="00942AC3">
        <w:rPr>
          <w:spacing w:val="-4"/>
          <w:sz w:val="28"/>
          <w:szCs w:val="28"/>
        </w:rPr>
        <w:t>Законопроект не</w:t>
      </w:r>
      <w:r w:rsidR="00E07BEF" w:rsidRPr="00942AC3">
        <w:rPr>
          <w:spacing w:val="-4"/>
          <w:sz w:val="28"/>
          <w:szCs w:val="28"/>
        </w:rPr>
        <w:t xml:space="preserve"> </w:t>
      </w:r>
      <w:r w:rsidRPr="00942AC3">
        <w:rPr>
          <w:spacing w:val="-4"/>
          <w:sz w:val="28"/>
          <w:szCs w:val="28"/>
        </w:rPr>
        <w:t xml:space="preserve">потребував та не </w:t>
      </w:r>
      <w:r w:rsidR="00E07BEF" w:rsidRPr="00942AC3">
        <w:rPr>
          <w:spacing w:val="-4"/>
          <w:sz w:val="28"/>
          <w:szCs w:val="28"/>
        </w:rPr>
        <w:t>виносився на громадське обговорення</w:t>
      </w:r>
      <w:r w:rsidRPr="00942AC3">
        <w:rPr>
          <w:spacing w:val="-4"/>
          <w:sz w:val="28"/>
          <w:szCs w:val="28"/>
        </w:rPr>
        <w:t>.</w:t>
      </w:r>
    </w:p>
    <w:p w:rsidR="009720A8" w:rsidRPr="00942AC3" w:rsidRDefault="009720A8" w:rsidP="00942AC3">
      <w:pPr>
        <w:tabs>
          <w:tab w:val="left" w:pos="993"/>
          <w:tab w:val="left" w:pos="1080"/>
        </w:tabs>
        <w:spacing w:before="200" w:after="0" w:line="240" w:lineRule="auto"/>
        <w:ind w:firstLine="567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942AC3">
        <w:rPr>
          <w:rFonts w:ascii="Times New Roman" w:hAnsi="Times New Roman"/>
          <w:b/>
          <w:spacing w:val="-4"/>
          <w:sz w:val="28"/>
          <w:szCs w:val="28"/>
        </w:rPr>
        <w:t>6. Прогноз впливу</w:t>
      </w:r>
    </w:p>
    <w:p w:rsidR="009720A8" w:rsidRPr="00942AC3" w:rsidRDefault="009720A8" w:rsidP="009720A8">
      <w:pPr>
        <w:tabs>
          <w:tab w:val="left" w:pos="-2268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Реалізація </w:t>
      </w:r>
      <w:r w:rsid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проекту З</w:t>
      </w: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ак</w:t>
      </w:r>
      <w:r w:rsidR="00C91568"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</w:t>
      </w:r>
      <w:r w:rsidRPr="00942A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ну не матиме впливу на ринкове середовище, забезпечення прав та інтересів суб’єктів господарювання, громадян і держави, розвиток регіонів, ринок праці, громадське здоров’я, екологію та навколишнє природнє середовище або інші сфери суспільних відносин.</w:t>
      </w:r>
    </w:p>
    <w:p w:rsidR="009720A8" w:rsidRPr="003D78D3" w:rsidRDefault="009720A8" w:rsidP="009720A8">
      <w:pPr>
        <w:tabs>
          <w:tab w:val="left" w:pos="-2268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3D78D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lastRenderedPageBreak/>
        <w:t xml:space="preserve">Однак набрання чинності міжнародними договорами України </w:t>
      </w:r>
      <w:r w:rsidR="00942AC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             </w:t>
      </w:r>
      <w:r w:rsidRPr="003D78D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дозволить на умовах строковості та платності залучити додаткові фінансові ресурси Європейського Союзу у сумі до 1 мільярда 200 мільйонів євро для їх подальшого спрямування до державного бюджету. </w:t>
      </w:r>
    </w:p>
    <w:p w:rsidR="009720A8" w:rsidRPr="003D78D3" w:rsidRDefault="009720A8" w:rsidP="009720A8">
      <w:pPr>
        <w:tabs>
          <w:tab w:val="left" w:pos="-2268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3D78D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Оскільки передумовою отримання другого траншу </w:t>
      </w:r>
      <w:r w:rsidR="00C45611" w:rsidRPr="003D78D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в рамках нової програми </w:t>
      </w:r>
      <w:r w:rsidRPr="003D78D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макрофінансової допомоги ЄС у сумі до 600 млн. євро є виконання низк</w:t>
      </w:r>
      <w:r w:rsidR="00C45611" w:rsidRPr="003D78D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 узгоджених сторонами заходів (</w:t>
      </w:r>
      <w:r w:rsidRPr="003D78D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у тому числі щодо: 1) </w:t>
      </w:r>
      <w:r w:rsidRPr="003D78D3">
        <w:rPr>
          <w:rFonts w:ascii="Times New Roman" w:hAnsi="Times New Roman"/>
          <w:spacing w:val="-2"/>
          <w:sz w:val="28"/>
          <w:szCs w:val="28"/>
        </w:rPr>
        <w:t xml:space="preserve">підвищення прозорості та ефективності медичних </w:t>
      </w:r>
      <w:proofErr w:type="spellStart"/>
      <w:r w:rsidRPr="003D78D3">
        <w:rPr>
          <w:rFonts w:ascii="Times New Roman" w:hAnsi="Times New Roman"/>
          <w:spacing w:val="-2"/>
          <w:sz w:val="28"/>
          <w:szCs w:val="28"/>
        </w:rPr>
        <w:t>закупівель</w:t>
      </w:r>
      <w:proofErr w:type="spellEnd"/>
      <w:r w:rsidRPr="003D78D3">
        <w:rPr>
          <w:rFonts w:ascii="Times New Roman" w:hAnsi="Times New Roman"/>
          <w:spacing w:val="-2"/>
          <w:sz w:val="28"/>
          <w:szCs w:val="28"/>
        </w:rPr>
        <w:t xml:space="preserve">; 2) впровадження реформи податкової та митної адміністрацій і реалізації планів податкової й митної реформ; </w:t>
      </w:r>
      <w:r w:rsidR="00942AC3">
        <w:rPr>
          <w:rFonts w:ascii="Times New Roman" w:hAnsi="Times New Roman"/>
          <w:spacing w:val="-2"/>
          <w:sz w:val="28"/>
          <w:szCs w:val="28"/>
        </w:rPr>
        <w:t xml:space="preserve">                                      </w:t>
      </w:r>
      <w:r w:rsidRPr="003D78D3">
        <w:rPr>
          <w:rFonts w:ascii="Times New Roman" w:hAnsi="Times New Roman"/>
          <w:spacing w:val="-2"/>
          <w:sz w:val="28"/>
          <w:szCs w:val="28"/>
        </w:rPr>
        <w:t>3) посилення незалежності, доброчесності та ефективного функціонування судової влади; 4) посилення прозорості та ефективності системи державного управління та незалежності й ефективності роботи антикорупційних органів і прокуратури; 5) розширення повноважень приватних виконавців; 6) відновлення активів у державних банках; 7) ухвалення у першому читанні проекту закону про створення нового агентства (органу) для розслідування серйозних економічних та фінансових злочинів; 8) запровадження нормативно-правової бази корпоративного управління для державних підприємств (відповідно до керівних принципів ОЕСР; 9) покращення функціонування ринку газу в Україні),</w:t>
      </w:r>
      <w:r w:rsidRPr="003D78D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передбачається, що виконання зазначених міжнародних договорів матиме позитивний вплив на стан справ у зазначених сферах реалізації державної політики та слугуватиме інструментом інтенсифікації відповідних узгоджених сторонами реформ.</w:t>
      </w:r>
    </w:p>
    <w:p w:rsidR="009720A8" w:rsidRPr="003D78D3" w:rsidRDefault="009720A8" w:rsidP="00942AC3">
      <w:pPr>
        <w:tabs>
          <w:tab w:val="left" w:pos="993"/>
          <w:tab w:val="left" w:pos="1080"/>
        </w:tabs>
        <w:spacing w:before="200" w:after="0" w:line="240" w:lineRule="auto"/>
        <w:ind w:firstLine="567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3D78D3">
        <w:rPr>
          <w:rFonts w:ascii="Times New Roman" w:hAnsi="Times New Roman"/>
          <w:b/>
          <w:spacing w:val="-2"/>
          <w:sz w:val="28"/>
          <w:szCs w:val="28"/>
        </w:rPr>
        <w:t>7. Позиція заінтересованих органів</w:t>
      </w:r>
    </w:p>
    <w:p w:rsidR="009720A8" w:rsidRPr="003D78D3" w:rsidRDefault="00C91568" w:rsidP="009720A8">
      <w:pPr>
        <w:tabs>
          <w:tab w:val="left" w:pos="993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3D78D3">
        <w:rPr>
          <w:rFonts w:ascii="Times New Roman" w:hAnsi="Times New Roman"/>
          <w:spacing w:val="-2"/>
          <w:sz w:val="28"/>
          <w:szCs w:val="28"/>
        </w:rPr>
        <w:t>Законопроект</w:t>
      </w:r>
      <w:r w:rsidR="009720A8" w:rsidRPr="003D78D3">
        <w:rPr>
          <w:rFonts w:ascii="Times New Roman" w:hAnsi="Times New Roman"/>
          <w:spacing w:val="-2"/>
          <w:sz w:val="28"/>
          <w:szCs w:val="28"/>
        </w:rPr>
        <w:t xml:space="preserve"> погоджено </w:t>
      </w:r>
      <w:r w:rsidR="000D5A52">
        <w:rPr>
          <w:rFonts w:ascii="Times New Roman" w:hAnsi="Times New Roman"/>
          <w:spacing w:val="-2"/>
          <w:sz w:val="28"/>
          <w:szCs w:val="28"/>
        </w:rPr>
        <w:t xml:space="preserve">без зауважень </w:t>
      </w:r>
      <w:r w:rsidR="009720A8" w:rsidRPr="003D78D3">
        <w:rPr>
          <w:rFonts w:ascii="Times New Roman" w:hAnsi="Times New Roman"/>
          <w:spacing w:val="-2"/>
          <w:sz w:val="28"/>
          <w:szCs w:val="28"/>
        </w:rPr>
        <w:t xml:space="preserve">Національним банком України, </w:t>
      </w:r>
      <w:r w:rsidR="00E14955" w:rsidRPr="003D78D3">
        <w:rPr>
          <w:rFonts w:ascii="Times New Roman" w:hAnsi="Times New Roman"/>
          <w:spacing w:val="-2"/>
          <w:sz w:val="28"/>
          <w:szCs w:val="28"/>
        </w:rPr>
        <w:t>Міністерством розвитку економіки, торгівлі та сільського господарства України</w:t>
      </w:r>
      <w:r w:rsidR="009720A8" w:rsidRPr="003D78D3">
        <w:rPr>
          <w:rFonts w:ascii="Times New Roman" w:hAnsi="Times New Roman"/>
          <w:spacing w:val="-2"/>
          <w:sz w:val="28"/>
          <w:szCs w:val="28"/>
        </w:rPr>
        <w:t>, Міністерством закордонних справ</w:t>
      </w:r>
      <w:r w:rsidR="00E14955" w:rsidRPr="003D78D3">
        <w:rPr>
          <w:rFonts w:ascii="Times New Roman" w:hAnsi="Times New Roman"/>
          <w:spacing w:val="-2"/>
          <w:sz w:val="28"/>
          <w:szCs w:val="28"/>
        </w:rPr>
        <w:t xml:space="preserve"> України та </w:t>
      </w:r>
      <w:r w:rsidR="009720A8" w:rsidRPr="003D78D3">
        <w:rPr>
          <w:rFonts w:ascii="Times New Roman" w:hAnsi="Times New Roman"/>
          <w:spacing w:val="-2"/>
          <w:sz w:val="28"/>
          <w:szCs w:val="28"/>
        </w:rPr>
        <w:t>Міністерством юстиції</w:t>
      </w:r>
      <w:r w:rsidR="00E14955" w:rsidRPr="003D78D3">
        <w:rPr>
          <w:rFonts w:ascii="Times New Roman" w:hAnsi="Times New Roman"/>
          <w:spacing w:val="-2"/>
          <w:sz w:val="28"/>
          <w:szCs w:val="28"/>
        </w:rPr>
        <w:t xml:space="preserve"> України.</w:t>
      </w:r>
    </w:p>
    <w:p w:rsidR="009720A8" w:rsidRPr="003D78D3" w:rsidRDefault="009720A8" w:rsidP="00942AC3">
      <w:pPr>
        <w:tabs>
          <w:tab w:val="left" w:pos="993"/>
          <w:tab w:val="left" w:pos="1080"/>
        </w:tabs>
        <w:spacing w:before="200" w:after="0" w:line="240" w:lineRule="auto"/>
        <w:ind w:firstLine="567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3D78D3">
        <w:rPr>
          <w:rFonts w:ascii="Times New Roman" w:hAnsi="Times New Roman"/>
          <w:b/>
          <w:spacing w:val="-2"/>
          <w:sz w:val="28"/>
          <w:szCs w:val="28"/>
        </w:rPr>
        <w:t>8. Ризики та обмеження</w:t>
      </w:r>
    </w:p>
    <w:p w:rsidR="009720A8" w:rsidRPr="003D78D3" w:rsidRDefault="00C91568" w:rsidP="009720A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pacing w:val="-2"/>
          <w:sz w:val="28"/>
          <w:szCs w:val="28"/>
        </w:rPr>
      </w:pPr>
      <w:r w:rsidRPr="003D78D3">
        <w:rPr>
          <w:spacing w:val="-2"/>
          <w:sz w:val="28"/>
          <w:szCs w:val="28"/>
        </w:rPr>
        <w:t xml:space="preserve">Законопроект </w:t>
      </w:r>
      <w:r w:rsidR="009720A8" w:rsidRPr="003D78D3">
        <w:rPr>
          <w:spacing w:val="-2"/>
          <w:sz w:val="28"/>
          <w:szCs w:val="28"/>
        </w:rPr>
        <w:t xml:space="preserve">не містить положень, що стосуються прав та свобод, гарантованих </w:t>
      </w:r>
      <w:hyperlink r:id="rId8" w:tgtFrame="_blank" w:history="1">
        <w:r w:rsidR="009720A8" w:rsidRPr="003D78D3">
          <w:rPr>
            <w:rStyle w:val="af1"/>
            <w:color w:val="auto"/>
            <w:spacing w:val="-2"/>
            <w:sz w:val="28"/>
            <w:szCs w:val="28"/>
            <w:u w:val="none"/>
          </w:rPr>
          <w:t>Конвенцією про захист прав людини і основоположних свобод</w:t>
        </w:r>
      </w:hyperlink>
      <w:r w:rsidR="009720A8" w:rsidRPr="003D78D3">
        <w:rPr>
          <w:spacing w:val="-2"/>
          <w:sz w:val="28"/>
          <w:szCs w:val="28"/>
        </w:rPr>
        <w:t xml:space="preserve">, що 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з корупцією, створюють підстави для дискримінації, стосуються інших ризиків та обмежень, які можуть виникнути під час реалізації </w:t>
      </w:r>
      <w:r w:rsidR="005E31D6" w:rsidRPr="003D78D3">
        <w:rPr>
          <w:spacing w:val="-2"/>
          <w:sz w:val="28"/>
          <w:szCs w:val="28"/>
        </w:rPr>
        <w:t>закону</w:t>
      </w:r>
      <w:r w:rsidR="009720A8" w:rsidRPr="003D78D3">
        <w:rPr>
          <w:spacing w:val="-2"/>
          <w:sz w:val="28"/>
          <w:szCs w:val="28"/>
        </w:rPr>
        <w:t>.</w:t>
      </w:r>
    </w:p>
    <w:p w:rsidR="009720A8" w:rsidRPr="003D78D3" w:rsidRDefault="009720A8" w:rsidP="00942AC3">
      <w:pPr>
        <w:tabs>
          <w:tab w:val="left" w:pos="993"/>
          <w:tab w:val="left" w:pos="1080"/>
        </w:tabs>
        <w:spacing w:before="200" w:after="0" w:line="240" w:lineRule="auto"/>
        <w:ind w:firstLine="567"/>
        <w:jc w:val="both"/>
        <w:rPr>
          <w:rFonts w:ascii="Times New Roman" w:hAnsi="Times New Roman"/>
          <w:b/>
          <w:spacing w:val="-2"/>
          <w:sz w:val="28"/>
          <w:szCs w:val="28"/>
        </w:rPr>
      </w:pPr>
      <w:bookmarkStart w:id="3" w:name="n1996"/>
      <w:bookmarkEnd w:id="3"/>
      <w:r w:rsidRPr="003D78D3">
        <w:rPr>
          <w:rFonts w:ascii="Times New Roman" w:hAnsi="Times New Roman"/>
          <w:b/>
          <w:spacing w:val="-2"/>
          <w:sz w:val="28"/>
          <w:szCs w:val="28"/>
        </w:rPr>
        <w:t xml:space="preserve">9. Підстава розроблення проекту </w:t>
      </w:r>
      <w:proofErr w:type="spellStart"/>
      <w:r w:rsidRPr="003D78D3">
        <w:rPr>
          <w:rFonts w:ascii="Times New Roman" w:hAnsi="Times New Roman"/>
          <w:b/>
          <w:spacing w:val="-2"/>
          <w:sz w:val="28"/>
          <w:szCs w:val="28"/>
        </w:rPr>
        <w:t>акта</w:t>
      </w:r>
      <w:proofErr w:type="spellEnd"/>
    </w:p>
    <w:p w:rsidR="009720A8" w:rsidRPr="003D78D3" w:rsidRDefault="009720A8" w:rsidP="009720A8">
      <w:pPr>
        <w:tabs>
          <w:tab w:val="left" w:pos="90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3D78D3">
        <w:rPr>
          <w:rFonts w:ascii="Times New Roman" w:hAnsi="Times New Roman"/>
          <w:spacing w:val="-2"/>
          <w:sz w:val="28"/>
          <w:szCs w:val="28"/>
        </w:rPr>
        <w:t xml:space="preserve">Підставою для розроблення </w:t>
      </w:r>
      <w:r w:rsidR="00C91568" w:rsidRPr="003D78D3">
        <w:rPr>
          <w:rFonts w:ascii="Times New Roman" w:hAnsi="Times New Roman"/>
          <w:spacing w:val="-2"/>
          <w:sz w:val="28"/>
          <w:szCs w:val="28"/>
        </w:rPr>
        <w:t xml:space="preserve">законопроекту </w:t>
      </w:r>
      <w:r w:rsidRPr="003D78D3">
        <w:rPr>
          <w:rFonts w:ascii="Times New Roman" w:hAnsi="Times New Roman"/>
          <w:spacing w:val="-2"/>
          <w:sz w:val="28"/>
          <w:szCs w:val="28"/>
        </w:rPr>
        <w:t xml:space="preserve">є </w:t>
      </w:r>
      <w:r w:rsidR="00C91568" w:rsidRPr="003D78D3">
        <w:rPr>
          <w:rFonts w:ascii="Times New Roman" w:hAnsi="Times New Roman"/>
          <w:spacing w:val="-2"/>
          <w:sz w:val="28"/>
          <w:szCs w:val="28"/>
        </w:rPr>
        <w:t>положення статті 9 Закону України від 29.07.2004 № 1906-</w:t>
      </w:r>
      <w:r w:rsidR="00C91568" w:rsidRPr="003D78D3">
        <w:rPr>
          <w:rFonts w:ascii="Times New Roman" w:hAnsi="Times New Roman"/>
          <w:spacing w:val="-2"/>
          <w:sz w:val="28"/>
          <w:szCs w:val="28"/>
          <w:lang w:val="en-US"/>
        </w:rPr>
        <w:t>IV</w:t>
      </w:r>
      <w:r w:rsidR="00C91568" w:rsidRPr="003D78D3">
        <w:rPr>
          <w:rFonts w:ascii="Times New Roman" w:hAnsi="Times New Roman"/>
          <w:spacing w:val="-2"/>
          <w:sz w:val="28"/>
          <w:szCs w:val="28"/>
        </w:rPr>
        <w:t xml:space="preserve"> “Про міжнародні договори України”</w:t>
      </w:r>
      <w:r w:rsidRPr="003D78D3">
        <w:rPr>
          <w:rFonts w:ascii="Times New Roman" w:hAnsi="Times New Roman"/>
          <w:spacing w:val="-2"/>
          <w:sz w:val="28"/>
          <w:szCs w:val="28"/>
        </w:rPr>
        <w:t>.</w:t>
      </w:r>
    </w:p>
    <w:p w:rsidR="003A23EA" w:rsidRDefault="003A23EA" w:rsidP="00806C5F">
      <w:pPr>
        <w:pStyle w:val="a3"/>
        <w:tabs>
          <w:tab w:val="left" w:pos="284"/>
          <w:tab w:val="left" w:pos="90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942AC3" w:rsidRDefault="00942AC3" w:rsidP="00806C5F">
      <w:pPr>
        <w:pStyle w:val="a3"/>
        <w:tabs>
          <w:tab w:val="left" w:pos="284"/>
          <w:tab w:val="left" w:pos="90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942AC3" w:rsidRPr="003D78D3" w:rsidRDefault="00942AC3" w:rsidP="00806C5F">
      <w:pPr>
        <w:pStyle w:val="a3"/>
        <w:tabs>
          <w:tab w:val="left" w:pos="284"/>
          <w:tab w:val="left" w:pos="90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2A55CD" w:rsidRPr="003D78D3" w:rsidRDefault="002A55CD" w:rsidP="00BC2583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</w:p>
    <w:p w:rsidR="00C5240E" w:rsidRPr="003D78D3" w:rsidRDefault="00C5240E" w:rsidP="00C5240E">
      <w:pPr>
        <w:pStyle w:val="CharCharCharChar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  <w:r w:rsidRPr="003D78D3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Міністр</w:t>
      </w:r>
      <w:r w:rsidR="0080780C" w:rsidRPr="003D78D3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 фінансів України </w:t>
      </w:r>
      <w:r w:rsidR="0080780C" w:rsidRPr="003D78D3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ab/>
      </w:r>
      <w:r w:rsidR="0080780C" w:rsidRPr="003D78D3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ab/>
      </w:r>
      <w:r w:rsidR="0080780C" w:rsidRPr="003D78D3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ab/>
      </w:r>
      <w:r w:rsidR="0080780C" w:rsidRPr="003D78D3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ab/>
      </w:r>
      <w:r w:rsidR="0080780C" w:rsidRPr="003D78D3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ab/>
        <w:t xml:space="preserve">       Сергій МАРЧЕНКО</w:t>
      </w:r>
    </w:p>
    <w:sectPr w:rsidR="00C5240E" w:rsidRPr="003D78D3" w:rsidSect="003D78D3">
      <w:headerReference w:type="even" r:id="rId9"/>
      <w:headerReference w:type="default" r:id="rId10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54E" w:rsidRDefault="0074254E">
      <w:r>
        <w:separator/>
      </w:r>
    </w:p>
  </w:endnote>
  <w:endnote w:type="continuationSeparator" w:id="0">
    <w:p w:rsidR="0074254E" w:rsidRDefault="0074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54E" w:rsidRDefault="0074254E">
      <w:r>
        <w:separator/>
      </w:r>
    </w:p>
  </w:footnote>
  <w:footnote w:type="continuationSeparator" w:id="0">
    <w:p w:rsidR="0074254E" w:rsidRDefault="00742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B1E" w:rsidRDefault="00937B1E" w:rsidP="004B500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7B1E" w:rsidRDefault="00937B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B1E" w:rsidRPr="00E9179E" w:rsidRDefault="00937B1E" w:rsidP="004B5009">
    <w:pPr>
      <w:pStyle w:val="a5"/>
      <w:framePr w:wrap="around" w:vAnchor="text" w:hAnchor="margin" w:xAlign="center" w:y="1"/>
      <w:rPr>
        <w:rStyle w:val="a6"/>
        <w:b/>
        <w:sz w:val="20"/>
        <w:szCs w:val="20"/>
      </w:rPr>
    </w:pPr>
    <w:r w:rsidRPr="00E9179E">
      <w:rPr>
        <w:rStyle w:val="a6"/>
        <w:b/>
        <w:sz w:val="20"/>
        <w:szCs w:val="20"/>
      </w:rPr>
      <w:fldChar w:fldCharType="begin"/>
    </w:r>
    <w:r w:rsidRPr="00E9179E">
      <w:rPr>
        <w:rStyle w:val="a6"/>
        <w:b/>
        <w:sz w:val="20"/>
        <w:szCs w:val="20"/>
      </w:rPr>
      <w:instrText xml:space="preserve">PAGE  </w:instrText>
    </w:r>
    <w:r w:rsidRPr="00E9179E">
      <w:rPr>
        <w:rStyle w:val="a6"/>
        <w:b/>
        <w:sz w:val="20"/>
        <w:szCs w:val="20"/>
      </w:rPr>
      <w:fldChar w:fldCharType="separate"/>
    </w:r>
    <w:r w:rsidR="00DF6F76">
      <w:rPr>
        <w:rStyle w:val="a6"/>
        <w:b/>
        <w:noProof/>
        <w:sz w:val="20"/>
        <w:szCs w:val="20"/>
      </w:rPr>
      <w:t>3</w:t>
    </w:r>
    <w:r w:rsidRPr="00E9179E">
      <w:rPr>
        <w:rStyle w:val="a6"/>
        <w:b/>
        <w:sz w:val="20"/>
        <w:szCs w:val="20"/>
      </w:rPr>
      <w:fldChar w:fldCharType="end"/>
    </w:r>
  </w:p>
  <w:p w:rsidR="00937B1E" w:rsidRDefault="00937B1E" w:rsidP="00E9179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3F62"/>
    <w:multiLevelType w:val="hybridMultilevel"/>
    <w:tmpl w:val="18340AA0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87521"/>
    <w:multiLevelType w:val="hybridMultilevel"/>
    <w:tmpl w:val="263E99A2"/>
    <w:lvl w:ilvl="0" w:tplc="55D64D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2029B"/>
    <w:multiLevelType w:val="hybridMultilevel"/>
    <w:tmpl w:val="8DE6261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58392C"/>
    <w:multiLevelType w:val="hybridMultilevel"/>
    <w:tmpl w:val="27FC73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633A9"/>
    <w:multiLevelType w:val="hybridMultilevel"/>
    <w:tmpl w:val="12360F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F6427"/>
    <w:multiLevelType w:val="hybridMultilevel"/>
    <w:tmpl w:val="BD529A7A"/>
    <w:lvl w:ilvl="0" w:tplc="8416B65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09"/>
    <w:rsid w:val="000015B7"/>
    <w:rsid w:val="00010A56"/>
    <w:rsid w:val="00013373"/>
    <w:rsid w:val="0001382D"/>
    <w:rsid w:val="00014343"/>
    <w:rsid w:val="000535EA"/>
    <w:rsid w:val="00082EA9"/>
    <w:rsid w:val="000D5A52"/>
    <w:rsid w:val="000E11D2"/>
    <w:rsid w:val="000F4D93"/>
    <w:rsid w:val="001032C0"/>
    <w:rsid w:val="00164D83"/>
    <w:rsid w:val="00174008"/>
    <w:rsid w:val="0018022A"/>
    <w:rsid w:val="001A4E65"/>
    <w:rsid w:val="001C6497"/>
    <w:rsid w:val="001C73EF"/>
    <w:rsid w:val="00214354"/>
    <w:rsid w:val="00215A88"/>
    <w:rsid w:val="00231C19"/>
    <w:rsid w:val="00235AF2"/>
    <w:rsid w:val="002710EF"/>
    <w:rsid w:val="002A55CD"/>
    <w:rsid w:val="002B0900"/>
    <w:rsid w:val="002B6E79"/>
    <w:rsid w:val="002C0636"/>
    <w:rsid w:val="003061D7"/>
    <w:rsid w:val="00316303"/>
    <w:rsid w:val="0036642F"/>
    <w:rsid w:val="003A23EA"/>
    <w:rsid w:val="003D0157"/>
    <w:rsid w:val="003D78D3"/>
    <w:rsid w:val="003E118C"/>
    <w:rsid w:val="003F5BAA"/>
    <w:rsid w:val="00407EEA"/>
    <w:rsid w:val="00411001"/>
    <w:rsid w:val="00424B6C"/>
    <w:rsid w:val="00425B77"/>
    <w:rsid w:val="004451C4"/>
    <w:rsid w:val="00451896"/>
    <w:rsid w:val="00485CBC"/>
    <w:rsid w:val="004B43BE"/>
    <w:rsid w:val="004B5009"/>
    <w:rsid w:val="004F7569"/>
    <w:rsid w:val="005002D0"/>
    <w:rsid w:val="005212B7"/>
    <w:rsid w:val="005266FF"/>
    <w:rsid w:val="00526FE8"/>
    <w:rsid w:val="00537B20"/>
    <w:rsid w:val="00571B6B"/>
    <w:rsid w:val="00580BA3"/>
    <w:rsid w:val="005946DB"/>
    <w:rsid w:val="005D7464"/>
    <w:rsid w:val="005D748E"/>
    <w:rsid w:val="005E1B03"/>
    <w:rsid w:val="005E31D6"/>
    <w:rsid w:val="00600AF2"/>
    <w:rsid w:val="006109EC"/>
    <w:rsid w:val="006260BA"/>
    <w:rsid w:val="00635C1B"/>
    <w:rsid w:val="0063660C"/>
    <w:rsid w:val="006B24D0"/>
    <w:rsid w:val="006E2144"/>
    <w:rsid w:val="006F4BBB"/>
    <w:rsid w:val="006F62C6"/>
    <w:rsid w:val="00706CE9"/>
    <w:rsid w:val="00710210"/>
    <w:rsid w:val="0073636E"/>
    <w:rsid w:val="0074254E"/>
    <w:rsid w:val="0075793D"/>
    <w:rsid w:val="007B0CDB"/>
    <w:rsid w:val="007B7F1D"/>
    <w:rsid w:val="00802F9E"/>
    <w:rsid w:val="00806C5F"/>
    <w:rsid w:val="0080780C"/>
    <w:rsid w:val="008106CB"/>
    <w:rsid w:val="00846F32"/>
    <w:rsid w:val="00873732"/>
    <w:rsid w:val="0088227C"/>
    <w:rsid w:val="008A2281"/>
    <w:rsid w:val="008A655A"/>
    <w:rsid w:val="008F0BFB"/>
    <w:rsid w:val="0093201C"/>
    <w:rsid w:val="00937B1E"/>
    <w:rsid w:val="00942AC3"/>
    <w:rsid w:val="0096070C"/>
    <w:rsid w:val="00971D73"/>
    <w:rsid w:val="009720A8"/>
    <w:rsid w:val="009A008F"/>
    <w:rsid w:val="009A70CA"/>
    <w:rsid w:val="00A014BF"/>
    <w:rsid w:val="00A02F39"/>
    <w:rsid w:val="00A2002F"/>
    <w:rsid w:val="00A33F62"/>
    <w:rsid w:val="00A4381C"/>
    <w:rsid w:val="00A727F9"/>
    <w:rsid w:val="00A9302B"/>
    <w:rsid w:val="00A972C8"/>
    <w:rsid w:val="00AB544B"/>
    <w:rsid w:val="00AD3031"/>
    <w:rsid w:val="00AE022C"/>
    <w:rsid w:val="00AE49C9"/>
    <w:rsid w:val="00B12F89"/>
    <w:rsid w:val="00B76C85"/>
    <w:rsid w:val="00BB2A93"/>
    <w:rsid w:val="00BC2583"/>
    <w:rsid w:val="00BC7909"/>
    <w:rsid w:val="00BD6FE2"/>
    <w:rsid w:val="00BE524F"/>
    <w:rsid w:val="00C12AC8"/>
    <w:rsid w:val="00C14513"/>
    <w:rsid w:val="00C36C67"/>
    <w:rsid w:val="00C45611"/>
    <w:rsid w:val="00C5240E"/>
    <w:rsid w:val="00C85312"/>
    <w:rsid w:val="00C91568"/>
    <w:rsid w:val="00C92E0E"/>
    <w:rsid w:val="00C9459F"/>
    <w:rsid w:val="00CE534F"/>
    <w:rsid w:val="00CE5CE0"/>
    <w:rsid w:val="00CF342F"/>
    <w:rsid w:val="00D268DB"/>
    <w:rsid w:val="00D276B3"/>
    <w:rsid w:val="00D32DBA"/>
    <w:rsid w:val="00D36367"/>
    <w:rsid w:val="00D5494A"/>
    <w:rsid w:val="00D64E98"/>
    <w:rsid w:val="00D949FF"/>
    <w:rsid w:val="00D95D02"/>
    <w:rsid w:val="00D96121"/>
    <w:rsid w:val="00DA77BF"/>
    <w:rsid w:val="00DA7D26"/>
    <w:rsid w:val="00DB35A6"/>
    <w:rsid w:val="00DD58B2"/>
    <w:rsid w:val="00DF6F76"/>
    <w:rsid w:val="00E02A5B"/>
    <w:rsid w:val="00E04ACA"/>
    <w:rsid w:val="00E07BEF"/>
    <w:rsid w:val="00E14955"/>
    <w:rsid w:val="00E27674"/>
    <w:rsid w:val="00E61D0B"/>
    <w:rsid w:val="00E734E4"/>
    <w:rsid w:val="00E9179E"/>
    <w:rsid w:val="00EB0908"/>
    <w:rsid w:val="00EB14DF"/>
    <w:rsid w:val="00EC673B"/>
    <w:rsid w:val="00EE57A4"/>
    <w:rsid w:val="00EF2005"/>
    <w:rsid w:val="00F123F0"/>
    <w:rsid w:val="00F22D87"/>
    <w:rsid w:val="00F50AE7"/>
    <w:rsid w:val="00F56D2D"/>
    <w:rsid w:val="00F71364"/>
    <w:rsid w:val="00F95592"/>
    <w:rsid w:val="00FA69D1"/>
    <w:rsid w:val="00FB0B9F"/>
    <w:rsid w:val="00FB2286"/>
    <w:rsid w:val="00FC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01682-41CF-4BEE-8729-5D82A9B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00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Dot pt,F5 List Paragraph,List Paragraph1,List Paragraph Char Char Char,Indicator Text,Numbered Para 1,Bullet 1,Bullet Points,List Paragraph2,MAIN CONTENT,Normal numbered,Issue Action POC,3,просто,Colorful List - Accent 11,No Spacing1,본문("/>
    <w:basedOn w:val="a"/>
    <w:link w:val="a4"/>
    <w:uiPriority w:val="34"/>
    <w:qFormat/>
    <w:rsid w:val="004B5009"/>
    <w:pPr>
      <w:ind w:left="720"/>
      <w:contextualSpacing/>
    </w:pPr>
  </w:style>
  <w:style w:type="paragraph" w:styleId="a5">
    <w:name w:val="header"/>
    <w:basedOn w:val="a"/>
    <w:rsid w:val="004B500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B5009"/>
  </w:style>
  <w:style w:type="paragraph" w:styleId="a7">
    <w:name w:val="Balloon Text"/>
    <w:basedOn w:val="a"/>
    <w:semiHidden/>
    <w:rsid w:val="00D64E98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6260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footer"/>
    <w:basedOn w:val="a"/>
    <w:rsid w:val="00E9179E"/>
    <w:pPr>
      <w:tabs>
        <w:tab w:val="center" w:pos="4819"/>
        <w:tab w:val="right" w:pos="9639"/>
      </w:tabs>
    </w:pPr>
  </w:style>
  <w:style w:type="paragraph" w:styleId="a9">
    <w:name w:val="Title"/>
    <w:basedOn w:val="a"/>
    <w:next w:val="a"/>
    <w:link w:val="aa"/>
    <w:qFormat/>
    <w:rsid w:val="00C5240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a">
    <w:name w:val="Назва Знак"/>
    <w:link w:val="a9"/>
    <w:rsid w:val="00C5240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b">
    <w:name w:val="Strong"/>
    <w:qFormat/>
    <w:rsid w:val="00C5240E"/>
    <w:rPr>
      <w:b/>
      <w:bCs/>
    </w:rPr>
  </w:style>
  <w:style w:type="character" w:styleId="ac">
    <w:name w:val="Emphasis"/>
    <w:qFormat/>
    <w:rsid w:val="0063660C"/>
    <w:rPr>
      <w:i/>
      <w:iCs/>
    </w:rPr>
  </w:style>
  <w:style w:type="paragraph" w:styleId="ad">
    <w:name w:val="No Spacing"/>
    <w:uiPriority w:val="1"/>
    <w:qFormat/>
    <w:rsid w:val="006109EC"/>
    <w:rPr>
      <w:rFonts w:ascii="Calibri" w:eastAsia="Calibri" w:hAnsi="Calibri"/>
      <w:sz w:val="22"/>
      <w:szCs w:val="22"/>
      <w:lang w:eastAsia="en-US"/>
    </w:rPr>
  </w:style>
  <w:style w:type="paragraph" w:styleId="ae">
    <w:name w:val="Subtitle"/>
    <w:basedOn w:val="a"/>
    <w:next w:val="a"/>
    <w:link w:val="af"/>
    <w:qFormat/>
    <w:rsid w:val="005002D0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">
    <w:name w:val="Підзаголовок Знак"/>
    <w:link w:val="ae"/>
    <w:rsid w:val="005002D0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rvts9">
    <w:name w:val="rvts9"/>
    <w:rsid w:val="0018022A"/>
  </w:style>
  <w:style w:type="character" w:customStyle="1" w:styleId="apple-converted-space">
    <w:name w:val="apple-converted-space"/>
    <w:rsid w:val="0018022A"/>
  </w:style>
  <w:style w:type="table" w:styleId="af0">
    <w:name w:val="Table Grid"/>
    <w:basedOn w:val="a1"/>
    <w:rsid w:val="003A2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unhideWhenUsed/>
    <w:rsid w:val="003A23EA"/>
    <w:rPr>
      <w:color w:val="0000FF"/>
      <w:u w:val="single"/>
    </w:rPr>
  </w:style>
  <w:style w:type="paragraph" w:customStyle="1" w:styleId="rvps2">
    <w:name w:val="rvps2"/>
    <w:basedOn w:val="a"/>
    <w:rsid w:val="003A23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Абзац списку Знак"/>
    <w:aliases w:val="Dot pt Знак,F5 List Paragraph Знак,List Paragraph1 Знак,List Paragraph Char Char Char Знак,Indicator Text Знак,Numbered Para 1 Знак,Bullet 1 Знак,Bullet Points Знак,List Paragraph2 Знак,MAIN CONTENT Знак,Normal numbered Знак,3 Знак"/>
    <w:link w:val="a3"/>
    <w:uiPriority w:val="34"/>
    <w:locked/>
    <w:rsid w:val="003A23E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5_00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mu.gov.ua/control/uk/publish/article?art_id=24483055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5254</Words>
  <Characters>2995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8233</CharactersWithSpaces>
  <SharedDoc>false</SharedDoc>
  <HLinks>
    <vt:vector size="12" baseType="variant">
      <vt:variant>
        <vt:i4>852016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https://zakon.rada.gov.ua/laws/show/995_004</vt:lpwstr>
      </vt:variant>
      <vt:variant>
        <vt:lpwstr/>
      </vt:variant>
      <vt:variant>
        <vt:i4>393278</vt:i4>
      </vt:variant>
      <vt:variant>
        <vt:i4>0</vt:i4>
      </vt:variant>
      <vt:variant>
        <vt:i4>0</vt:i4>
      </vt:variant>
      <vt:variant>
        <vt:i4>5</vt:i4>
      </vt:variant>
      <vt:variant>
        <vt:lpwstr>http://www.kmu.gov.ua/control/uk/publish/article?art_id=244830558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2018-08-29T09:08:00Z</cp:lastPrinted>
  <dcterms:created xsi:type="dcterms:W3CDTF">2020-08-12T14:58:00Z</dcterms:created>
  <dcterms:modified xsi:type="dcterms:W3CDTF">2020-08-12T14:58:00Z</dcterms:modified>
</cp:coreProperties>
</file>