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4A4" w:rsidRPr="002429FB" w:rsidRDefault="00B473A0" w:rsidP="0043564E">
      <w:pPr>
        <w:tabs>
          <w:tab w:val="left" w:pos="2640"/>
          <w:tab w:val="center" w:pos="7569"/>
        </w:tabs>
        <w:spacing w:after="0"/>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ПОРІВНЯЛЬНА ТАБЛИЦЯ</w:t>
      </w:r>
    </w:p>
    <w:p w:rsidR="00C134A4" w:rsidRPr="002429FB" w:rsidRDefault="00B473A0" w:rsidP="0043564E">
      <w:pPr>
        <w:spacing w:after="0"/>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до проекту Закону України</w:t>
      </w:r>
    </w:p>
    <w:p w:rsidR="00C134A4" w:rsidRPr="002429FB" w:rsidRDefault="00B473A0" w:rsidP="0043564E">
      <w:pPr>
        <w:spacing w:after="0"/>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w:t>
      </w:r>
      <w:r w:rsidR="00CC3D65" w:rsidRPr="002429FB">
        <w:rPr>
          <w:rFonts w:ascii="Times New Roman" w:eastAsia="Calibri" w:hAnsi="Times New Roman" w:cs="Times New Roman"/>
          <w:b/>
          <w:sz w:val="28"/>
          <w:szCs w:val="28"/>
        </w:rPr>
        <w:t>Про внесення змін до деяких законодавчих актів України щодо запровадження на ринку природного газу обліку та розрахунків за обсягом газу в одиницях енергії</w:t>
      </w:r>
      <w:r w:rsidRPr="002429FB">
        <w:rPr>
          <w:rFonts w:ascii="Times New Roman" w:eastAsia="Calibri" w:hAnsi="Times New Roman" w:cs="Times New Roman"/>
          <w:b/>
          <w:sz w:val="28"/>
          <w:szCs w:val="28"/>
        </w:rPr>
        <w:t>»</w:t>
      </w:r>
    </w:p>
    <w:p w:rsidR="00C134A4" w:rsidRPr="002429FB" w:rsidRDefault="00C134A4" w:rsidP="0043564E">
      <w:pPr>
        <w:rPr>
          <w:rFonts w:ascii="Times New Roman" w:hAnsi="Times New Roman" w:cs="Times New Roman"/>
          <w:sz w:val="28"/>
          <w:szCs w:val="28"/>
        </w:rPr>
      </w:pPr>
    </w:p>
    <w:tbl>
      <w:tblPr>
        <w:tblStyle w:val="af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2"/>
        <w:gridCol w:w="4925"/>
        <w:gridCol w:w="4925"/>
      </w:tblGrid>
      <w:tr w:rsidR="00C134A4" w:rsidRPr="002429FB">
        <w:tc>
          <w:tcPr>
            <w:tcW w:w="1618" w:type="pct"/>
          </w:tcPr>
          <w:p w:rsidR="00C134A4" w:rsidRPr="002429FB" w:rsidRDefault="00B473A0" w:rsidP="0043564E">
            <w:pPr>
              <w:spacing w:line="276" w:lineRule="auto"/>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Зміст положення (норми) чинного</w:t>
            </w:r>
          </w:p>
          <w:p w:rsidR="00C134A4" w:rsidRPr="002429FB" w:rsidRDefault="00B473A0" w:rsidP="0043564E">
            <w:pPr>
              <w:spacing w:line="276" w:lineRule="auto"/>
              <w:jc w:val="center"/>
              <w:rPr>
                <w:rFonts w:ascii="Times New Roman" w:hAnsi="Times New Roman" w:cs="Times New Roman"/>
                <w:sz w:val="28"/>
                <w:szCs w:val="28"/>
              </w:rPr>
            </w:pPr>
            <w:proofErr w:type="spellStart"/>
            <w:r w:rsidRPr="002429FB">
              <w:rPr>
                <w:rFonts w:ascii="Times New Roman" w:eastAsia="Calibri" w:hAnsi="Times New Roman" w:cs="Times New Roman"/>
                <w:b/>
                <w:sz w:val="28"/>
                <w:szCs w:val="28"/>
              </w:rPr>
              <w:t>акта</w:t>
            </w:r>
            <w:proofErr w:type="spellEnd"/>
            <w:r w:rsidRPr="002429FB">
              <w:rPr>
                <w:rFonts w:ascii="Times New Roman" w:eastAsia="Calibri" w:hAnsi="Times New Roman" w:cs="Times New Roman"/>
                <w:b/>
                <w:sz w:val="28"/>
                <w:szCs w:val="28"/>
              </w:rPr>
              <w:t xml:space="preserve"> законодавства</w:t>
            </w:r>
          </w:p>
        </w:tc>
        <w:tc>
          <w:tcPr>
            <w:tcW w:w="1691" w:type="pct"/>
          </w:tcPr>
          <w:p w:rsidR="00C134A4" w:rsidRPr="002429FB" w:rsidRDefault="00B473A0" w:rsidP="0043564E">
            <w:pPr>
              <w:spacing w:line="276" w:lineRule="auto"/>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Зміст запропонованого положення </w:t>
            </w:r>
          </w:p>
          <w:p w:rsidR="00C134A4" w:rsidRPr="002429FB" w:rsidRDefault="00B473A0" w:rsidP="0043564E">
            <w:pPr>
              <w:spacing w:line="276" w:lineRule="auto"/>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(норми) проекту </w:t>
            </w:r>
            <w:proofErr w:type="spellStart"/>
            <w:r w:rsidRPr="002429FB">
              <w:rPr>
                <w:rFonts w:ascii="Times New Roman" w:eastAsia="Calibri" w:hAnsi="Times New Roman" w:cs="Times New Roman"/>
                <w:b/>
                <w:sz w:val="28"/>
                <w:szCs w:val="28"/>
              </w:rPr>
              <w:t>акта</w:t>
            </w:r>
            <w:proofErr w:type="spellEnd"/>
          </w:p>
          <w:p w:rsidR="00C134A4" w:rsidRPr="002429FB" w:rsidRDefault="00C134A4" w:rsidP="0043564E">
            <w:pPr>
              <w:spacing w:line="276" w:lineRule="auto"/>
              <w:jc w:val="center"/>
              <w:rPr>
                <w:rFonts w:ascii="Times New Roman" w:hAnsi="Times New Roman" w:cs="Times New Roman"/>
                <w:sz w:val="28"/>
                <w:szCs w:val="28"/>
              </w:rPr>
            </w:pPr>
          </w:p>
        </w:tc>
        <w:tc>
          <w:tcPr>
            <w:tcW w:w="1691" w:type="pct"/>
          </w:tcPr>
          <w:p w:rsidR="00C134A4" w:rsidRPr="002429FB" w:rsidRDefault="00B473A0" w:rsidP="0043564E">
            <w:pPr>
              <w:spacing w:line="276" w:lineRule="auto"/>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Пояснення змін</w:t>
            </w:r>
          </w:p>
        </w:tc>
      </w:tr>
      <w:tr w:rsidR="00C134A4" w:rsidRPr="002429FB">
        <w:tc>
          <w:tcPr>
            <w:tcW w:w="3309" w:type="pct"/>
            <w:gridSpan w:val="2"/>
          </w:tcPr>
          <w:p w:rsidR="00C134A4" w:rsidRPr="002429FB" w:rsidRDefault="00B473A0" w:rsidP="0043564E">
            <w:pPr>
              <w:spacing w:line="276" w:lineRule="auto"/>
              <w:jc w:val="center"/>
              <w:rPr>
                <w:rFonts w:ascii="Times New Roman" w:eastAsia="Calibri" w:hAnsi="Times New Roman" w:cs="Times New Roman"/>
                <w:b/>
                <w:sz w:val="28"/>
                <w:szCs w:val="28"/>
              </w:rPr>
            </w:pPr>
            <w:r w:rsidRPr="002429FB">
              <w:rPr>
                <w:rFonts w:ascii="Times New Roman" w:hAnsi="Times New Roman" w:cs="Times New Roman"/>
                <w:b/>
                <w:sz w:val="28"/>
                <w:szCs w:val="28"/>
              </w:rPr>
              <w:t>Закон України «Про Митний тариф України»</w:t>
            </w:r>
            <w:r w:rsidRPr="002429FB">
              <w:rPr>
                <w:rFonts w:ascii="Times New Roman" w:hAnsi="Times New Roman" w:cs="Times New Roman"/>
                <w:sz w:val="28"/>
                <w:szCs w:val="28"/>
              </w:rPr>
              <w:t xml:space="preserve"> </w:t>
            </w:r>
            <w:r w:rsidRPr="002429FB">
              <w:rPr>
                <w:rFonts w:ascii="Times New Roman" w:hAnsi="Times New Roman" w:cs="Times New Roman"/>
                <w:sz w:val="28"/>
                <w:szCs w:val="28"/>
              </w:rPr>
              <w:br/>
            </w:r>
            <w:r w:rsidRPr="002429FB">
              <w:rPr>
                <w:rFonts w:ascii="Times New Roman" w:hAnsi="Times New Roman" w:cs="Times New Roman"/>
                <w:b/>
                <w:sz w:val="28"/>
                <w:szCs w:val="28"/>
              </w:rPr>
              <w:t>(розділ V Митного тарифу України)</w:t>
            </w:r>
          </w:p>
        </w:tc>
        <w:tc>
          <w:tcPr>
            <w:tcW w:w="1691" w:type="pct"/>
            <w:vMerge w:val="restar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Прийняття Закону України </w:t>
            </w:r>
            <w:r w:rsidRPr="002429FB">
              <w:rPr>
                <w:rFonts w:ascii="Times New Roman" w:eastAsia="Calibri" w:hAnsi="Times New Roman" w:cs="Times New Roman"/>
                <w:sz w:val="28"/>
                <w:szCs w:val="28"/>
              </w:rPr>
              <w:br/>
              <w:t>«</w:t>
            </w:r>
            <w:r w:rsidR="00CC3D65" w:rsidRPr="002429FB">
              <w:rPr>
                <w:rFonts w:ascii="Times New Roman" w:eastAsia="Calibri" w:hAnsi="Times New Roman" w:cs="Times New Roman"/>
                <w:sz w:val="28"/>
                <w:szCs w:val="28"/>
              </w:rPr>
              <w:t>Про внесення змін до деяких законодавчих актів України щодо запровадження на ринку природного газу обліку та розрахунків за обсягом газу в одиницях енергії</w:t>
            </w:r>
            <w:r w:rsidRPr="002429FB">
              <w:rPr>
                <w:rFonts w:ascii="Times New Roman" w:eastAsia="Calibri" w:hAnsi="Times New Roman" w:cs="Times New Roman"/>
                <w:sz w:val="28"/>
                <w:szCs w:val="28"/>
              </w:rPr>
              <w:t xml:space="preserve">» забезпечить практичну реалізацію заходів, які дозволять запровадити комерційний облік природного газу при його видобутку, транспортуванні, розподілі, постачанні та використанні в одиницях енергії, а саме в </w:t>
            </w:r>
            <w:proofErr w:type="spellStart"/>
            <w:r w:rsidRPr="002429FB">
              <w:rPr>
                <w:rFonts w:ascii="Times New Roman" w:eastAsia="Calibri" w:hAnsi="Times New Roman" w:cs="Times New Roman"/>
                <w:sz w:val="28"/>
                <w:szCs w:val="28"/>
              </w:rPr>
              <w:t>кВт.год</w:t>
            </w:r>
            <w:proofErr w:type="spellEnd"/>
            <w:r w:rsidRPr="002429FB">
              <w:rPr>
                <w:rFonts w:ascii="Times New Roman" w:eastAsia="Calibri" w:hAnsi="Times New Roman" w:cs="Times New Roman"/>
                <w:sz w:val="28"/>
                <w:szCs w:val="28"/>
              </w:rPr>
              <w:t>. Впровадження такої практики дозволить привести систему комерційних розрахунків України за газ у відповідність з третім енергетичним пакетом Європейського Союзу.</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Перехід на розрахунки та балансування в енергетичних одиницях дозволить:</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запровадити диференційовану вартість газу в залежності від його показників якості як товару (споживач має сплачувати за ту якість товару, яка йому фактично постачається);</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привести параметри газу на внутрішньому ринку природного газу до його параметрів на митному кордоні України з Європейським союзом, що є передумовою для інтеграції внутрішнього ринку з Європейським газовим ринком, зокрема залучення європейських партнерів використовувати газотранспортну систему України та її газосховища;</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підвищити рівень енергоефективності за рахунок участі споживача в управлінні власним енергоспоживанням, у </w:t>
            </w:r>
            <w:proofErr w:type="spellStart"/>
            <w:r w:rsidRPr="002429FB">
              <w:rPr>
                <w:rFonts w:ascii="Times New Roman" w:eastAsia="Calibri" w:hAnsi="Times New Roman" w:cs="Times New Roman"/>
                <w:sz w:val="28"/>
                <w:szCs w:val="28"/>
              </w:rPr>
              <w:t>т.ч</w:t>
            </w:r>
            <w:proofErr w:type="spellEnd"/>
            <w:r w:rsidRPr="002429FB">
              <w:rPr>
                <w:rFonts w:ascii="Times New Roman" w:eastAsia="Calibri" w:hAnsi="Times New Roman" w:cs="Times New Roman"/>
                <w:sz w:val="28"/>
                <w:szCs w:val="28"/>
              </w:rPr>
              <w:t>. через аналіз/ порівняння спожитих обсягів газу в одиницях енергії з альтернативними видами енергії (електроенергія, тепло).</w:t>
            </w:r>
          </w:p>
          <w:p w:rsidR="00C134A4" w:rsidRDefault="00C134A4" w:rsidP="0043564E">
            <w:pPr>
              <w:spacing w:line="276" w:lineRule="auto"/>
              <w:jc w:val="center"/>
              <w:rPr>
                <w:rFonts w:ascii="Times New Roman" w:eastAsia="Calibri" w:hAnsi="Times New Roman" w:cs="Times New Roman"/>
                <w:b/>
                <w:sz w:val="28"/>
                <w:szCs w:val="28"/>
              </w:rPr>
            </w:pPr>
          </w:p>
          <w:p w:rsidR="00D97FEB" w:rsidRPr="002429FB" w:rsidRDefault="00D97FEB" w:rsidP="0043564E">
            <w:pPr>
              <w:spacing w:line="276" w:lineRule="auto"/>
              <w:jc w:val="center"/>
              <w:rPr>
                <w:rFonts w:ascii="Times New Roman" w:eastAsia="Calibri" w:hAnsi="Times New Roman" w:cs="Times New Roman"/>
                <w:b/>
                <w:sz w:val="28"/>
                <w:szCs w:val="28"/>
              </w:rPr>
            </w:pPr>
          </w:p>
        </w:tc>
      </w:tr>
      <w:tr w:rsidR="00C134A4" w:rsidRPr="002429FB">
        <w:tc>
          <w:tcPr>
            <w:tcW w:w="1618" w:type="pct"/>
          </w:tcPr>
          <w:p w:rsidR="00C134A4" w:rsidRPr="002429FB" w:rsidRDefault="00B473A0" w:rsidP="0043564E">
            <w:pPr>
              <w:spacing w:before="150" w:after="150" w:line="276" w:lineRule="auto"/>
              <w:ind w:hanging="90"/>
              <w:rPr>
                <w:rFonts w:ascii="Times New Roman" w:eastAsia="Times New Roman" w:hAnsi="Times New Roman" w:cs="Times New Roman"/>
                <w:color w:val="000000"/>
                <w:sz w:val="28"/>
                <w:szCs w:val="28"/>
                <w:lang w:eastAsia="ru-RU"/>
              </w:rPr>
            </w:pPr>
            <w:r w:rsidRPr="002429FB">
              <w:rPr>
                <w:rFonts w:ascii="Times New Roman" w:eastAsia="Times New Roman" w:hAnsi="Times New Roman" w:cs="Times New Roman"/>
                <w:color w:val="000000"/>
                <w:sz w:val="28"/>
                <w:szCs w:val="28"/>
                <w:lang w:eastAsia="ru-RU"/>
              </w:rPr>
              <w:t>«2711 11 00 00    - - газ природний</w:t>
            </w:r>
            <w:r w:rsidRPr="002429FB">
              <w:rPr>
                <w:rFonts w:ascii="Times New Roman" w:eastAsia="Times New Roman" w:hAnsi="Times New Roman" w:cs="Times New Roman"/>
                <w:color w:val="000000"/>
                <w:sz w:val="28"/>
                <w:szCs w:val="28"/>
                <w:lang w:eastAsia="ru-RU"/>
              </w:rPr>
              <w:tab/>
              <w:t xml:space="preserve">          0 0          тис. м</w:t>
            </w:r>
            <w:r w:rsidRPr="002429FB">
              <w:rPr>
                <w:rFonts w:ascii="Times New Roman" w:eastAsia="Times New Roman" w:hAnsi="Times New Roman" w:cs="Times New Roman"/>
                <w:color w:val="000000"/>
                <w:sz w:val="28"/>
                <w:szCs w:val="28"/>
                <w:vertAlign w:val="superscript"/>
                <w:lang w:eastAsia="ru-RU"/>
              </w:rPr>
              <w:t>3</w:t>
            </w:r>
          </w:p>
          <w:p w:rsidR="00C134A4" w:rsidRPr="002429FB" w:rsidRDefault="00B473A0" w:rsidP="0043564E">
            <w:pPr>
              <w:spacing w:before="150" w:after="150" w:line="276" w:lineRule="auto"/>
              <w:rPr>
                <w:rFonts w:ascii="Times New Roman" w:eastAsia="Times New Roman" w:hAnsi="Times New Roman" w:cs="Times New Roman"/>
                <w:color w:val="000000"/>
                <w:sz w:val="28"/>
                <w:szCs w:val="28"/>
                <w:lang w:eastAsia="ru-RU"/>
              </w:rPr>
            </w:pPr>
            <w:r w:rsidRPr="002429FB">
              <w:rPr>
                <w:rFonts w:ascii="Times New Roman" w:eastAsia="Times New Roman" w:hAnsi="Times New Roman" w:cs="Times New Roman"/>
                <w:color w:val="000000"/>
                <w:sz w:val="28"/>
                <w:szCs w:val="28"/>
                <w:lang w:eastAsia="ru-RU"/>
              </w:rPr>
              <w:t>2711 21 00 00  - - газ природний           0 0           тис. м</w:t>
            </w:r>
            <w:r w:rsidRPr="002429FB">
              <w:rPr>
                <w:rFonts w:ascii="Times New Roman" w:eastAsia="Times New Roman" w:hAnsi="Times New Roman" w:cs="Times New Roman"/>
                <w:color w:val="000000"/>
                <w:sz w:val="28"/>
                <w:szCs w:val="28"/>
                <w:vertAlign w:val="superscript"/>
                <w:lang w:eastAsia="ru-RU"/>
              </w:rPr>
              <w:t>3</w:t>
            </w:r>
            <w:r w:rsidRPr="002429FB">
              <w:rPr>
                <w:rFonts w:ascii="Times New Roman" w:eastAsia="Times New Roman" w:hAnsi="Times New Roman" w:cs="Times New Roman"/>
                <w:color w:val="000000"/>
                <w:sz w:val="28"/>
                <w:szCs w:val="28"/>
                <w:lang w:eastAsia="ru-RU"/>
              </w:rPr>
              <w:t>»</w:t>
            </w:r>
          </w:p>
          <w:p w:rsidR="00C134A4" w:rsidRPr="002429FB" w:rsidRDefault="00C134A4" w:rsidP="0043564E">
            <w:pPr>
              <w:spacing w:line="276" w:lineRule="auto"/>
              <w:jc w:val="center"/>
              <w:rPr>
                <w:rFonts w:ascii="Times New Roman" w:eastAsia="Calibri" w:hAnsi="Times New Roman" w:cs="Times New Roman"/>
                <w:b/>
                <w:sz w:val="28"/>
                <w:szCs w:val="28"/>
              </w:rPr>
            </w:pPr>
          </w:p>
        </w:tc>
        <w:tc>
          <w:tcPr>
            <w:tcW w:w="1691" w:type="pct"/>
          </w:tcPr>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2711 11 00 00 - - газ природний 0  0      тис. </w:t>
            </w:r>
            <w:proofErr w:type="spellStart"/>
            <w:r w:rsidRPr="002429FB">
              <w:rPr>
                <w:rFonts w:ascii="Times New Roman" w:eastAsia="Calibri" w:hAnsi="Times New Roman" w:cs="Times New Roman"/>
                <w:b/>
                <w:sz w:val="28"/>
                <w:szCs w:val="28"/>
              </w:rPr>
              <w:t>кВт·год</w:t>
            </w:r>
            <w:proofErr w:type="spellEnd"/>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  2711 21 00 00 - - газ природний  0  0      тис. </w:t>
            </w:r>
            <w:proofErr w:type="spellStart"/>
            <w:r w:rsidRPr="002429FB">
              <w:rPr>
                <w:rFonts w:ascii="Times New Roman" w:eastAsia="Calibri" w:hAnsi="Times New Roman" w:cs="Times New Roman"/>
                <w:b/>
                <w:sz w:val="28"/>
                <w:szCs w:val="28"/>
              </w:rPr>
              <w:t>кВт·год</w:t>
            </w:r>
            <w:proofErr w:type="spellEnd"/>
            <w:r w:rsidRPr="002429FB">
              <w:rPr>
                <w:rFonts w:ascii="Times New Roman" w:eastAsia="Calibri" w:hAnsi="Times New Roman" w:cs="Times New Roman"/>
                <w:b/>
                <w:sz w:val="28"/>
                <w:szCs w:val="28"/>
              </w:rPr>
              <w:t>»</w:t>
            </w:r>
          </w:p>
        </w:tc>
        <w:tc>
          <w:tcPr>
            <w:tcW w:w="1691" w:type="pct"/>
            <w:vMerge/>
          </w:tcPr>
          <w:p w:rsidR="00C134A4" w:rsidRPr="002429FB" w:rsidRDefault="00C134A4" w:rsidP="0043564E">
            <w:pPr>
              <w:spacing w:line="276" w:lineRule="auto"/>
              <w:jc w:val="center"/>
              <w:rPr>
                <w:rFonts w:ascii="Times New Roman" w:eastAsia="Calibri" w:hAnsi="Times New Roman" w:cs="Times New Roman"/>
                <w:b/>
                <w:sz w:val="28"/>
                <w:szCs w:val="28"/>
              </w:rPr>
            </w:pPr>
          </w:p>
        </w:tc>
      </w:tr>
      <w:tr w:rsidR="00C134A4" w:rsidRPr="002429FB">
        <w:tc>
          <w:tcPr>
            <w:tcW w:w="5000" w:type="pct"/>
            <w:gridSpan w:val="3"/>
          </w:tcPr>
          <w:p w:rsidR="00C134A4" w:rsidRPr="002429FB" w:rsidRDefault="00B473A0" w:rsidP="0043564E">
            <w:pPr>
              <w:spacing w:line="276" w:lineRule="auto"/>
              <w:rPr>
                <w:rFonts w:ascii="Times New Roman" w:eastAsia="Calibri" w:hAnsi="Times New Roman" w:cs="Times New Roman"/>
                <w:b/>
                <w:sz w:val="28"/>
                <w:szCs w:val="28"/>
              </w:rPr>
            </w:pPr>
            <w:r w:rsidRPr="002429FB">
              <w:rPr>
                <w:rFonts w:ascii="Times New Roman" w:eastAsia="Calibri" w:hAnsi="Times New Roman" w:cs="Times New Roman"/>
                <w:b/>
                <w:sz w:val="28"/>
                <w:szCs w:val="28"/>
              </w:rPr>
              <w:lastRenderedPageBreak/>
              <w:t xml:space="preserve">                                  Закон України «Про ринок природного газу»</w:t>
            </w:r>
          </w:p>
        </w:tc>
      </w:tr>
      <w:tr w:rsidR="00C134A4" w:rsidRPr="002429FB">
        <w:tc>
          <w:tcPr>
            <w:tcW w:w="1618"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Стаття 1. Визначення термінів</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 У цьому Законі наведені нижче терміни вживаються в такому значенні:</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14) кризова ситуація з надходження природного газу (далі - кризова ситуація) - настання неочікуваних та непередбачуваних обставин, у тому числі обставин, які могли бути передбачені, але запобігання яким відповідальними суб’єктами владних повноважень було об’єктивно неможливим, що спричинило або може спричинити обмеження або припинення надходження природного газу на ринок природного газу України чи інші перешкоди для безпечної та безперебійної роботи газотранспортної системи, газорозподільної системи, газосховища або установки LNG;</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sz w:val="28"/>
                <w:szCs w:val="28"/>
              </w:rPr>
              <w:lastRenderedPageBreak/>
              <w:t>…</w:t>
            </w:r>
          </w:p>
        </w:tc>
        <w:tc>
          <w:tcPr>
            <w:tcW w:w="1691" w:type="pct"/>
          </w:tcPr>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lastRenderedPageBreak/>
              <w:t>Стаття 1. Визначення термінів</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 У цьому Законі наведені нижче терміни вживаються в такому значенні:</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14) кризова ситуація з надходження природного газу (далі - кризова ситуація) - настання неочікуваних та непередбачуваних обставин, у тому числі обставин, які могли бути передбачені, але запобігання яким відповідальними суб’єктами владних повноважень було об’єктивно неможливим, що спричинило або може спричинити обмеження або припинення надходження природного газу на ринок природного газу України чи інші перешкоди для безпечної та безперебійної роботи газотранспортної системи, газорозподільної системи, газосховища або установки LNG;</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14</w:t>
            </w:r>
            <w:r w:rsidRPr="002429FB">
              <w:rPr>
                <w:rFonts w:ascii="Times New Roman" w:eastAsia="Calibri" w:hAnsi="Times New Roman" w:cs="Times New Roman"/>
                <w:b/>
                <w:sz w:val="28"/>
                <w:szCs w:val="28"/>
                <w:vertAlign w:val="superscript"/>
              </w:rPr>
              <w:t>1</w:t>
            </w:r>
            <w:r w:rsidRPr="002429FB">
              <w:rPr>
                <w:rFonts w:ascii="Times New Roman" w:eastAsia="Calibri" w:hAnsi="Times New Roman" w:cs="Times New Roman"/>
                <w:b/>
                <w:sz w:val="28"/>
                <w:szCs w:val="28"/>
              </w:rPr>
              <w:t xml:space="preserve">) «маршрут переміщення природного </w:t>
            </w:r>
            <w:r w:rsidRPr="002429FB">
              <w:rPr>
                <w:rFonts w:ascii="Times New Roman" w:eastAsia="Calibri" w:hAnsi="Times New Roman" w:cs="Times New Roman"/>
                <w:b/>
                <w:sz w:val="28"/>
                <w:szCs w:val="28"/>
              </w:rPr>
              <w:br/>
              <w:t xml:space="preserve">газу / маршрут – схематичне зображення маршруту переміщення природного газу з однаковими фізико-хімічними показниками від джерела (джерел) його надходження </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(місця відбору проб природного газу та/або встановлення автоматичних потокових приладів визначення фізико-хімічних показників природного газу) до місць передачі природного газу до/з газотранспортної / газорозподільної системи (зокрема споживачам). Кожен оператор затверджує маршрут в межах власної системи, при цьому маршрут газорозподільною системою може бути продовженням маршруту газотранспортної системи. Вимоги до маршруту затверджуються Регулятором.»;</w:t>
            </w:r>
          </w:p>
          <w:p w:rsidR="00C134A4" w:rsidRPr="002429FB" w:rsidRDefault="00C134A4" w:rsidP="0043564E">
            <w:pPr>
              <w:spacing w:line="276" w:lineRule="auto"/>
              <w:jc w:val="both"/>
              <w:rPr>
                <w:rFonts w:ascii="Times New Roman" w:eastAsia="Calibri" w:hAnsi="Times New Roman" w:cs="Times New Roman"/>
                <w:b/>
                <w:sz w:val="28"/>
                <w:szCs w:val="28"/>
              </w:rPr>
            </w:pPr>
          </w:p>
        </w:tc>
        <w:tc>
          <w:tcPr>
            <w:tcW w:w="1691"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Прийняття Закону України «</w:t>
            </w:r>
            <w:r w:rsidR="00CC3D65" w:rsidRPr="002429FB">
              <w:rPr>
                <w:rFonts w:ascii="Times New Roman" w:eastAsia="Calibri" w:hAnsi="Times New Roman" w:cs="Times New Roman"/>
                <w:sz w:val="28"/>
                <w:szCs w:val="28"/>
              </w:rPr>
              <w:t>Про внесення змін до деяких законодавчих актів України щодо запровадження на ринку природного газу обліку та розрахунків за обсягом газу в одиницях енергії</w:t>
            </w:r>
            <w:r w:rsidRPr="002429FB">
              <w:rPr>
                <w:rFonts w:ascii="Times New Roman" w:eastAsia="Calibri" w:hAnsi="Times New Roman" w:cs="Times New Roman"/>
                <w:sz w:val="28"/>
                <w:szCs w:val="28"/>
              </w:rPr>
              <w:t xml:space="preserve">» забезпечить практичну реалізацію заходів, які дозволять запровадити комерційний облік природного газу при його видобутку, транспортуванні, розподілі, постачанні та використанні в одиницях енергії, а саме в </w:t>
            </w:r>
            <w:proofErr w:type="spellStart"/>
            <w:r w:rsidRPr="002429FB">
              <w:rPr>
                <w:rFonts w:ascii="Times New Roman" w:eastAsia="Calibri" w:hAnsi="Times New Roman" w:cs="Times New Roman"/>
                <w:sz w:val="28"/>
                <w:szCs w:val="28"/>
              </w:rPr>
              <w:t>кВт.год</w:t>
            </w:r>
            <w:proofErr w:type="spellEnd"/>
            <w:r w:rsidRPr="002429FB">
              <w:rPr>
                <w:rFonts w:ascii="Times New Roman" w:eastAsia="Calibri" w:hAnsi="Times New Roman" w:cs="Times New Roman"/>
                <w:sz w:val="28"/>
                <w:szCs w:val="28"/>
              </w:rPr>
              <w:t>. Впровадження такої практики дозволить привести систему комерційних розрахунків України за газ у відповідність з третім енергетичним пакетом Європейського Союзу.</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Перехід на розрахунки та балансування в енергетичних одиницях дозволить:</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запровадити диференційовану вартість газу в залежності від його показників якості як товару (споживач має сплачувати за ту якість товару, яка йому фактично постачається);</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привести параметри газу на внутрішньому ринку природного газу до його параметрів на митному кордоні України з Європейським союзом, що є передумовою для інтеграції внутрішнього ринку з Європейським газовим ринком, зокрема залучення європейських партнерів використовувати газотранспортну систему України та її газосховища;</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sz w:val="28"/>
                <w:szCs w:val="28"/>
              </w:rPr>
              <w:t xml:space="preserve">підвищити рівень енергоефективності за рахунок участі споживача в управлінні власним енергоспоживанням, у </w:t>
            </w:r>
            <w:proofErr w:type="spellStart"/>
            <w:r w:rsidRPr="002429FB">
              <w:rPr>
                <w:rFonts w:ascii="Times New Roman" w:eastAsia="Calibri" w:hAnsi="Times New Roman" w:cs="Times New Roman"/>
                <w:sz w:val="28"/>
                <w:szCs w:val="28"/>
              </w:rPr>
              <w:t>т.ч</w:t>
            </w:r>
            <w:proofErr w:type="spellEnd"/>
            <w:r w:rsidRPr="002429FB">
              <w:rPr>
                <w:rFonts w:ascii="Times New Roman" w:eastAsia="Calibri" w:hAnsi="Times New Roman" w:cs="Times New Roman"/>
                <w:sz w:val="28"/>
                <w:szCs w:val="28"/>
              </w:rPr>
              <w:t>. через аналіз/ порівняння спожитих обсягів газу в одиницях енергії з альтернативними видами енергії (електроенергія, тепло).</w:t>
            </w:r>
          </w:p>
        </w:tc>
      </w:tr>
      <w:tr w:rsidR="00C134A4" w:rsidRPr="002429FB">
        <w:tc>
          <w:tcPr>
            <w:tcW w:w="1618"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Глава 2. Постачання природного газу</w:t>
            </w:r>
          </w:p>
          <w:p w:rsidR="00C134A4" w:rsidRDefault="00C134A4" w:rsidP="0043564E">
            <w:pPr>
              <w:spacing w:line="276" w:lineRule="auto"/>
              <w:jc w:val="both"/>
              <w:rPr>
                <w:rFonts w:ascii="Times New Roman" w:eastAsia="Calibri" w:hAnsi="Times New Roman" w:cs="Times New Roman"/>
                <w:sz w:val="28"/>
                <w:szCs w:val="28"/>
              </w:rPr>
            </w:pPr>
          </w:p>
          <w:p w:rsidR="00D97FEB" w:rsidRPr="002429FB" w:rsidRDefault="00D97FEB"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Стаття 12. Правила постачання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5. Договір постачання повинен містити такі істотні умови:</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2) обов’язок постачальника забезпечити споживача інформацією про обсяги та інші показники споживання природного газу таким споживачем на безоплатній основі;</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C134A4" w:rsidP="0043564E">
            <w:pPr>
              <w:spacing w:line="276" w:lineRule="auto"/>
              <w:jc w:val="both"/>
              <w:rPr>
                <w:rFonts w:ascii="Times New Roman" w:eastAsia="Calibri" w:hAnsi="Times New Roman" w:cs="Times New Roman"/>
                <w:sz w:val="28"/>
                <w:szCs w:val="28"/>
              </w:rPr>
            </w:pPr>
          </w:p>
        </w:tc>
        <w:tc>
          <w:tcPr>
            <w:tcW w:w="1691" w:type="pct"/>
          </w:tcPr>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Глава 2. Постачання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Стаття 12. Правила постачання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5. Договір постачання повинен містити такі істотні умови:</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2) обов’язок постачальника забезпечити споживача інформацією про обсяги природного газу у одиницях енергії та інші показники споживання природного газу таким споживачем на безоплатній основі;</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C134A4" w:rsidP="0043564E">
            <w:pPr>
              <w:spacing w:line="276" w:lineRule="auto"/>
              <w:jc w:val="both"/>
              <w:rPr>
                <w:rFonts w:ascii="Times New Roman" w:eastAsia="Calibri" w:hAnsi="Times New Roman" w:cs="Times New Roman"/>
                <w:b/>
                <w:sz w:val="28"/>
                <w:szCs w:val="28"/>
              </w:rPr>
            </w:pPr>
          </w:p>
        </w:tc>
        <w:tc>
          <w:tcPr>
            <w:tcW w:w="1691" w:type="pct"/>
          </w:tcPr>
          <w:p w:rsidR="00C134A4" w:rsidRPr="002429FB" w:rsidRDefault="00C134A4" w:rsidP="0043564E">
            <w:pPr>
              <w:spacing w:line="276" w:lineRule="auto"/>
              <w:jc w:val="center"/>
              <w:rPr>
                <w:rFonts w:ascii="Times New Roman" w:eastAsia="Calibri" w:hAnsi="Times New Roman" w:cs="Times New Roman"/>
                <w:b/>
                <w:sz w:val="28"/>
                <w:szCs w:val="28"/>
              </w:rPr>
            </w:pPr>
          </w:p>
        </w:tc>
      </w:tr>
      <w:tr w:rsidR="00C134A4" w:rsidRPr="002429FB">
        <w:tc>
          <w:tcPr>
            <w:tcW w:w="1618"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Глава 3. Облік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Стаття 18. Приладовий облік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 Приладовий облік природного газу здійснюється з метою отримання та реєстрації достовірної інформації про обсяги і якість природного газу під час його транспортування, розподілу, постачання, зберігання та споживання.</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2. Приладовий облік природного газу здійснюється з метою визначення за допомогою вузла обліку природного газу обсягів його споживання та/або реалізації, на підставі яких проводяться взаєморозрахунки суб’єктів ринку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3. Постачання природного газу споживачам здійснюється за умови наявності вузла обліку природного газу. Побутові споживачі у разі відсутності приладів обліку природного газу споживають природний газ за нормами, встановленими законодавством, до термінів, передбачених у частині </w:t>
            </w:r>
            <w:r w:rsidRPr="002429FB">
              <w:rPr>
                <w:rFonts w:ascii="Times New Roman" w:eastAsia="Calibri" w:hAnsi="Times New Roman" w:cs="Times New Roman"/>
                <w:sz w:val="28"/>
                <w:szCs w:val="28"/>
              </w:rPr>
              <w:lastRenderedPageBreak/>
              <w:t>першій статті 2 Закону України "Про забезпечення комерційного обліку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Результати вимірювань вузла обліку природного газу можуть бути використані за умови забезпечення єдності вимірювань.</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Вимоги до складових частин вузла обліку природного газу, правил експлуатації приладів обліку, порядку вимірювання обсягів та визначення якості природного газу визначаються технічними регламентами та нормами, правилами і стандартами, що встановлюються і затверджуються центральним органом виконавчої влади, що забезпечує формування та реалізацію державної політики в нафтогазовому комплексі.</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4. Держава заохочує впровадження новітніх систем, у тому числі апаратних засобів, обліку природного </w:t>
            </w:r>
            <w:r w:rsidRPr="002429FB">
              <w:rPr>
                <w:rFonts w:ascii="Times New Roman" w:eastAsia="Calibri" w:hAnsi="Times New Roman" w:cs="Times New Roman"/>
                <w:sz w:val="28"/>
                <w:szCs w:val="28"/>
              </w:rPr>
              <w:lastRenderedPageBreak/>
              <w:t>газу, зокрема тих, що забезпечують можливість споживача активно управляти власним споживанням.</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Центральний орган виконавчої влади, що забезпечує формування та реалізацію державної політики в нафтогазовому комплексі, у межах своїх повноважень координує здійснення комплексного аналізу довгострокових економічних переваг та витрат на впровадження таких заходів та їх оптимального переліку. На підставі результатів такого аналізу центральний орган виконавчої влади, що забезпечує формування та реалізацію державної політики в нафтогазовому комплексі, затверджує план впровадження обраного комплексу заходів.</w:t>
            </w:r>
          </w:p>
        </w:tc>
        <w:tc>
          <w:tcPr>
            <w:tcW w:w="1691"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Глава 3. Облік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Стаття 18. Приладовий облік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 Приладовий облік природного газу здійснюється з метою отримання та реєстрації достовірної інформації про обсяги і якість природного газу під час його транспортування, розподілу, постачання, зберігання та споживання.</w:t>
            </w:r>
          </w:p>
          <w:p w:rsidR="00C134A4" w:rsidRPr="002429FB" w:rsidRDefault="00C134A4" w:rsidP="0043564E">
            <w:pPr>
              <w:spacing w:line="276" w:lineRule="auto"/>
              <w:jc w:val="both"/>
              <w:rPr>
                <w:rFonts w:ascii="Times New Roman" w:eastAsia="Calibri" w:hAnsi="Times New Roman" w:cs="Times New Roman"/>
                <w:sz w:val="28"/>
                <w:szCs w:val="28"/>
              </w:rPr>
            </w:pPr>
          </w:p>
          <w:p w:rsidR="00D97FEB" w:rsidRDefault="00D97FEB"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2. Приладовий облік природного газу здійснюється з метою визначення за допомогою вузла обліку природного газу обсягів його споживання та/або реалізації, на підставі яких проводяться взаєморозрахунки суб’єктів ринку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3. Постачання природного газу споживачам здійснюється за умови наявності вузла обліку природного газу. Побутові споживачі у разі відсутності приладів обліку природного газу споживають природний газ за нормами, встановленими законодавством, до термінів, передбачених у частині </w:t>
            </w:r>
            <w:r w:rsidRPr="002429FB">
              <w:rPr>
                <w:rFonts w:ascii="Times New Roman" w:eastAsia="Calibri" w:hAnsi="Times New Roman" w:cs="Times New Roman"/>
                <w:sz w:val="28"/>
                <w:szCs w:val="28"/>
              </w:rPr>
              <w:lastRenderedPageBreak/>
              <w:t>першій статті 2 Закону України "Про забезпечення комерційного обліку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Результати вимірювань вузла обліку природного газу можуть бути використані за умови забезпечення єдності вимірювань.</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Вимоги до складових частин вузла обліку природного газу, правил експлуатації приладів обліку, порядку вимірювання обсягів та визначення якості природного газу визначаються технічними регламентами та нормами, правилами і стандартами, що встановлюються і затверджуються центральним органом виконавчої влади, що забезпечує формування та реалізацію державної політики в нафтогазовому комплексі.</w:t>
            </w:r>
          </w:p>
          <w:p w:rsidR="00C134A4" w:rsidRPr="002429FB" w:rsidRDefault="00C134A4" w:rsidP="0043564E">
            <w:pPr>
              <w:spacing w:line="276" w:lineRule="auto"/>
              <w:jc w:val="both"/>
              <w:rPr>
                <w:rFonts w:ascii="Times New Roman" w:eastAsia="Calibri" w:hAnsi="Times New Roman" w:cs="Times New Roman"/>
                <w:sz w:val="28"/>
                <w:szCs w:val="28"/>
              </w:rPr>
            </w:pPr>
          </w:p>
          <w:p w:rsidR="00D97FEB" w:rsidRDefault="00D97FEB"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4. Держава заохочує впровадження новітніх систем, у тому числі апаратних засобів, обліку природного </w:t>
            </w:r>
            <w:r w:rsidRPr="002429FB">
              <w:rPr>
                <w:rFonts w:ascii="Times New Roman" w:eastAsia="Calibri" w:hAnsi="Times New Roman" w:cs="Times New Roman"/>
                <w:sz w:val="28"/>
                <w:szCs w:val="28"/>
              </w:rPr>
              <w:lastRenderedPageBreak/>
              <w:t>газу, зокрема тих, що забезпечують можливість споживача активно управляти власним споживанням.</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Центральний орган виконавчої влади, що забезпечує формування та реалізацію державної політики в нафтогазовому комплексі, у межах своїх повноважень координує здійснення комплексного аналізу довгострокових економічних переваг та витрат на впровадження таких заходів та їх оптимального переліку. На підставі результатів такого аналізу центральний орган виконавчої влади, що забезпечує формування та реалізацію державної політики в нафтогазовому комплексі, затверджує план впровадження обраного комплексу заходів.</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Стаття 18</w:t>
            </w:r>
            <w:r w:rsidRPr="002429FB">
              <w:rPr>
                <w:rFonts w:ascii="Times New Roman" w:eastAsia="Calibri" w:hAnsi="Times New Roman" w:cs="Times New Roman"/>
                <w:b/>
                <w:sz w:val="28"/>
                <w:szCs w:val="28"/>
                <w:vertAlign w:val="superscript"/>
              </w:rPr>
              <w:t>1</w:t>
            </w:r>
            <w:r w:rsidRPr="002429FB">
              <w:rPr>
                <w:rFonts w:ascii="Times New Roman" w:eastAsia="Calibri" w:hAnsi="Times New Roman" w:cs="Times New Roman"/>
                <w:b/>
                <w:sz w:val="28"/>
                <w:szCs w:val="28"/>
              </w:rPr>
              <w:t xml:space="preserve">. Розрахунки на ринку природного газу </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w:t>
            </w:r>
            <w:r w:rsidRPr="002429FB">
              <w:rPr>
                <w:rFonts w:ascii="Times New Roman" w:eastAsia="Calibri" w:hAnsi="Times New Roman" w:cs="Times New Roman"/>
                <w:b/>
                <w:sz w:val="28"/>
                <w:szCs w:val="28"/>
              </w:rPr>
              <w:tab/>
              <w:t xml:space="preserve">Розрахунки на ринку природного газу під час його приймання-передачі до/з </w:t>
            </w:r>
            <w:r w:rsidRPr="002429FB">
              <w:rPr>
                <w:rFonts w:ascii="Times New Roman" w:eastAsia="Calibri" w:hAnsi="Times New Roman" w:cs="Times New Roman"/>
                <w:b/>
                <w:sz w:val="28"/>
                <w:szCs w:val="28"/>
              </w:rPr>
              <w:lastRenderedPageBreak/>
              <w:t>газотранспортної/газорозподільної системи, купівлі-продажу, постачання, споживання природного газу, надання послуг з транспортування, розподілу, зберігання (закачування, відбору) природного газу або послуг установки LNG, здійснюються за обсягом природного газу у одиницях енергії, що визначається за вищою теплотою згоряння. Одиницею вимірювання енергії природного газу є кіловат-година [</w:t>
            </w:r>
            <w:proofErr w:type="spellStart"/>
            <w:r w:rsidRPr="002429FB">
              <w:rPr>
                <w:rFonts w:ascii="Times New Roman" w:eastAsia="Calibri" w:hAnsi="Times New Roman" w:cs="Times New Roman"/>
                <w:b/>
                <w:sz w:val="28"/>
                <w:szCs w:val="28"/>
              </w:rPr>
              <w:t>кВт∙год</w:t>
            </w:r>
            <w:proofErr w:type="spellEnd"/>
            <w:r w:rsidRPr="002429FB">
              <w:rPr>
                <w:rFonts w:ascii="Times New Roman" w:eastAsia="Calibri" w:hAnsi="Times New Roman" w:cs="Times New Roman"/>
                <w:b/>
                <w:sz w:val="28"/>
                <w:szCs w:val="28"/>
              </w:rPr>
              <w:t>].</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2.</w:t>
            </w:r>
            <w:r w:rsidRPr="002429FB">
              <w:rPr>
                <w:rFonts w:ascii="Times New Roman" w:eastAsia="Calibri" w:hAnsi="Times New Roman" w:cs="Times New Roman"/>
                <w:b/>
                <w:sz w:val="28"/>
                <w:szCs w:val="28"/>
              </w:rPr>
              <w:tab/>
              <w:t>Визначення обсягу природного газу у одиницях енергії на ринку природного газу здійснюється одним із способів у наступній пріоритетності:</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w:t>
            </w:r>
            <w:r w:rsidRPr="002429FB">
              <w:rPr>
                <w:rFonts w:ascii="Times New Roman" w:eastAsia="Calibri" w:hAnsi="Times New Roman" w:cs="Times New Roman"/>
                <w:b/>
                <w:sz w:val="28"/>
                <w:szCs w:val="28"/>
              </w:rPr>
              <w:tab/>
              <w:t>шляхом вимірювання обсягу природного газу в одиницях енергії,</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2)</w:t>
            </w:r>
            <w:r w:rsidRPr="002429FB">
              <w:rPr>
                <w:rFonts w:ascii="Times New Roman" w:eastAsia="Calibri" w:hAnsi="Times New Roman" w:cs="Times New Roman"/>
                <w:b/>
                <w:sz w:val="28"/>
                <w:szCs w:val="28"/>
              </w:rPr>
              <w:tab/>
              <w:t xml:space="preserve">шляхом переведення обсягу природного газу в одиницях об’єму (кубічних метрів) до обсягу природного газу в одиницях енергії (кіловат-годинах), що визначається за вищою теплотою згоряння за </w:t>
            </w:r>
            <w:r w:rsidRPr="002429FB">
              <w:rPr>
                <w:rFonts w:ascii="Times New Roman" w:eastAsia="Calibri" w:hAnsi="Times New Roman" w:cs="Times New Roman"/>
                <w:b/>
                <w:sz w:val="28"/>
                <w:szCs w:val="28"/>
              </w:rPr>
              <w:lastRenderedPageBreak/>
              <w:t>відповідним маршрутом у порядку, затвердженому Регулятором.»</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У пункті п’ятому частини першої статті 13 слова «обсяги та інші показники власного споживання природного газу» замінити словами «обсяги природного газу у одиницях енергії спожитого природного газу та інші показники, що надає можливість споживачу перевірити результат переведення обсягу природного газу у одиницях об’єму  (кубічних метрів) до  обсягу природного газу у одиницях енергії (кіловат-годинах) за розрахунковий період.»</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3. Регулятор на своєму веб-сайті забезпечує організацію та відображення інтерактивної карти України, на якій зазначені актуалізовані місяця (точки) визначення фізико-хімічних показників природного газу на відповідних маршрутах переміщення природного газу в газотранспортній та </w:t>
            </w:r>
            <w:r w:rsidRPr="002429FB">
              <w:rPr>
                <w:rFonts w:ascii="Times New Roman" w:eastAsia="Calibri" w:hAnsi="Times New Roman" w:cs="Times New Roman"/>
                <w:b/>
                <w:sz w:val="28"/>
                <w:szCs w:val="28"/>
              </w:rPr>
              <w:lastRenderedPageBreak/>
              <w:t>газорозподільних системах, які застосовуються при розрахунках на ринку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tc>
        <w:tc>
          <w:tcPr>
            <w:tcW w:w="1691" w:type="pct"/>
          </w:tcPr>
          <w:p w:rsidR="00C134A4" w:rsidRPr="002429FB" w:rsidRDefault="00C134A4" w:rsidP="0043564E">
            <w:pPr>
              <w:spacing w:line="276" w:lineRule="auto"/>
              <w:jc w:val="center"/>
              <w:rPr>
                <w:rFonts w:ascii="Times New Roman" w:eastAsia="Calibri" w:hAnsi="Times New Roman" w:cs="Times New Roman"/>
                <w:b/>
                <w:sz w:val="28"/>
                <w:szCs w:val="28"/>
              </w:rPr>
            </w:pPr>
          </w:p>
        </w:tc>
      </w:tr>
      <w:tr w:rsidR="00C134A4" w:rsidRPr="002429FB">
        <w:tc>
          <w:tcPr>
            <w:tcW w:w="1618"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Глава 4. Транспортування природного газу</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Стаття 22. Права та обов’язки оператора газотранспортної системи</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 Права та обов’язки оператора газотранспортної системи визначаються цим Законом, кодексом газотранспортної системи, іншими нормативно-правовими актами, а також договором транспортування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2. З метою виконання функцій, передбачених частиною першою статті 20 цього Закону, оператор газотранспортної системи зобов’язаний:</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1) розробляти, подавати на затвердження Регулятору та розміщувати на своєму веб-сайті кодекс газотранспортної системи;</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{Пункт 1 частини другої статті 22 застосовується з дня набрання чинності цим Законом з урахуванням пункту 10 розділу VII цього Закону - див. пункт 1 розділу VII цього Закону}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2) розробляти, щорічно до 31 жовтня подавати на затвердження Регулятору, розміщувати на своєму веб-сайті та виконувати план розвитку газотранспортної системи на наступні 10 років з урахуванням планів розвитку газорозподільних систем, газосховищ та установки LNG;</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3) вживати необхідних заходів з метою забезпечення безпеки постачання природного газу, у тому </w:t>
            </w:r>
            <w:r w:rsidRPr="002429FB">
              <w:rPr>
                <w:rFonts w:ascii="Times New Roman" w:eastAsia="Calibri" w:hAnsi="Times New Roman" w:cs="Times New Roman"/>
                <w:sz w:val="28"/>
                <w:szCs w:val="28"/>
              </w:rPr>
              <w:lastRenderedPageBreak/>
              <w:t>числі безаварійної та безперебійної роботи газотранспортної системи;</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4) здійснювати балансування та функції </w:t>
            </w:r>
            <w:proofErr w:type="spellStart"/>
            <w:r w:rsidRPr="002429FB">
              <w:rPr>
                <w:rFonts w:ascii="Times New Roman" w:eastAsia="Calibri" w:hAnsi="Times New Roman" w:cs="Times New Roman"/>
                <w:sz w:val="28"/>
                <w:szCs w:val="28"/>
              </w:rPr>
              <w:t>оперативно</w:t>
            </w:r>
            <w:proofErr w:type="spellEnd"/>
            <w:r w:rsidRPr="002429FB">
              <w:rPr>
                <w:rFonts w:ascii="Times New Roman" w:eastAsia="Calibri" w:hAnsi="Times New Roman" w:cs="Times New Roman"/>
                <w:sz w:val="28"/>
                <w:szCs w:val="28"/>
              </w:rPr>
              <w:t>-диспетчерського управління газотранспортною системою в економний, прозорий та недискримінаційний спосіб;</w:t>
            </w:r>
          </w:p>
          <w:p w:rsidR="00C134A4" w:rsidRPr="002429FB" w:rsidRDefault="00C134A4" w:rsidP="0043564E">
            <w:pPr>
              <w:spacing w:line="276" w:lineRule="auto"/>
              <w:jc w:val="both"/>
              <w:rPr>
                <w:rFonts w:ascii="Times New Roman" w:eastAsia="Calibri" w:hAnsi="Times New Roman" w:cs="Times New Roman"/>
                <w:sz w:val="28"/>
                <w:szCs w:val="28"/>
              </w:rPr>
            </w:pPr>
          </w:p>
          <w:p w:rsidR="00D97FEB" w:rsidRDefault="00D97FEB"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5) розробляти і впроваджувати програму відповідності та призначати контролера відповідно до статті 31 цього Закону;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{Пункт 5 частини другої статті 22 вводиться в дію з 1 квітня 2016 року - див. пункт 1 розділу VII цього Закону}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6) співпрацювати з іншими операторами газотранспортних систем України та операторами газотранспортних систем інших держав, зокрема держав - сторін Енергетичного Співтовариства, у </w:t>
            </w:r>
            <w:r w:rsidRPr="002429FB">
              <w:rPr>
                <w:rFonts w:ascii="Times New Roman" w:eastAsia="Calibri" w:hAnsi="Times New Roman" w:cs="Times New Roman"/>
                <w:sz w:val="28"/>
                <w:szCs w:val="28"/>
              </w:rPr>
              <w:lastRenderedPageBreak/>
              <w:t>тому числі шляхом досягнення операційних домовленостей, з метою створення регіональних (міжнародних) ринків природного газу, співпрацювати з Радою регуляторних органів Енергетичного Співтовариства та, за потреби, національними регуляторами енергетики інших держав;</w:t>
            </w:r>
          </w:p>
          <w:p w:rsidR="00C134A4" w:rsidRPr="002429FB" w:rsidRDefault="00C134A4" w:rsidP="0043564E">
            <w:pPr>
              <w:spacing w:line="276" w:lineRule="auto"/>
              <w:jc w:val="both"/>
              <w:rPr>
                <w:rFonts w:ascii="Times New Roman" w:eastAsia="Calibri" w:hAnsi="Times New Roman" w:cs="Times New Roman"/>
                <w:sz w:val="28"/>
                <w:szCs w:val="28"/>
              </w:rPr>
            </w:pPr>
          </w:p>
          <w:p w:rsidR="00D97FEB" w:rsidRDefault="00D97FEB"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7) вживати заходів до підвищення раціонального використання енергоресурсів та охорони довкілля під час здійснення господарської діяльності;</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8) надавати інформацію, обов’язковість надання якої встановлена законодавством;</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9) забезпечувати конфіденційність інформації, одержаної під час здійснення господарської діяльності, а також розміщувати на своєму веб-сайті у недискримінаційний спосіб </w:t>
            </w:r>
            <w:r w:rsidRPr="002429FB">
              <w:rPr>
                <w:rFonts w:ascii="Times New Roman" w:eastAsia="Calibri" w:hAnsi="Times New Roman" w:cs="Times New Roman"/>
                <w:sz w:val="28"/>
                <w:szCs w:val="28"/>
              </w:rPr>
              <w:lastRenderedPageBreak/>
              <w:t>інформацію, що стимулюватиме розвиток ринку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10) вживати інших заходів, необхідних для безпечної та стабільної роботи газотранспортної системи, що передбачені цим Законом або не суперечать законодавству.</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center"/>
              <w:rPr>
                <w:rFonts w:ascii="Times New Roman" w:eastAsia="Calibri" w:hAnsi="Times New Roman" w:cs="Times New Roman"/>
                <w:b/>
                <w:sz w:val="28"/>
                <w:szCs w:val="28"/>
              </w:rPr>
            </w:pPr>
          </w:p>
          <w:p w:rsidR="00C134A4" w:rsidRPr="002429FB" w:rsidRDefault="00C134A4" w:rsidP="0043564E">
            <w:pPr>
              <w:spacing w:line="276" w:lineRule="auto"/>
              <w:jc w:val="center"/>
              <w:rPr>
                <w:rFonts w:ascii="Times New Roman" w:eastAsia="Calibri" w:hAnsi="Times New Roman" w:cs="Times New Roman"/>
                <w:b/>
                <w:sz w:val="28"/>
                <w:szCs w:val="28"/>
              </w:rPr>
            </w:pPr>
          </w:p>
        </w:tc>
        <w:tc>
          <w:tcPr>
            <w:tcW w:w="1691" w:type="pct"/>
          </w:tcPr>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lastRenderedPageBreak/>
              <w:t>Глава 4. Транспортування природного газу</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Стаття 22. Права та обов’язки оператора газотранспортної системи</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 Права та обов’язки оператора газотранспортної системи визначаються цим Законом, кодексом газотранспортної системи, іншими нормативно-правовими актами, а також договором транспортування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2. З метою виконання функцій, передбачених частиною першою статті 20 цього Закону, оператор газотранспортної системи зобов’язаний:</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lastRenderedPageBreak/>
              <w:t>1) розробляти, подавати на затвердження Регулятору та розміщувати на своєму веб-сайті кодекс газотранспортної системи;</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{Пункт 1 частини другої статті 22 застосовується з дня набрання чинності цим Законом з урахуванням пункту 10 розділу VII цього Закону - див. пункт 1 розділу VII цього Закону}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2) розробляти, щорічно до 31 жовтня подавати на затвердження Регулятору, розміщувати на своєму веб-сайті та виконувати план розвитку газотранспортної системи на наступні 10 років з урахуванням планів розвитку газорозподільних систем, газосховищ та установки LNG;</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3) вживати необхідних заходів з метою забезпечення безпеки постачання природного газу, у тому </w:t>
            </w:r>
            <w:r w:rsidRPr="002429FB">
              <w:rPr>
                <w:rFonts w:ascii="Times New Roman" w:eastAsia="Calibri" w:hAnsi="Times New Roman" w:cs="Times New Roman"/>
                <w:b/>
                <w:sz w:val="28"/>
                <w:szCs w:val="28"/>
              </w:rPr>
              <w:lastRenderedPageBreak/>
              <w:t>числі безаварійної та безперебійної роботи газотранспортної системи;</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4) здійснювати балансування та функції </w:t>
            </w:r>
            <w:proofErr w:type="spellStart"/>
            <w:r w:rsidRPr="002429FB">
              <w:rPr>
                <w:rFonts w:ascii="Times New Roman" w:eastAsia="Calibri" w:hAnsi="Times New Roman" w:cs="Times New Roman"/>
                <w:b/>
                <w:sz w:val="28"/>
                <w:szCs w:val="28"/>
              </w:rPr>
              <w:t>оперативно</w:t>
            </w:r>
            <w:proofErr w:type="spellEnd"/>
            <w:r w:rsidRPr="002429FB">
              <w:rPr>
                <w:rFonts w:ascii="Times New Roman" w:eastAsia="Calibri" w:hAnsi="Times New Roman" w:cs="Times New Roman"/>
                <w:b/>
                <w:sz w:val="28"/>
                <w:szCs w:val="28"/>
              </w:rPr>
              <w:t>-диспетчерського управління газотранспортною системою в економний, прозорий та недискримінаційний спосіб;</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5) розробляти і впроваджувати програму відповідності та призначати контролера відповідно до статті 31 цього Закону;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{Пункт 5 частини другої статті 22 вводиться в дію з 1 квітня 2016 року - див. пункт 1 розділу VII цього Закону}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6) співпрацювати з іншими операторами газотранспортних систем України та операторами газотранспортних систем інших держав, зокрема держав - сторін Енергетичного Співтовариства, у </w:t>
            </w:r>
            <w:r w:rsidRPr="002429FB">
              <w:rPr>
                <w:rFonts w:ascii="Times New Roman" w:eastAsia="Calibri" w:hAnsi="Times New Roman" w:cs="Times New Roman"/>
                <w:b/>
                <w:sz w:val="28"/>
                <w:szCs w:val="28"/>
              </w:rPr>
              <w:lastRenderedPageBreak/>
              <w:t>тому числі шляхом досягнення операційних домовленостей, з метою створення регіональних (міжнародних) ринків природного газу, співпрацювати з Радою регуляторних органів Енергетичного Співтовариства та, за потреби, національними регуляторами енергетики інших держав;</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7) вживати заходів до підвищення раціонального використання енергоресурсів та охорони довкілля під час здійснення господарської діяльності;</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8) надавати інформацію, обов’язковість надання якої встановлена законодавством;</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9) забезпечувати конфіденційність інформації, одержаної під час здійснення господарської діяльності, а також розміщувати на своєму веб-сайті у недискримінаційний спосіб </w:t>
            </w:r>
            <w:r w:rsidRPr="002429FB">
              <w:rPr>
                <w:rFonts w:ascii="Times New Roman" w:eastAsia="Calibri" w:hAnsi="Times New Roman" w:cs="Times New Roman"/>
                <w:b/>
                <w:sz w:val="28"/>
                <w:szCs w:val="28"/>
              </w:rPr>
              <w:lastRenderedPageBreak/>
              <w:t>інформацію, що стимулюватиме розвиток ринку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10) вживати інших заходів, необхідних для безпечної та стабільної роботи газотранспортної системи, що передбачені цим Законом або не суперечать законодавству;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 11) «Розробляти та  розміщувати на своєму веб-сайті  маршрути переміщення природного газу».</w:t>
            </w:r>
          </w:p>
        </w:tc>
        <w:tc>
          <w:tcPr>
            <w:tcW w:w="1691" w:type="pct"/>
          </w:tcPr>
          <w:p w:rsidR="00C134A4" w:rsidRPr="002429FB" w:rsidRDefault="00C134A4" w:rsidP="0043564E">
            <w:pPr>
              <w:spacing w:line="276" w:lineRule="auto"/>
              <w:jc w:val="center"/>
              <w:rPr>
                <w:rFonts w:ascii="Times New Roman" w:eastAsia="Calibri" w:hAnsi="Times New Roman" w:cs="Times New Roman"/>
                <w:b/>
                <w:sz w:val="28"/>
                <w:szCs w:val="28"/>
              </w:rPr>
            </w:pPr>
          </w:p>
        </w:tc>
      </w:tr>
      <w:tr w:rsidR="00C134A4" w:rsidRPr="002429FB">
        <w:tc>
          <w:tcPr>
            <w:tcW w:w="1618"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lastRenderedPageBreak/>
              <w:t>Глава 5. Розподіл природного газу</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Стаття 38. Права та обов’язки оператора газорозподільної системи</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 Права та обов’язки оператора газорозподільної системи визначаються цим Законом, іншими нормативно-правовими актами, кодексом газотранспортної системи, кодексом газорозподільних систем, а також договором розподілу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2. З метою виконання функцій, передбачених частиною першою статті 37 цього Закону, оператор газорозподільної системи зобов’язаний:</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1) розробляти, щороку до 31 липня подавати на затвердження Регулятору, розміщувати на своєму веб-сайті та виконувати план розвитку газорозподільної системи на наступні 10 років;</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2) вживати заходів з метою забезпечення безпеки постачання природного газу, в тому числі безаварійної та безперебійної роботи газорозподільної системи;</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3) розробити і впроваджувати програму відповідності згідно із статтею 39 цього Закону;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4) вживати заходів для підвищення раціонального використання </w:t>
            </w:r>
            <w:r w:rsidRPr="002429FB">
              <w:rPr>
                <w:rFonts w:ascii="Times New Roman" w:eastAsia="Calibri" w:hAnsi="Times New Roman" w:cs="Times New Roman"/>
                <w:sz w:val="28"/>
                <w:szCs w:val="28"/>
              </w:rPr>
              <w:lastRenderedPageBreak/>
              <w:t>енергоресурсів та охорони довкілля під час здійснення своєї господарської діяльності;</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5) надавати інформацію, обов’язковість надання якої встановлена законодавством;</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6) забезпечувати конфіденційність інформації, одержаної під час здійснення господарської діяльності, а також розміщувати на своєму веб-сайті у недискримінаційний спосіб інформацію, яка стимулюватиме розвиток ринку природного газу;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7) вживати інших заходів, необхідних для безпечної та стабільної роботи газорозподільної системи, що передбачені цим Законом або не суперечать законодавству.</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C134A4" w:rsidP="0043564E">
            <w:pPr>
              <w:spacing w:line="276" w:lineRule="auto"/>
              <w:jc w:val="both"/>
              <w:rPr>
                <w:rFonts w:ascii="Times New Roman" w:eastAsia="Calibri" w:hAnsi="Times New Roman" w:cs="Times New Roman"/>
                <w:b/>
                <w:sz w:val="28"/>
                <w:szCs w:val="28"/>
              </w:rPr>
            </w:pPr>
          </w:p>
        </w:tc>
        <w:tc>
          <w:tcPr>
            <w:tcW w:w="1691" w:type="pct"/>
          </w:tcPr>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lastRenderedPageBreak/>
              <w:t>Глава 5. Розподіл природного газу</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w:t>
            </w: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Стаття 38. Права та обов’язки оператора газорозподільної системи</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 Права та обов’язки оператора газорозподільної системи визначаються цим Законом, іншими нормативно-правовими актами, кодексом газотранспортної системи, кодексом газорозподільних систем, а також договором розподілу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2. З метою виконання функцій, передбачених частиною першою статті 37 цього Закону, оператор газорозподільної системи зобов’язаний:</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1) розробляти, щороку до 31 липня подавати на затвердження Регулятору, розміщувати на своєму веб-сайті та виконувати план розвитку газорозподільної системи на наступні 10 років;</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2) вживати заходів з метою забезпечення безпеки постачання природного газу, в тому числі безаварійної та безперебійної роботи газорозподільної системи;</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3) розробити і впроваджувати програму відповідності згідно із статтею 39 цього Закону;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4) вживати заходів для підвищення раціонального використання </w:t>
            </w:r>
            <w:r w:rsidRPr="002429FB">
              <w:rPr>
                <w:rFonts w:ascii="Times New Roman" w:eastAsia="Calibri" w:hAnsi="Times New Roman" w:cs="Times New Roman"/>
                <w:b/>
                <w:sz w:val="28"/>
                <w:szCs w:val="28"/>
              </w:rPr>
              <w:lastRenderedPageBreak/>
              <w:t>енергоресурсів та охорони довкілля під час здійснення своєї господарської діяльності;</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5) надавати інформацію, обов’язковість надання якої встановлена законодавством;</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6) забезпечувати конфіденційність інформації, одержаної під час здійснення господарської діяльності, а також розміщувати на своєму веб-сайті у недискримінаційний спосіб інформацію, яка стимулюватиме розвиток ринку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7) вживати інших заходів, необхідних для безпечної та стабільної роботи газорозподільної системи, що передбачені цим Законом або не суперечать законодавству;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8)  розробляти та  розміщувати на своєму веб-сайті  маршрути переміщення природного газу;</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Default="00B473A0" w:rsidP="0043564E">
            <w:pPr>
              <w:spacing w:before="60" w:after="60" w:line="276" w:lineRule="auto"/>
              <w:jc w:val="both"/>
              <w:rPr>
                <w:rFonts w:ascii="Times New Roman" w:eastAsia="Times New Roman" w:hAnsi="Times New Roman" w:cs="Times New Roman"/>
                <w:b/>
                <w:bCs/>
                <w:sz w:val="28"/>
                <w:szCs w:val="28"/>
                <w:lang w:eastAsia="ru-RU"/>
              </w:rPr>
            </w:pPr>
            <w:r w:rsidRPr="002429FB">
              <w:rPr>
                <w:rFonts w:ascii="Times New Roman" w:eastAsia="Times New Roman" w:hAnsi="Times New Roman" w:cs="Times New Roman"/>
                <w:b/>
                <w:bCs/>
                <w:sz w:val="28"/>
                <w:szCs w:val="28"/>
                <w:lang w:eastAsia="ru-RU"/>
              </w:rPr>
              <w:lastRenderedPageBreak/>
              <w:t>9) забезпечувати в якості додаткової інформації в платіжних документах за послуги розподілу природного газу інформування споживача про його спожитий обсяг природного газу із розрахунку одиниці вимірювання гігакалорія [</w:t>
            </w:r>
            <w:proofErr w:type="spellStart"/>
            <w:r w:rsidRPr="002429FB">
              <w:rPr>
                <w:rFonts w:ascii="Times New Roman" w:eastAsia="Times New Roman" w:hAnsi="Times New Roman" w:cs="Times New Roman"/>
                <w:b/>
                <w:bCs/>
                <w:sz w:val="28"/>
                <w:szCs w:val="28"/>
                <w:lang w:eastAsia="ru-RU"/>
              </w:rPr>
              <w:t>Гкал</w:t>
            </w:r>
            <w:proofErr w:type="spellEnd"/>
            <w:r w:rsidRPr="002429FB">
              <w:rPr>
                <w:rFonts w:ascii="Times New Roman" w:eastAsia="Times New Roman" w:hAnsi="Times New Roman" w:cs="Times New Roman"/>
                <w:b/>
                <w:bCs/>
                <w:sz w:val="28"/>
                <w:szCs w:val="28"/>
                <w:lang w:eastAsia="ru-RU"/>
              </w:rPr>
              <w:t>].».</w:t>
            </w:r>
          </w:p>
          <w:p w:rsidR="00D97FEB" w:rsidRPr="002429FB" w:rsidRDefault="00D97FEB" w:rsidP="0043564E">
            <w:pPr>
              <w:spacing w:before="60" w:after="60" w:line="276" w:lineRule="auto"/>
              <w:jc w:val="both"/>
              <w:rPr>
                <w:rFonts w:ascii="Times New Roman" w:eastAsia="Times New Roman" w:hAnsi="Times New Roman" w:cs="Times New Roman"/>
                <w:b/>
                <w:bCs/>
                <w:sz w:val="28"/>
                <w:szCs w:val="28"/>
                <w:lang w:eastAsia="ru-RU"/>
              </w:rPr>
            </w:pPr>
          </w:p>
        </w:tc>
        <w:tc>
          <w:tcPr>
            <w:tcW w:w="1691" w:type="pct"/>
          </w:tcPr>
          <w:p w:rsidR="00C134A4" w:rsidRPr="002429FB" w:rsidRDefault="00C134A4" w:rsidP="0043564E">
            <w:pPr>
              <w:spacing w:line="276" w:lineRule="auto"/>
              <w:jc w:val="center"/>
              <w:rPr>
                <w:rFonts w:ascii="Times New Roman" w:eastAsia="Calibri" w:hAnsi="Times New Roman" w:cs="Times New Roman"/>
                <w:b/>
                <w:sz w:val="28"/>
                <w:szCs w:val="28"/>
              </w:rPr>
            </w:pPr>
          </w:p>
        </w:tc>
      </w:tr>
      <w:tr w:rsidR="00C134A4" w:rsidRPr="002429FB">
        <w:tc>
          <w:tcPr>
            <w:tcW w:w="1618" w:type="pct"/>
          </w:tcPr>
          <w:p w:rsidR="00C134A4" w:rsidRPr="002429FB" w:rsidRDefault="00C134A4" w:rsidP="0043564E">
            <w:pPr>
              <w:spacing w:line="276" w:lineRule="auto"/>
              <w:jc w:val="both"/>
              <w:rPr>
                <w:rFonts w:ascii="Times New Roman" w:eastAsia="Calibri" w:hAnsi="Times New Roman" w:cs="Times New Roman"/>
                <w:sz w:val="28"/>
                <w:szCs w:val="28"/>
              </w:rPr>
            </w:pPr>
          </w:p>
        </w:tc>
        <w:tc>
          <w:tcPr>
            <w:tcW w:w="1691" w:type="pct"/>
          </w:tcPr>
          <w:p w:rsidR="00C134A4" w:rsidRPr="002429FB" w:rsidRDefault="00B473A0" w:rsidP="0043564E">
            <w:pPr>
              <w:spacing w:line="276" w:lineRule="auto"/>
              <w:jc w:val="center"/>
              <w:rPr>
                <w:rFonts w:ascii="Times New Roman" w:eastAsia="Calibri" w:hAnsi="Times New Roman" w:cs="Times New Roman"/>
                <w:b/>
                <w:sz w:val="28"/>
                <w:szCs w:val="28"/>
              </w:rPr>
            </w:pPr>
            <w:r w:rsidRPr="002429FB">
              <w:rPr>
                <w:rFonts w:ascii="Times New Roman" w:eastAsia="Calibri" w:hAnsi="Times New Roman" w:cs="Times New Roman"/>
                <w:b/>
                <w:sz w:val="28"/>
                <w:szCs w:val="28"/>
              </w:rPr>
              <w:t>Закон України «Про теплопостачання»</w:t>
            </w:r>
          </w:p>
        </w:tc>
        <w:tc>
          <w:tcPr>
            <w:tcW w:w="1691" w:type="pct"/>
          </w:tcPr>
          <w:p w:rsidR="00C134A4" w:rsidRPr="002429FB" w:rsidRDefault="00C134A4" w:rsidP="0043564E">
            <w:pPr>
              <w:spacing w:line="276" w:lineRule="auto"/>
              <w:jc w:val="center"/>
              <w:rPr>
                <w:rFonts w:ascii="Times New Roman" w:eastAsia="Calibri" w:hAnsi="Times New Roman" w:cs="Times New Roman"/>
                <w:b/>
                <w:sz w:val="28"/>
                <w:szCs w:val="28"/>
              </w:rPr>
            </w:pPr>
          </w:p>
        </w:tc>
      </w:tr>
      <w:tr w:rsidR="00C134A4" w:rsidRPr="002429FB">
        <w:tc>
          <w:tcPr>
            <w:tcW w:w="1618"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Стаття 25. Права та основні обов’язки </w:t>
            </w:r>
            <w:proofErr w:type="spellStart"/>
            <w:r w:rsidRPr="002429FB">
              <w:rPr>
                <w:rFonts w:ascii="Times New Roman" w:eastAsia="Calibri" w:hAnsi="Times New Roman" w:cs="Times New Roman"/>
                <w:sz w:val="28"/>
                <w:szCs w:val="28"/>
              </w:rPr>
              <w:t>теплогенеруючої</w:t>
            </w:r>
            <w:proofErr w:type="spellEnd"/>
            <w:r w:rsidRPr="002429FB">
              <w:rPr>
                <w:rFonts w:ascii="Times New Roman" w:eastAsia="Calibri" w:hAnsi="Times New Roman" w:cs="Times New Roman"/>
                <w:sz w:val="28"/>
                <w:szCs w:val="28"/>
              </w:rPr>
              <w:t xml:space="preserve">, </w:t>
            </w:r>
            <w:proofErr w:type="spellStart"/>
            <w:r w:rsidRPr="002429FB">
              <w:rPr>
                <w:rFonts w:ascii="Times New Roman" w:eastAsia="Calibri" w:hAnsi="Times New Roman" w:cs="Times New Roman"/>
                <w:sz w:val="28"/>
                <w:szCs w:val="28"/>
              </w:rPr>
              <w:t>теплотранспортної</w:t>
            </w:r>
            <w:proofErr w:type="spellEnd"/>
            <w:r w:rsidRPr="002429FB">
              <w:rPr>
                <w:rFonts w:ascii="Times New Roman" w:eastAsia="Calibri" w:hAnsi="Times New Roman" w:cs="Times New Roman"/>
                <w:sz w:val="28"/>
                <w:szCs w:val="28"/>
              </w:rPr>
              <w:t xml:space="preserve"> та теплопостачальної організацій</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Теплопостачальні, </w:t>
            </w:r>
            <w:proofErr w:type="spellStart"/>
            <w:r w:rsidRPr="002429FB">
              <w:rPr>
                <w:rFonts w:ascii="Times New Roman" w:eastAsia="Calibri" w:hAnsi="Times New Roman" w:cs="Times New Roman"/>
                <w:sz w:val="28"/>
                <w:szCs w:val="28"/>
              </w:rPr>
              <w:t>теплотранспортні</w:t>
            </w:r>
            <w:proofErr w:type="spellEnd"/>
            <w:r w:rsidRPr="002429FB">
              <w:rPr>
                <w:rFonts w:ascii="Times New Roman" w:eastAsia="Calibri" w:hAnsi="Times New Roman" w:cs="Times New Roman"/>
                <w:sz w:val="28"/>
                <w:szCs w:val="28"/>
              </w:rPr>
              <w:t xml:space="preserve"> і </w:t>
            </w:r>
            <w:proofErr w:type="spellStart"/>
            <w:r w:rsidRPr="002429FB">
              <w:rPr>
                <w:rFonts w:ascii="Times New Roman" w:eastAsia="Calibri" w:hAnsi="Times New Roman" w:cs="Times New Roman"/>
                <w:sz w:val="28"/>
                <w:szCs w:val="28"/>
              </w:rPr>
              <w:t>теплогенеруючі</w:t>
            </w:r>
            <w:proofErr w:type="spellEnd"/>
            <w:r w:rsidRPr="002429FB">
              <w:rPr>
                <w:rFonts w:ascii="Times New Roman" w:eastAsia="Calibri" w:hAnsi="Times New Roman" w:cs="Times New Roman"/>
                <w:sz w:val="28"/>
                <w:szCs w:val="28"/>
              </w:rPr>
              <w:t xml:space="preserve"> організації зобов’язані:</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tc>
        <w:tc>
          <w:tcPr>
            <w:tcW w:w="1691" w:type="pct"/>
          </w:tcPr>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Стаття 25. Права та основні обов’язки </w:t>
            </w:r>
            <w:proofErr w:type="spellStart"/>
            <w:r w:rsidRPr="002429FB">
              <w:rPr>
                <w:rFonts w:ascii="Times New Roman" w:eastAsia="Calibri" w:hAnsi="Times New Roman" w:cs="Times New Roman"/>
                <w:sz w:val="28"/>
                <w:szCs w:val="28"/>
              </w:rPr>
              <w:t>теплогенеруючої</w:t>
            </w:r>
            <w:proofErr w:type="spellEnd"/>
            <w:r w:rsidRPr="002429FB">
              <w:rPr>
                <w:rFonts w:ascii="Times New Roman" w:eastAsia="Calibri" w:hAnsi="Times New Roman" w:cs="Times New Roman"/>
                <w:sz w:val="28"/>
                <w:szCs w:val="28"/>
              </w:rPr>
              <w:t xml:space="preserve">, </w:t>
            </w:r>
            <w:proofErr w:type="spellStart"/>
            <w:r w:rsidRPr="002429FB">
              <w:rPr>
                <w:rFonts w:ascii="Times New Roman" w:eastAsia="Calibri" w:hAnsi="Times New Roman" w:cs="Times New Roman"/>
                <w:sz w:val="28"/>
                <w:szCs w:val="28"/>
              </w:rPr>
              <w:t>теплотранспортної</w:t>
            </w:r>
            <w:proofErr w:type="spellEnd"/>
            <w:r w:rsidRPr="002429FB">
              <w:rPr>
                <w:rFonts w:ascii="Times New Roman" w:eastAsia="Calibri" w:hAnsi="Times New Roman" w:cs="Times New Roman"/>
                <w:sz w:val="28"/>
                <w:szCs w:val="28"/>
              </w:rPr>
              <w:t xml:space="preserve"> та теплопостачальної організацій</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both"/>
              <w:rPr>
                <w:rFonts w:ascii="Times New Roman" w:eastAsia="Calibri" w:hAnsi="Times New Roman" w:cs="Times New Roman"/>
                <w:sz w:val="28"/>
                <w:szCs w:val="28"/>
              </w:rPr>
            </w:pP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 xml:space="preserve">Теплопостачальні, </w:t>
            </w:r>
            <w:proofErr w:type="spellStart"/>
            <w:r w:rsidRPr="002429FB">
              <w:rPr>
                <w:rFonts w:ascii="Times New Roman" w:eastAsia="Calibri" w:hAnsi="Times New Roman" w:cs="Times New Roman"/>
                <w:sz w:val="28"/>
                <w:szCs w:val="28"/>
              </w:rPr>
              <w:t>теплотранспортні</w:t>
            </w:r>
            <w:proofErr w:type="spellEnd"/>
            <w:r w:rsidRPr="002429FB">
              <w:rPr>
                <w:rFonts w:ascii="Times New Roman" w:eastAsia="Calibri" w:hAnsi="Times New Roman" w:cs="Times New Roman"/>
                <w:sz w:val="28"/>
                <w:szCs w:val="28"/>
              </w:rPr>
              <w:t xml:space="preserve"> і </w:t>
            </w:r>
            <w:proofErr w:type="spellStart"/>
            <w:r w:rsidRPr="002429FB">
              <w:rPr>
                <w:rFonts w:ascii="Times New Roman" w:eastAsia="Calibri" w:hAnsi="Times New Roman" w:cs="Times New Roman"/>
                <w:sz w:val="28"/>
                <w:szCs w:val="28"/>
              </w:rPr>
              <w:t>теплогенеруючі</w:t>
            </w:r>
            <w:proofErr w:type="spellEnd"/>
            <w:r w:rsidRPr="002429FB">
              <w:rPr>
                <w:rFonts w:ascii="Times New Roman" w:eastAsia="Calibri" w:hAnsi="Times New Roman" w:cs="Times New Roman"/>
                <w:sz w:val="28"/>
                <w:szCs w:val="28"/>
              </w:rPr>
              <w:t xml:space="preserve"> організації зобов’язані:</w:t>
            </w:r>
          </w:p>
          <w:p w:rsidR="00C134A4" w:rsidRPr="002429FB" w:rsidRDefault="00B473A0" w:rsidP="0043564E">
            <w:pPr>
              <w:spacing w:line="276" w:lineRule="auto"/>
              <w:jc w:val="both"/>
              <w:rPr>
                <w:rFonts w:ascii="Times New Roman" w:eastAsia="Calibri" w:hAnsi="Times New Roman" w:cs="Times New Roman"/>
                <w:sz w:val="28"/>
                <w:szCs w:val="28"/>
              </w:rPr>
            </w:pPr>
            <w:r w:rsidRPr="002429FB">
              <w:rPr>
                <w:rFonts w:ascii="Times New Roman" w:eastAsia="Calibri" w:hAnsi="Times New Roman" w:cs="Times New Roman"/>
                <w:sz w:val="28"/>
                <w:szCs w:val="28"/>
              </w:rPr>
              <w:t>…</w:t>
            </w:r>
          </w:p>
          <w:p w:rsidR="00C134A4" w:rsidRPr="002429FB" w:rsidRDefault="00C134A4" w:rsidP="0043564E">
            <w:pPr>
              <w:spacing w:line="276" w:lineRule="auto"/>
              <w:jc w:val="both"/>
              <w:rPr>
                <w:rFonts w:ascii="Times New Roman" w:eastAsia="Calibri" w:hAnsi="Times New Roman" w:cs="Times New Roman"/>
                <w:b/>
                <w:sz w:val="28"/>
                <w:szCs w:val="28"/>
              </w:rPr>
            </w:pPr>
          </w:p>
          <w:p w:rsidR="00C134A4" w:rsidRPr="002429FB" w:rsidRDefault="00B473A0" w:rsidP="0043564E">
            <w:pPr>
              <w:spacing w:line="276" w:lineRule="auto"/>
              <w:jc w:val="both"/>
              <w:rPr>
                <w:rFonts w:ascii="Times New Roman" w:eastAsia="Calibri" w:hAnsi="Times New Roman" w:cs="Times New Roman"/>
                <w:b/>
                <w:sz w:val="28"/>
                <w:szCs w:val="28"/>
              </w:rPr>
            </w:pPr>
            <w:r w:rsidRPr="002429FB">
              <w:rPr>
                <w:rFonts w:ascii="Times New Roman" w:eastAsia="Calibri" w:hAnsi="Times New Roman" w:cs="Times New Roman"/>
                <w:b/>
                <w:sz w:val="28"/>
                <w:szCs w:val="28"/>
              </w:rPr>
              <w:t xml:space="preserve">забезпечувати в якості додаткової інформації в платіжних документах за послуги постачання теплової енергії інформування споживача про його спожитий обсяг теплової енергії </w:t>
            </w:r>
            <w:r w:rsidRPr="002429FB">
              <w:rPr>
                <w:rFonts w:ascii="Times New Roman" w:eastAsia="Calibri" w:hAnsi="Times New Roman" w:cs="Times New Roman"/>
                <w:b/>
                <w:sz w:val="28"/>
                <w:szCs w:val="28"/>
              </w:rPr>
              <w:lastRenderedPageBreak/>
              <w:t>із розрахунку одиниці вимірювання кіловат-година [</w:t>
            </w:r>
            <w:proofErr w:type="spellStart"/>
            <w:r w:rsidRPr="002429FB">
              <w:rPr>
                <w:rFonts w:ascii="Times New Roman" w:eastAsia="Calibri" w:hAnsi="Times New Roman" w:cs="Times New Roman"/>
                <w:b/>
                <w:sz w:val="28"/>
                <w:szCs w:val="28"/>
              </w:rPr>
              <w:t>кВт∙год</w:t>
            </w:r>
            <w:proofErr w:type="spellEnd"/>
            <w:r w:rsidRPr="002429FB">
              <w:rPr>
                <w:rFonts w:ascii="Times New Roman" w:eastAsia="Calibri" w:hAnsi="Times New Roman" w:cs="Times New Roman"/>
                <w:b/>
                <w:sz w:val="28"/>
                <w:szCs w:val="28"/>
              </w:rPr>
              <w:t>].</w:t>
            </w:r>
          </w:p>
        </w:tc>
        <w:tc>
          <w:tcPr>
            <w:tcW w:w="1691" w:type="pct"/>
          </w:tcPr>
          <w:p w:rsidR="00C134A4" w:rsidRPr="002429FB" w:rsidRDefault="00C134A4" w:rsidP="0043564E">
            <w:pPr>
              <w:spacing w:line="276" w:lineRule="auto"/>
              <w:jc w:val="center"/>
              <w:rPr>
                <w:rFonts w:ascii="Times New Roman" w:eastAsia="Calibri" w:hAnsi="Times New Roman" w:cs="Times New Roman"/>
                <w:b/>
                <w:sz w:val="28"/>
                <w:szCs w:val="28"/>
              </w:rPr>
            </w:pPr>
          </w:p>
        </w:tc>
      </w:tr>
    </w:tbl>
    <w:p w:rsidR="00C134A4" w:rsidRPr="002429FB" w:rsidRDefault="00C134A4" w:rsidP="0043564E">
      <w:pPr>
        <w:rPr>
          <w:rFonts w:ascii="Times New Roman" w:hAnsi="Times New Roman" w:cs="Times New Roman"/>
          <w:b/>
          <w:sz w:val="28"/>
          <w:szCs w:val="28"/>
        </w:rPr>
      </w:pPr>
    </w:p>
    <w:p w:rsidR="0043564E" w:rsidRPr="002429FB" w:rsidRDefault="0043564E" w:rsidP="0043564E">
      <w:pPr>
        <w:widowControl w:val="0"/>
        <w:autoSpaceDE w:val="0"/>
        <w:autoSpaceDN w:val="0"/>
        <w:adjustRightInd w:val="0"/>
        <w:ind w:right="2"/>
        <w:rPr>
          <w:rFonts w:ascii="Times New Roman" w:hAnsi="Times New Roman" w:cs="Times New Roman"/>
          <w:b/>
          <w:sz w:val="28"/>
          <w:szCs w:val="28"/>
        </w:rPr>
      </w:pPr>
      <w:r w:rsidRPr="002429FB">
        <w:rPr>
          <w:rFonts w:ascii="Times New Roman" w:hAnsi="Times New Roman" w:cs="Times New Roman"/>
          <w:b/>
          <w:sz w:val="28"/>
          <w:szCs w:val="28"/>
        </w:rPr>
        <w:t>Народні депутати України</w:t>
      </w:r>
      <w:r w:rsidRPr="002429FB">
        <w:rPr>
          <w:rFonts w:ascii="Times New Roman" w:hAnsi="Times New Roman" w:cs="Times New Roman"/>
          <w:b/>
          <w:sz w:val="28"/>
          <w:szCs w:val="28"/>
        </w:rPr>
        <w:tab/>
      </w:r>
    </w:p>
    <w:p w:rsidR="0043564E" w:rsidRPr="002429FB" w:rsidRDefault="0043564E" w:rsidP="0043564E">
      <w:pPr>
        <w:widowControl w:val="0"/>
        <w:autoSpaceDE w:val="0"/>
        <w:autoSpaceDN w:val="0"/>
        <w:adjustRightInd w:val="0"/>
        <w:ind w:right="2"/>
        <w:rPr>
          <w:rFonts w:ascii="Times New Roman" w:hAnsi="Times New Roman" w:cs="Times New Roman"/>
          <w:b/>
          <w:sz w:val="28"/>
          <w:szCs w:val="28"/>
        </w:rPr>
      </w:pPr>
    </w:p>
    <w:p w:rsidR="0043564E" w:rsidRPr="003413A2" w:rsidRDefault="0043564E" w:rsidP="0043564E">
      <w:pPr>
        <w:widowControl w:val="0"/>
        <w:autoSpaceDE w:val="0"/>
        <w:autoSpaceDN w:val="0"/>
        <w:adjustRightInd w:val="0"/>
        <w:ind w:right="2"/>
        <w:rPr>
          <w:rFonts w:ascii="Times New Roman" w:hAnsi="Times New Roman" w:cs="Times New Roman"/>
          <w:bCs/>
          <w:sz w:val="28"/>
          <w:szCs w:val="28"/>
        </w:rPr>
      </w:pPr>
      <w:r w:rsidRPr="003413A2">
        <w:rPr>
          <w:rFonts w:ascii="Times New Roman" w:hAnsi="Times New Roman" w:cs="Times New Roman"/>
          <w:bCs/>
          <w:sz w:val="28"/>
          <w:szCs w:val="28"/>
        </w:rPr>
        <w:t>Жупанин А.В.</w:t>
      </w:r>
    </w:p>
    <w:p w:rsidR="003413A2" w:rsidRPr="003413A2" w:rsidRDefault="003413A2" w:rsidP="003413A2">
      <w:pPr>
        <w:rPr>
          <w:rFonts w:ascii="Times New Roman" w:hAnsi="Times New Roman" w:cs="Times New Roman"/>
          <w:sz w:val="28"/>
          <w:szCs w:val="28"/>
        </w:rPr>
      </w:pPr>
      <w:r w:rsidRPr="003413A2">
        <w:rPr>
          <w:rFonts w:ascii="Times New Roman" w:hAnsi="Times New Roman" w:cs="Times New Roman"/>
          <w:sz w:val="28"/>
          <w:szCs w:val="28"/>
        </w:rPr>
        <w:t>Припутень Д.С.</w:t>
      </w:r>
    </w:p>
    <w:p w:rsidR="003413A2" w:rsidRPr="003413A2" w:rsidRDefault="003413A2" w:rsidP="003413A2">
      <w:pPr>
        <w:rPr>
          <w:rFonts w:ascii="Times New Roman" w:hAnsi="Times New Roman" w:cs="Times New Roman"/>
          <w:sz w:val="28"/>
          <w:szCs w:val="28"/>
        </w:rPr>
      </w:pPr>
      <w:r w:rsidRPr="003413A2">
        <w:rPr>
          <w:rFonts w:ascii="Times New Roman" w:hAnsi="Times New Roman" w:cs="Times New Roman"/>
          <w:sz w:val="28"/>
          <w:szCs w:val="28"/>
        </w:rPr>
        <w:t>Горобець О.С.</w:t>
      </w:r>
      <w:bookmarkStart w:id="0" w:name="_GoBack"/>
      <w:bookmarkEnd w:id="0"/>
    </w:p>
    <w:p w:rsidR="003413A2" w:rsidRPr="003413A2" w:rsidRDefault="003413A2" w:rsidP="003413A2">
      <w:pPr>
        <w:rPr>
          <w:rFonts w:ascii="Times New Roman" w:hAnsi="Times New Roman" w:cs="Times New Roman"/>
          <w:sz w:val="28"/>
          <w:szCs w:val="28"/>
        </w:rPr>
      </w:pPr>
      <w:r w:rsidRPr="003413A2">
        <w:rPr>
          <w:rFonts w:ascii="Times New Roman" w:hAnsi="Times New Roman" w:cs="Times New Roman"/>
          <w:sz w:val="28"/>
          <w:szCs w:val="28"/>
        </w:rPr>
        <w:t>Юрченко О.М.</w:t>
      </w:r>
    </w:p>
    <w:p w:rsidR="003413A2" w:rsidRPr="003413A2" w:rsidRDefault="003413A2" w:rsidP="003413A2">
      <w:pPr>
        <w:rPr>
          <w:rFonts w:ascii="Times New Roman" w:hAnsi="Times New Roman" w:cs="Times New Roman"/>
          <w:sz w:val="28"/>
          <w:szCs w:val="28"/>
        </w:rPr>
      </w:pPr>
      <w:r w:rsidRPr="003413A2">
        <w:rPr>
          <w:rFonts w:ascii="Times New Roman" w:hAnsi="Times New Roman" w:cs="Times New Roman"/>
          <w:sz w:val="28"/>
          <w:szCs w:val="28"/>
        </w:rPr>
        <w:t>Марчук І.П.</w:t>
      </w:r>
    </w:p>
    <w:p w:rsidR="003413A2" w:rsidRPr="003413A2" w:rsidRDefault="003413A2" w:rsidP="003413A2">
      <w:pPr>
        <w:rPr>
          <w:rFonts w:ascii="Times New Roman" w:hAnsi="Times New Roman" w:cs="Times New Roman"/>
          <w:sz w:val="28"/>
          <w:szCs w:val="28"/>
        </w:rPr>
      </w:pPr>
      <w:r w:rsidRPr="003413A2">
        <w:rPr>
          <w:rFonts w:ascii="Times New Roman" w:hAnsi="Times New Roman" w:cs="Times New Roman"/>
          <w:sz w:val="28"/>
          <w:szCs w:val="28"/>
        </w:rPr>
        <w:t>Мулик Р.М.</w:t>
      </w:r>
    </w:p>
    <w:p w:rsidR="003413A2" w:rsidRPr="003413A2" w:rsidRDefault="003413A2" w:rsidP="003413A2">
      <w:pPr>
        <w:rPr>
          <w:rFonts w:ascii="Times New Roman" w:hAnsi="Times New Roman" w:cs="Times New Roman"/>
          <w:sz w:val="28"/>
          <w:szCs w:val="28"/>
        </w:rPr>
      </w:pPr>
      <w:r w:rsidRPr="003413A2">
        <w:rPr>
          <w:rFonts w:ascii="Times New Roman" w:hAnsi="Times New Roman" w:cs="Times New Roman"/>
          <w:sz w:val="28"/>
          <w:szCs w:val="28"/>
        </w:rPr>
        <w:t>Камельчук Ю.О.</w:t>
      </w:r>
    </w:p>
    <w:p w:rsidR="003413A2" w:rsidRPr="003413A2" w:rsidRDefault="003413A2" w:rsidP="003413A2">
      <w:pPr>
        <w:rPr>
          <w:rFonts w:ascii="Times New Roman" w:hAnsi="Times New Roman" w:cs="Times New Roman"/>
          <w:sz w:val="28"/>
          <w:szCs w:val="28"/>
        </w:rPr>
      </w:pPr>
      <w:r w:rsidRPr="003413A2">
        <w:rPr>
          <w:rFonts w:ascii="Times New Roman" w:hAnsi="Times New Roman" w:cs="Times New Roman"/>
          <w:sz w:val="28"/>
          <w:szCs w:val="28"/>
        </w:rPr>
        <w:t>Пивоваров Є.П.</w:t>
      </w:r>
    </w:p>
    <w:p w:rsidR="00C134A4" w:rsidRPr="003413A2" w:rsidRDefault="003413A2" w:rsidP="003413A2">
      <w:pPr>
        <w:rPr>
          <w:rFonts w:ascii="Times New Roman" w:hAnsi="Times New Roman" w:cs="Times New Roman"/>
          <w:sz w:val="28"/>
          <w:szCs w:val="28"/>
        </w:rPr>
      </w:pPr>
      <w:proofErr w:type="spellStart"/>
      <w:r w:rsidRPr="003413A2">
        <w:rPr>
          <w:rFonts w:ascii="Times New Roman" w:hAnsi="Times New Roman" w:cs="Times New Roman"/>
          <w:sz w:val="28"/>
          <w:szCs w:val="28"/>
        </w:rPr>
        <w:t>Бакумов</w:t>
      </w:r>
      <w:proofErr w:type="spellEnd"/>
      <w:r w:rsidRPr="003413A2">
        <w:rPr>
          <w:rFonts w:ascii="Times New Roman" w:hAnsi="Times New Roman" w:cs="Times New Roman"/>
          <w:sz w:val="28"/>
          <w:szCs w:val="28"/>
        </w:rPr>
        <w:t xml:space="preserve"> О.С.</w:t>
      </w:r>
    </w:p>
    <w:sectPr w:rsidR="00C134A4" w:rsidRPr="003413A2" w:rsidSect="00D97FEB">
      <w:headerReference w:type="default" r:id="rId7"/>
      <w:pgSz w:w="16839" w:h="11907" w:orient="landscape" w:code="9"/>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FEF" w:rsidRDefault="002E0FEF">
      <w:pPr>
        <w:spacing w:after="0" w:line="240" w:lineRule="auto"/>
      </w:pPr>
      <w:r>
        <w:separator/>
      </w:r>
    </w:p>
  </w:endnote>
  <w:endnote w:type="continuationSeparator" w:id="0">
    <w:p w:rsidR="002E0FEF" w:rsidRDefault="002E0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FEF" w:rsidRDefault="002E0FEF">
      <w:pPr>
        <w:spacing w:after="0" w:line="240" w:lineRule="auto"/>
      </w:pPr>
      <w:r>
        <w:separator/>
      </w:r>
    </w:p>
  </w:footnote>
  <w:footnote w:type="continuationSeparator" w:id="0">
    <w:p w:rsidR="002E0FEF" w:rsidRDefault="002E0F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6075182"/>
      <w:docPartObj>
        <w:docPartGallery w:val="Page Numbers (Top of Page)"/>
        <w:docPartUnique/>
      </w:docPartObj>
    </w:sdtPr>
    <w:sdtEndPr>
      <w:rPr>
        <w:rFonts w:ascii="Times New Roman" w:hAnsi="Times New Roman" w:cs="Times New Roman"/>
      </w:rPr>
    </w:sdtEndPr>
    <w:sdtContent>
      <w:p w:rsidR="00C134A4" w:rsidRDefault="00B473A0">
        <w:pPr>
          <w:pStyle w:val="ac"/>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3413A2" w:rsidRPr="003413A2">
          <w:rPr>
            <w:rFonts w:ascii="Times New Roman" w:hAnsi="Times New Roman" w:cs="Times New Roman"/>
            <w:noProof/>
            <w:lang w:val="ru-RU"/>
          </w:rPr>
          <w:t>19</w:t>
        </w:r>
        <w:r>
          <w:rPr>
            <w:rFonts w:ascii="Times New Roman" w:hAnsi="Times New Roman" w:cs="Times New Roman"/>
          </w:rPr>
          <w:fldChar w:fldCharType="end"/>
        </w:r>
      </w:p>
    </w:sdtContent>
  </w:sdt>
  <w:p w:rsidR="00C134A4" w:rsidRDefault="00C134A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A4"/>
    <w:rsid w:val="002429FB"/>
    <w:rsid w:val="002E0FEF"/>
    <w:rsid w:val="003413A2"/>
    <w:rsid w:val="0043564E"/>
    <w:rsid w:val="00497F04"/>
    <w:rsid w:val="00584318"/>
    <w:rsid w:val="00730A01"/>
    <w:rsid w:val="007F3DA0"/>
    <w:rsid w:val="00B473A0"/>
    <w:rsid w:val="00B95575"/>
    <w:rsid w:val="00C134A4"/>
    <w:rsid w:val="00CC3D65"/>
    <w:rsid w:val="00D97F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D3AE9F-0E5B-41D6-A2C9-155AD932E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30">
    <w:name w:val="Заголовок 3 Знак"/>
    <w:basedOn w:val="a0"/>
    <w:link w:val="3"/>
    <w:uiPriority w:val="9"/>
    <w:rPr>
      <w:rFonts w:ascii="Times New Roman" w:eastAsiaTheme="minorEastAsia" w:hAnsi="Times New Roman" w:cs="Times New Roman"/>
      <w:b/>
      <w:bCs/>
      <w:sz w:val="27"/>
      <w:szCs w:val="27"/>
      <w:lang w:eastAsia="uk-UA"/>
    </w:rPr>
  </w:style>
  <w:style w:type="character" w:styleId="a5">
    <w:name w:val="annotation reference"/>
    <w:basedOn w:val="a0"/>
    <w:uiPriority w:val="99"/>
    <w:semiHidden/>
    <w:unhideWhenUsed/>
    <w:rPr>
      <w:sz w:val="16"/>
      <w:szCs w:val="16"/>
    </w:r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ітки Знак"/>
    <w:basedOn w:val="a0"/>
    <w:link w:val="a6"/>
    <w:uiPriority w:val="99"/>
    <w:semiHidden/>
    <w:rPr>
      <w:sz w:val="20"/>
      <w:szCs w:val="20"/>
    </w:rPr>
  </w:style>
  <w:style w:type="paragraph" w:styleId="a8">
    <w:name w:val="annotation subject"/>
    <w:basedOn w:val="a6"/>
    <w:next w:val="a6"/>
    <w:link w:val="a9"/>
    <w:uiPriority w:val="99"/>
    <w:semiHidden/>
    <w:unhideWhenUsed/>
    <w:rPr>
      <w:b/>
      <w:bCs/>
    </w:rPr>
  </w:style>
  <w:style w:type="character" w:customStyle="1" w:styleId="a9">
    <w:name w:val="Тема примітки Знак"/>
    <w:basedOn w:val="a7"/>
    <w:link w:val="a8"/>
    <w:uiPriority w:val="99"/>
    <w:semiHidden/>
    <w:rPr>
      <w:b/>
      <w:bCs/>
      <w:sz w:val="20"/>
      <w:szCs w:val="20"/>
    </w:rPr>
  </w:style>
  <w:style w:type="paragraph" w:styleId="aa">
    <w:name w:val="Balloon Text"/>
    <w:basedOn w:val="a"/>
    <w:link w:val="ab"/>
    <w:uiPriority w:val="99"/>
    <w:semiHidden/>
    <w:unhideWhenUsed/>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Pr>
      <w:rFonts w:ascii="Tahoma" w:hAnsi="Tahoma" w:cs="Tahoma"/>
      <w:sz w:val="16"/>
      <w:szCs w:val="16"/>
    </w:rPr>
  </w:style>
  <w:style w:type="paragraph" w:styleId="ac">
    <w:name w:val="header"/>
    <w:basedOn w:val="a"/>
    <w:link w:val="ad"/>
    <w:uiPriority w:val="99"/>
    <w:unhideWhenUsed/>
    <w:pPr>
      <w:tabs>
        <w:tab w:val="center" w:pos="4677"/>
        <w:tab w:val="right" w:pos="9355"/>
      </w:tabs>
      <w:spacing w:after="0" w:line="240" w:lineRule="auto"/>
    </w:pPr>
  </w:style>
  <w:style w:type="character" w:customStyle="1" w:styleId="ad">
    <w:name w:val="Верхній колонтитул Знак"/>
    <w:basedOn w:val="a0"/>
    <w:link w:val="ac"/>
    <w:uiPriority w:val="99"/>
  </w:style>
  <w:style w:type="paragraph" w:styleId="ae">
    <w:name w:val="footer"/>
    <w:basedOn w:val="a"/>
    <w:link w:val="af"/>
    <w:uiPriority w:val="99"/>
    <w:unhideWhenUsed/>
    <w:pPr>
      <w:tabs>
        <w:tab w:val="center" w:pos="4677"/>
        <w:tab w:val="right" w:pos="9355"/>
      </w:tabs>
      <w:spacing w:after="0" w:line="240" w:lineRule="auto"/>
    </w:pPr>
  </w:style>
  <w:style w:type="character" w:customStyle="1" w:styleId="af">
    <w:name w:val="Нижній колонтитул Знак"/>
    <w:basedOn w:val="a0"/>
    <w:link w:val="ae"/>
    <w:uiPriority w:val="99"/>
  </w:style>
  <w:style w:type="table" w:styleId="af0">
    <w:name w:val="Grid Table Light"/>
    <w:basedOn w:val="a1"/>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50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BA124-9C48-4677-8BA2-216F91F12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13711</Words>
  <Characters>7816</Characters>
  <Application>Microsoft Office Word</Application>
  <DocSecurity>0</DocSecurity>
  <Lines>65</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Сич</dc:creator>
  <cp:lastModifiedBy>Жупанин Андрій Вікторович</cp:lastModifiedBy>
  <cp:revision>8</cp:revision>
  <cp:lastPrinted>2019-12-06T09:51:00Z</cp:lastPrinted>
  <dcterms:created xsi:type="dcterms:W3CDTF">2019-12-05T14:43:00Z</dcterms:created>
  <dcterms:modified xsi:type="dcterms:W3CDTF">2019-12-06T13:08:00Z</dcterms:modified>
</cp:coreProperties>
</file>