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E93239" w:rsidRPr="00BB6018">
      <w:pPr>
        <w:widowControl w:val="0"/>
        <w:autoSpaceDE w:val="0"/>
        <w:autoSpaceDN w:val="0"/>
        <w:bidi w:val="0"/>
        <w:adjustRightInd w:val="0"/>
        <w:spacing w:after="0" w:line="240" w:lineRule="auto"/>
        <w:ind w:right="-1"/>
        <w:jc w:val="center"/>
        <w:rPr>
          <w:rFonts w:ascii="Times New Roman" w:hAnsi="Times New Roman"/>
          <w:b/>
          <w:bCs/>
          <w:sz w:val="28"/>
          <w:szCs w:val="28"/>
          <w:lang w:val="uk-UA"/>
        </w:rPr>
      </w:pPr>
      <w:r w:rsidRPr="00835D1E">
        <w:rPr>
          <w:rFonts w:ascii="TimesNewRomanPSMT" w:hAnsi="TimesNewRomanPSMT" w:cs="TimesNewRomanPSMT"/>
          <w:b/>
          <w:bCs/>
          <w:sz w:val="28"/>
          <w:szCs w:val="28"/>
          <w:lang w:val="uk-UA"/>
        </w:rPr>
        <w:t>ПОЯСНЮВАЛЬНА ЗАПИСКА</w:t>
      </w:r>
    </w:p>
    <w:p w:rsidR="00E93239" w:rsidRPr="00BB6018">
      <w:pPr>
        <w:widowControl w:val="0"/>
        <w:autoSpaceDE w:val="0"/>
        <w:autoSpaceDN w:val="0"/>
        <w:bidi w:val="0"/>
        <w:adjustRightInd w:val="0"/>
        <w:spacing w:after="0" w:line="240" w:lineRule="auto"/>
        <w:ind w:right="-1"/>
        <w:jc w:val="center"/>
        <w:rPr>
          <w:rFonts w:ascii="Times New Roman" w:hAnsi="Times New Roman"/>
          <w:b/>
          <w:bCs/>
          <w:sz w:val="28"/>
          <w:szCs w:val="28"/>
          <w:lang w:val="uk-UA"/>
        </w:rPr>
      </w:pPr>
      <w:r w:rsidRPr="00BB6018">
        <w:rPr>
          <w:rFonts w:ascii="Times New Roman" w:hAnsi="Times New Roman"/>
          <w:b/>
          <w:bCs/>
          <w:sz w:val="28"/>
          <w:szCs w:val="28"/>
          <w:lang w:val="uk-UA"/>
        </w:rPr>
        <w:t>до проекту Постанови Верховної Ради України</w:t>
      </w:r>
    </w:p>
    <w:p w:rsidR="00E93239" w:rsidRPr="00BB6018">
      <w:pPr>
        <w:widowControl w:val="0"/>
        <w:autoSpaceDE w:val="0"/>
        <w:autoSpaceDN w:val="0"/>
        <w:bidi w:val="0"/>
        <w:adjustRightInd w:val="0"/>
        <w:spacing w:after="0" w:line="240" w:lineRule="auto"/>
        <w:ind w:right="-1"/>
        <w:jc w:val="center"/>
        <w:rPr>
          <w:rFonts w:ascii="Times New Roman" w:hAnsi="Times New Roman"/>
          <w:b/>
          <w:bCs/>
          <w:sz w:val="28"/>
          <w:szCs w:val="28"/>
          <w:lang w:val="uk-UA"/>
        </w:rPr>
      </w:pPr>
    </w:p>
    <w:p w:rsidR="00DC78B5" w:rsidRPr="00BB6018" w:rsidP="00DC78B5">
      <w:pPr>
        <w:pStyle w:val="30"/>
        <w:shd w:val="clear" w:color="auto" w:fill="auto"/>
        <w:bidi w:val="0"/>
        <w:spacing w:line="320" w:lineRule="exact"/>
        <w:jc w:val="center"/>
        <w:rPr>
          <w:rFonts w:ascii="Times New Roman" w:hAnsi="Times New Roman"/>
          <w:bCs w:val="0"/>
          <w:sz w:val="28"/>
          <w:szCs w:val="28"/>
          <w:lang w:eastAsia="x-none"/>
        </w:rPr>
      </w:pPr>
      <w:r w:rsidRPr="00BB6018">
        <w:rPr>
          <w:rFonts w:ascii="Times New Roman" w:hAnsi="Times New Roman"/>
          <w:bCs w:val="0"/>
          <w:sz w:val="28"/>
          <w:szCs w:val="28"/>
          <w:lang w:eastAsia="x-none"/>
        </w:rPr>
        <w:t>«</w:t>
      </w:r>
      <w:bookmarkStart w:id="0" w:name="n4"/>
      <w:bookmarkEnd w:id="0"/>
      <w:r w:rsidRPr="00BB6018">
        <w:rPr>
          <w:rFonts w:ascii="Times New Roman" w:hAnsi="Times New Roman"/>
          <w:bCs w:val="0"/>
          <w:sz w:val="28"/>
          <w:szCs w:val="28"/>
          <w:lang w:eastAsia="x-none"/>
        </w:rPr>
        <w:t xml:space="preserve">Про зміни в адміністративно-територіальному устрої Київської </w:t>
      </w:r>
    </w:p>
    <w:p w:rsidR="00DC78B5" w:rsidRPr="00BB6018" w:rsidP="00DC78B5">
      <w:pPr>
        <w:pStyle w:val="30"/>
        <w:shd w:val="clear" w:color="auto" w:fill="auto"/>
        <w:bidi w:val="0"/>
        <w:spacing w:after="240" w:line="320" w:lineRule="exact"/>
        <w:jc w:val="center"/>
        <w:rPr>
          <w:rFonts w:ascii="Times New Roman" w:hAnsi="Times New Roman"/>
          <w:bCs w:val="0"/>
          <w:sz w:val="28"/>
          <w:szCs w:val="28"/>
          <w:lang w:eastAsia="x-none"/>
        </w:rPr>
      </w:pPr>
      <w:r w:rsidRPr="00BB6018">
        <w:rPr>
          <w:rFonts w:ascii="Times New Roman" w:hAnsi="Times New Roman"/>
          <w:bCs w:val="0"/>
          <w:sz w:val="28"/>
          <w:szCs w:val="28"/>
          <w:lang w:eastAsia="x-none"/>
        </w:rPr>
        <w:t>області, зміну і встановлення меж Києво-Святошинського, Бородянського районів</w:t>
      </w:r>
      <w:r w:rsidR="00090394">
        <w:rPr>
          <w:rFonts w:ascii="Times New Roman" w:hAnsi="Times New Roman"/>
          <w:bCs w:val="0"/>
          <w:sz w:val="28"/>
          <w:szCs w:val="28"/>
          <w:lang w:eastAsia="x-none"/>
        </w:rPr>
        <w:t>,</w:t>
      </w:r>
      <w:r w:rsidRPr="00BB6018">
        <w:rPr>
          <w:rFonts w:ascii="Times New Roman" w:hAnsi="Times New Roman"/>
          <w:bCs w:val="0"/>
          <w:sz w:val="28"/>
          <w:szCs w:val="28"/>
          <w:lang w:eastAsia="x-none"/>
        </w:rPr>
        <w:t xml:space="preserve"> міста Ірпінь </w:t>
      </w:r>
      <w:r w:rsidR="00090394">
        <w:rPr>
          <w:rFonts w:ascii="Times New Roman" w:hAnsi="Times New Roman"/>
          <w:bCs w:val="0"/>
          <w:sz w:val="28"/>
          <w:szCs w:val="28"/>
          <w:lang w:eastAsia="x-none"/>
        </w:rPr>
        <w:t xml:space="preserve">та селища Гостомель </w:t>
      </w:r>
      <w:r w:rsidRPr="00BB6018">
        <w:rPr>
          <w:rFonts w:ascii="Times New Roman" w:hAnsi="Times New Roman"/>
          <w:bCs w:val="0"/>
          <w:sz w:val="28"/>
          <w:szCs w:val="28"/>
          <w:lang w:eastAsia="x-none"/>
        </w:rPr>
        <w:t>Київської області»</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p>
    <w:p w:rsidR="00E93239" w:rsidRPr="00BB6018">
      <w:pPr>
        <w:widowControl w:val="0"/>
        <w:autoSpaceDE w:val="0"/>
        <w:autoSpaceDN w:val="0"/>
        <w:bidi w:val="0"/>
        <w:adjustRightInd w:val="0"/>
        <w:spacing w:after="0" w:line="240" w:lineRule="auto"/>
        <w:ind w:right="-1" w:firstLine="709"/>
        <w:jc w:val="both"/>
        <w:rPr>
          <w:rFonts w:ascii="Times New Roman" w:hAnsi="Times New Roman"/>
          <w:b/>
          <w:bCs/>
          <w:sz w:val="28"/>
          <w:szCs w:val="28"/>
          <w:lang w:val="uk-UA"/>
        </w:rPr>
      </w:pPr>
      <w:r w:rsidRPr="00BB6018">
        <w:rPr>
          <w:rFonts w:ascii="Times New Roman" w:hAnsi="Times New Roman"/>
          <w:b/>
          <w:bCs/>
          <w:sz w:val="28"/>
          <w:szCs w:val="28"/>
          <w:lang w:val="uk-UA"/>
        </w:rPr>
        <w:t>1. Обґрунтування необхідності прийняття проекту Постанови</w:t>
      </w:r>
    </w:p>
    <w:p w:rsidR="00C45C05" w:rsidRPr="00BB6018" w:rsidP="00C46796">
      <w:pPr>
        <w:bidi w:val="0"/>
        <w:spacing w:after="0" w:line="240" w:lineRule="auto"/>
        <w:ind w:firstLine="709"/>
        <w:jc w:val="both"/>
        <w:rPr>
          <w:rFonts w:ascii="Times New Roman" w:hAnsi="Times New Roman"/>
          <w:sz w:val="28"/>
          <w:szCs w:val="28"/>
          <w:lang w:val="uk-UA"/>
        </w:rPr>
      </w:pPr>
      <w:r w:rsidRPr="00BB6018" w:rsidR="00E93239">
        <w:rPr>
          <w:rFonts w:ascii="Times New Roman" w:hAnsi="Times New Roman"/>
          <w:sz w:val="28"/>
          <w:szCs w:val="28"/>
          <w:lang w:val="uk-UA"/>
        </w:rPr>
        <w:t xml:space="preserve">На території </w:t>
      </w:r>
      <w:r w:rsidRPr="00BB6018" w:rsidR="001C5E9F">
        <w:rPr>
          <w:rFonts w:ascii="Times New Roman" w:hAnsi="Times New Roman"/>
          <w:sz w:val="28"/>
          <w:szCs w:val="28"/>
          <w:lang w:val="uk-UA"/>
        </w:rPr>
        <w:t xml:space="preserve">Київської області </w:t>
      </w:r>
      <w:r w:rsidRPr="00BB6018" w:rsidR="00E93239">
        <w:rPr>
          <w:rFonts w:ascii="Times New Roman" w:hAnsi="Times New Roman"/>
          <w:sz w:val="28"/>
          <w:szCs w:val="28"/>
          <w:lang w:val="uk-UA"/>
        </w:rPr>
        <w:t>активно розпочався та триває процес реформування органів місцевого самоврядування відповідно до положень Закону України «Про добровільне об’єднання територіальних громад».</w:t>
      </w:r>
      <w:r w:rsidRPr="00BB6018" w:rsidR="00DC78B5">
        <w:rPr>
          <w:rFonts w:ascii="Times New Roman" w:hAnsi="Times New Roman"/>
          <w:sz w:val="28"/>
          <w:szCs w:val="28"/>
          <w:lang w:val="uk-UA"/>
        </w:rPr>
        <w:t xml:space="preserve"> Гостомельська селищна об’єднана територіальна громад</w:t>
      </w:r>
      <w:r w:rsidR="009912CE">
        <w:rPr>
          <w:rFonts w:ascii="Times New Roman" w:hAnsi="Times New Roman"/>
          <w:sz w:val="28"/>
          <w:szCs w:val="28"/>
          <w:lang w:val="uk-UA"/>
        </w:rPr>
        <w:t xml:space="preserve">а була одна із перших в Україні, </w:t>
      </w:r>
      <w:r w:rsidRPr="00BB6018" w:rsidR="00DC78B5">
        <w:rPr>
          <w:rFonts w:ascii="Times New Roman" w:hAnsi="Times New Roman"/>
          <w:sz w:val="28"/>
          <w:szCs w:val="28"/>
          <w:lang w:val="uk-UA"/>
        </w:rPr>
        <w:t xml:space="preserve">яка ще 22 червня 2015 року отримала висновок затверджений головою Київської обласної державної адміністрації щодо відповідності Конституції та законам України проекту рішення про добровільне об’єднання територіальних громад.  Відповідно до частини восьмої ст. 7, частини першої ст. 8 Закону України «Про добровільне об’єднання територіальних громад» Київська обласна державна адміністрація </w:t>
      </w:r>
      <w:r w:rsidRPr="00BB6018" w:rsidR="00835D1E">
        <w:rPr>
          <w:rFonts w:ascii="Times New Roman" w:hAnsi="Times New Roman"/>
          <w:sz w:val="28"/>
          <w:szCs w:val="28"/>
          <w:lang w:val="uk-UA"/>
        </w:rPr>
        <w:t xml:space="preserve">двічі звернулася з відповідними </w:t>
      </w:r>
      <w:r w:rsidRPr="00BB6018" w:rsidR="009912CE">
        <w:rPr>
          <w:rFonts w:ascii="Times New Roman" w:hAnsi="Times New Roman"/>
          <w:sz w:val="28"/>
          <w:szCs w:val="28"/>
          <w:lang w:val="uk-UA"/>
        </w:rPr>
        <w:t>листами</w:t>
      </w:r>
      <w:r w:rsidRPr="00BB6018" w:rsidR="00DC78B5">
        <w:rPr>
          <w:rFonts w:ascii="Times New Roman" w:hAnsi="Times New Roman"/>
          <w:sz w:val="28"/>
          <w:szCs w:val="28"/>
          <w:lang w:val="uk-UA"/>
        </w:rPr>
        <w:t xml:space="preserve"> від 20.01.2016 та 12.07.2016 до Центральної виборчої комісії «Щодо призначення перших виборів депутатів Гостомельської селищної об’єднаної територіальної громади та Гостомельського селищного голови</w:t>
      </w:r>
      <w:r w:rsidR="009912CE">
        <w:rPr>
          <w:rFonts w:ascii="Times New Roman" w:hAnsi="Times New Roman"/>
          <w:sz w:val="28"/>
          <w:szCs w:val="28"/>
          <w:lang w:val="uk-UA"/>
        </w:rPr>
        <w:t>»</w:t>
      </w:r>
      <w:r w:rsidRPr="00BB6018" w:rsidR="00DC78B5">
        <w:rPr>
          <w:rFonts w:ascii="Times New Roman" w:hAnsi="Times New Roman"/>
          <w:sz w:val="28"/>
          <w:szCs w:val="28"/>
          <w:lang w:val="uk-UA"/>
        </w:rPr>
        <w:t xml:space="preserve"> у зв’язку з утворенням на території Київської області Гостомельської об’єднаної територіальної громади з необхідними додатками.</w:t>
      </w:r>
    </w:p>
    <w:p w:rsidR="00C45C05" w:rsidRPr="00BB6018" w:rsidP="00C46796">
      <w:pPr>
        <w:bidi w:val="0"/>
        <w:spacing w:after="0" w:line="264" w:lineRule="auto"/>
        <w:ind w:firstLine="709"/>
        <w:jc w:val="both"/>
        <w:rPr>
          <w:rFonts w:ascii="Times New Roman" w:hAnsi="Times New Roman"/>
          <w:sz w:val="28"/>
          <w:szCs w:val="28"/>
          <w:lang w:val="uk-UA"/>
        </w:rPr>
      </w:pPr>
      <w:r w:rsidRPr="00BB6018" w:rsidR="00DC78B5">
        <w:rPr>
          <w:rFonts w:ascii="Times New Roman" w:hAnsi="Times New Roman"/>
          <w:sz w:val="28"/>
          <w:szCs w:val="28"/>
          <w:lang w:val="uk-UA"/>
        </w:rPr>
        <w:t xml:space="preserve">Центральна виборча комісія за результатами розгляду даних звернень Київської обласної державної адміністрації двічі відмовила в проведенні перших виборів та прийняла постанови № 29 від 12.02.2016 та </w:t>
      </w:r>
      <w:r w:rsidR="00BD0101">
        <w:rPr>
          <w:rFonts w:ascii="Times New Roman" w:hAnsi="Times New Roman"/>
          <w:sz w:val="28"/>
          <w:szCs w:val="28"/>
          <w:lang w:val="uk-UA"/>
        </w:rPr>
        <w:t xml:space="preserve">     </w:t>
      </w:r>
      <w:r w:rsidRPr="00BB6018" w:rsidR="00DC78B5">
        <w:rPr>
          <w:rFonts w:ascii="Times New Roman" w:hAnsi="Times New Roman"/>
          <w:sz w:val="28"/>
          <w:szCs w:val="28"/>
          <w:lang w:val="uk-UA"/>
        </w:rPr>
        <w:t>№ 341 від 26.07.2016 «Про відсутність правових підстав для призначення Центральною виборчою комісією перших виборів депутатів Гостомельської селищної ради об’єднаної територіальної громади та Гостомельського селищного голови і оголошення виборчого процесу відповідних місцевих виборів».</w:t>
      </w:r>
    </w:p>
    <w:p w:rsidR="00C45C05" w:rsidRPr="00BB6018" w:rsidP="00C46796">
      <w:pPr>
        <w:bidi w:val="0"/>
        <w:spacing w:after="0" w:line="264" w:lineRule="auto"/>
        <w:ind w:firstLine="709"/>
        <w:jc w:val="both"/>
        <w:rPr>
          <w:rFonts w:ascii="Times New Roman" w:hAnsi="Times New Roman"/>
          <w:sz w:val="28"/>
          <w:szCs w:val="28"/>
          <w:lang w:val="uk-UA"/>
        </w:rPr>
      </w:pPr>
      <w:r w:rsidRPr="00BB6018" w:rsidR="00E93239">
        <w:rPr>
          <w:rFonts w:ascii="Times New Roman" w:hAnsi="Times New Roman"/>
          <w:sz w:val="28"/>
          <w:szCs w:val="28"/>
          <w:lang w:val="uk-UA"/>
        </w:rPr>
        <w:t xml:space="preserve">Основною перешкодою, яка постала на шляху добровільного об’єднання територіальних громад, є необхідність зміни меж суміжних районів або міст обласного значення, на яких розташовані територіальні громади, що об’єднуються. </w:t>
      </w:r>
    </w:p>
    <w:p w:rsidR="00C45C05" w:rsidRPr="00BB6018" w:rsidP="009912CE">
      <w:pPr>
        <w:widowControl w:val="0"/>
        <w:tabs>
          <w:tab w:val="left" w:pos="1134"/>
        </w:tabs>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sidR="00E93239">
        <w:rPr>
          <w:rFonts w:ascii="Times New Roman" w:hAnsi="Times New Roman"/>
          <w:sz w:val="28"/>
          <w:szCs w:val="28"/>
          <w:lang w:val="uk-UA"/>
        </w:rPr>
        <w:t xml:space="preserve">Закон  України «Про добровільне об’єднання територіальних громад» на сьогодні не містить вимог щодо обов’язкової зміни меж районів (міст обласного значення) при об’єднанні територіальних громад. В той же час, Центральна виборча комісія не вбачає правових підстав для призначення перших виборів в об’єднаних територіальних громадах у зв’язку з відсутністю постанов Верховної Ради України про зміну меж відповідних районів. </w:t>
      </w:r>
    </w:p>
    <w:p w:rsidR="00E93239" w:rsidRPr="00BB6018" w:rsidP="0099728C">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 xml:space="preserve">Добровільне об’єднання територіальних громад в </w:t>
      </w:r>
      <w:r w:rsidRPr="00BB6018" w:rsidR="00DC78B5">
        <w:rPr>
          <w:rFonts w:ascii="Times New Roman" w:hAnsi="Times New Roman"/>
          <w:sz w:val="28"/>
          <w:szCs w:val="28"/>
          <w:lang w:val="uk-UA"/>
        </w:rPr>
        <w:t xml:space="preserve">Гостомельську селищну </w:t>
      </w:r>
      <w:r w:rsidRPr="00BB6018">
        <w:rPr>
          <w:rFonts w:ascii="Times New Roman" w:hAnsi="Times New Roman"/>
          <w:sz w:val="28"/>
          <w:szCs w:val="28"/>
          <w:lang w:val="uk-UA"/>
        </w:rPr>
        <w:t>об’єднану територіальну громаду з адмініст</w:t>
      </w:r>
      <w:r w:rsidRPr="00BB6018" w:rsidR="00DC78B5">
        <w:rPr>
          <w:rFonts w:ascii="Times New Roman" w:hAnsi="Times New Roman"/>
          <w:sz w:val="28"/>
          <w:szCs w:val="28"/>
          <w:lang w:val="uk-UA"/>
        </w:rPr>
        <w:t>ративним центром селищі Гостомель</w:t>
      </w:r>
      <w:r w:rsidRPr="00BB6018">
        <w:rPr>
          <w:rFonts w:ascii="Times New Roman" w:hAnsi="Times New Roman"/>
          <w:sz w:val="28"/>
          <w:szCs w:val="28"/>
          <w:lang w:val="uk-UA"/>
        </w:rPr>
        <w:t xml:space="preserve">  має наслід</w:t>
      </w:r>
      <w:r w:rsidRPr="00BB6018" w:rsidR="00DC78B5">
        <w:rPr>
          <w:rFonts w:ascii="Times New Roman" w:hAnsi="Times New Roman"/>
          <w:sz w:val="28"/>
          <w:szCs w:val="28"/>
          <w:lang w:val="uk-UA"/>
        </w:rPr>
        <w:t>ок</w:t>
      </w:r>
      <w:r w:rsidRPr="00BB6018">
        <w:rPr>
          <w:rFonts w:ascii="Times New Roman" w:hAnsi="Times New Roman"/>
          <w:sz w:val="28"/>
          <w:szCs w:val="28"/>
          <w:lang w:val="uk-UA"/>
        </w:rPr>
        <w:t xml:space="preserve"> зміни адміністративного підпорядкування </w:t>
      </w:r>
      <w:r w:rsidRPr="00BB6018" w:rsidR="00DC78B5">
        <w:rPr>
          <w:rFonts w:ascii="Times New Roman" w:hAnsi="Times New Roman"/>
          <w:sz w:val="28"/>
          <w:szCs w:val="28"/>
          <w:lang w:val="uk-UA"/>
        </w:rPr>
        <w:t>селища</w:t>
      </w:r>
      <w:r w:rsidRPr="00BB6018" w:rsidR="001C5E9F">
        <w:rPr>
          <w:rFonts w:ascii="Times New Roman" w:hAnsi="Times New Roman"/>
          <w:sz w:val="28"/>
          <w:szCs w:val="28"/>
          <w:lang w:val="uk-UA"/>
        </w:rPr>
        <w:t xml:space="preserve"> </w:t>
      </w:r>
      <w:r w:rsidRPr="00BB6018" w:rsidR="00DC78B5">
        <w:rPr>
          <w:rFonts w:ascii="Times New Roman" w:hAnsi="Times New Roman"/>
          <w:sz w:val="28"/>
          <w:szCs w:val="28"/>
          <w:lang w:val="uk-UA"/>
        </w:rPr>
        <w:t>Гостомель</w:t>
      </w:r>
      <w:r w:rsidRPr="00BB6018">
        <w:rPr>
          <w:rFonts w:ascii="Times New Roman" w:hAnsi="Times New Roman"/>
          <w:sz w:val="28"/>
          <w:szCs w:val="28"/>
          <w:lang w:val="uk-UA"/>
        </w:rPr>
        <w:t xml:space="preserve">, яке на теперішній час перебуває в адміністративному віданні </w:t>
      </w:r>
      <w:r w:rsidRPr="00BB6018" w:rsidR="00DC78B5">
        <w:rPr>
          <w:rFonts w:ascii="Times New Roman" w:hAnsi="Times New Roman"/>
          <w:sz w:val="28"/>
          <w:szCs w:val="28"/>
          <w:lang w:val="uk-UA"/>
        </w:rPr>
        <w:t>Ірпінської</w:t>
      </w:r>
      <w:r w:rsidRPr="00BB6018">
        <w:rPr>
          <w:rFonts w:ascii="Times New Roman" w:hAnsi="Times New Roman"/>
          <w:sz w:val="28"/>
          <w:szCs w:val="28"/>
          <w:lang w:val="uk-UA"/>
        </w:rPr>
        <w:t xml:space="preserve"> міської ради, оскільки відповідно до статті 4 Закону України «Про добровільне об’єднання територіальних громад» у складі об’єднаної територіальної громади не може існувати іншої територіальної громади, яка має свій представницький орган місцевого самоврядування. </w:t>
      </w:r>
    </w:p>
    <w:p w:rsidR="00DC78B5" w:rsidRPr="00BB6018" w:rsidP="0099728C">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sidR="00E93239">
        <w:rPr>
          <w:rFonts w:ascii="Times New Roman" w:hAnsi="Times New Roman"/>
          <w:sz w:val="28"/>
          <w:szCs w:val="28"/>
          <w:lang w:val="uk-UA"/>
        </w:rPr>
        <w:t xml:space="preserve">У зв’язку з цим </w:t>
      </w:r>
      <w:r w:rsidRPr="00BB6018">
        <w:rPr>
          <w:rFonts w:ascii="Times New Roman" w:hAnsi="Times New Roman"/>
          <w:sz w:val="28"/>
          <w:szCs w:val="28"/>
          <w:lang w:val="uk-UA"/>
        </w:rPr>
        <w:t>Київською обласною радою на чергової 51 сесії Київської обласної ради було прийнято рішення від 13.08.15 № 987-51-VI «Про деякі питання утворення об’єднаної Гостомельської селищної територіальної</w:t>
      </w:r>
      <w:r w:rsidRPr="00BB6018" w:rsidR="002360C9">
        <w:rPr>
          <w:rFonts w:ascii="Times New Roman" w:hAnsi="Times New Roman"/>
          <w:sz w:val="28"/>
          <w:szCs w:val="28"/>
          <w:lang w:val="uk-UA"/>
        </w:rPr>
        <w:t>» в якому саме йшлося про зміну меж районів.</w:t>
      </w:r>
    </w:p>
    <w:p w:rsidR="002360C9" w:rsidRPr="00BB6018" w:rsidP="0099728C">
      <w:pPr>
        <w:shd w:val="clear" w:color="auto" w:fill="FFFFFF"/>
        <w:bidi w:val="0"/>
        <w:spacing w:after="0" w:line="240" w:lineRule="auto"/>
        <w:ind w:right="-5" w:firstLine="708"/>
        <w:jc w:val="both"/>
        <w:rPr>
          <w:rFonts w:ascii="Times New Roman" w:hAnsi="Times New Roman"/>
          <w:sz w:val="28"/>
          <w:szCs w:val="28"/>
          <w:lang w:val="uk-UA"/>
        </w:rPr>
      </w:pPr>
      <w:r w:rsidRPr="00BB6018" w:rsidR="001C5E9F">
        <w:rPr>
          <w:rFonts w:ascii="Times New Roman" w:hAnsi="Times New Roman"/>
          <w:sz w:val="28"/>
          <w:szCs w:val="28"/>
          <w:lang w:val="uk-UA"/>
        </w:rPr>
        <w:t>Зміни</w:t>
      </w:r>
      <w:r w:rsidRPr="00BB6018">
        <w:rPr>
          <w:rFonts w:ascii="Times New Roman" w:hAnsi="Times New Roman"/>
          <w:sz w:val="28"/>
          <w:szCs w:val="28"/>
          <w:lang w:val="uk-UA"/>
        </w:rPr>
        <w:t xml:space="preserve"> </w:t>
      </w:r>
      <w:r w:rsidRPr="00BB6018" w:rsidR="001C5E9F">
        <w:rPr>
          <w:rFonts w:ascii="Times New Roman" w:hAnsi="Times New Roman"/>
          <w:sz w:val="28"/>
          <w:szCs w:val="28"/>
          <w:lang w:val="uk-UA"/>
        </w:rPr>
        <w:t>меж</w:t>
      </w:r>
      <w:r w:rsidRPr="00BB6018">
        <w:rPr>
          <w:rFonts w:ascii="Times New Roman" w:hAnsi="Times New Roman"/>
          <w:sz w:val="28"/>
          <w:szCs w:val="28"/>
          <w:lang w:val="uk-UA"/>
        </w:rPr>
        <w:t xml:space="preserve"> Києво-Святошинського, Бородянського районів призведе до збільш</w:t>
      </w:r>
      <w:r w:rsidRPr="00BB6018" w:rsidR="001C5E9F">
        <w:rPr>
          <w:rFonts w:ascii="Times New Roman" w:hAnsi="Times New Roman"/>
          <w:sz w:val="28"/>
          <w:szCs w:val="28"/>
          <w:lang w:val="uk-UA"/>
        </w:rPr>
        <w:t>ення</w:t>
      </w:r>
      <w:r w:rsidRPr="00BB6018">
        <w:rPr>
          <w:rFonts w:ascii="Times New Roman" w:hAnsi="Times New Roman"/>
          <w:sz w:val="28"/>
          <w:szCs w:val="28"/>
          <w:lang w:val="uk-UA"/>
        </w:rPr>
        <w:t xml:space="preserve"> території Києво-Святошинського району за рахунок передачі до його складу </w:t>
      </w:r>
      <w:r w:rsidRPr="00BB6018" w:rsidR="0099728C">
        <w:rPr>
          <w:rFonts w:ascii="Times New Roman" w:hAnsi="Times New Roman"/>
          <w:sz w:val="28"/>
          <w:szCs w:val="28"/>
          <w:lang w:val="uk-UA"/>
        </w:rPr>
        <w:t>селища Гостомель</w:t>
      </w:r>
      <w:r w:rsidR="00F37CD9">
        <w:rPr>
          <w:rFonts w:ascii="Times New Roman" w:hAnsi="Times New Roman"/>
          <w:sz w:val="28"/>
          <w:szCs w:val="28"/>
          <w:lang w:val="uk-UA"/>
        </w:rPr>
        <w:t>, яке перебуває в адміністративному віданні</w:t>
      </w:r>
      <w:r w:rsidRPr="00BB6018" w:rsidR="0099728C">
        <w:rPr>
          <w:rFonts w:ascii="Times New Roman" w:hAnsi="Times New Roman"/>
          <w:sz w:val="28"/>
          <w:szCs w:val="28"/>
          <w:lang w:val="uk-UA"/>
        </w:rPr>
        <w:t xml:space="preserve"> Ірпінської міської ради та </w:t>
      </w:r>
      <w:r w:rsidRPr="00BB6018">
        <w:rPr>
          <w:rFonts w:ascii="Times New Roman" w:hAnsi="Times New Roman"/>
          <w:sz w:val="28"/>
          <w:szCs w:val="28"/>
          <w:lang w:val="uk-UA"/>
        </w:rPr>
        <w:t>села Озера Бородянського району</w:t>
      </w:r>
      <w:r w:rsidRPr="00BB6018" w:rsidR="0099728C">
        <w:rPr>
          <w:rFonts w:ascii="Times New Roman" w:hAnsi="Times New Roman"/>
          <w:sz w:val="28"/>
          <w:szCs w:val="28"/>
          <w:lang w:val="uk-UA"/>
        </w:rPr>
        <w:t>.</w:t>
      </w:r>
    </w:p>
    <w:p w:rsidR="00E93239" w:rsidRPr="00BB6018" w:rsidP="0099728C">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Територіальний устрій України згідно із пунктом 13 частини першої статті 92 Конституції України визначається виключно законами України, що є однією з важливих гарантій єдності і цілісності державної території України. Це означає, що правовий режим адміністративно-територіальних одиниць, як окремих складових адміністративно-територіального устрою України, повинен визначатися законами України.</w:t>
      </w:r>
    </w:p>
    <w:p w:rsidR="00E93239" w:rsidRPr="00BB6018" w:rsidP="0099728C">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 xml:space="preserve">Однак, на цей </w:t>
      </w:r>
      <w:r w:rsidRPr="00BB6018">
        <w:rPr>
          <w:rFonts w:ascii="Times New Roman" w:hAnsi="Times New Roman"/>
          <w:bCs/>
          <w:sz w:val="28"/>
          <w:szCs w:val="28"/>
          <w:lang w:val="uk-UA"/>
        </w:rPr>
        <w:t xml:space="preserve">час відсутній </w:t>
      </w:r>
      <w:r w:rsidR="00F37CD9">
        <w:rPr>
          <w:rFonts w:ascii="Times New Roman" w:hAnsi="Times New Roman"/>
          <w:bCs/>
          <w:sz w:val="28"/>
          <w:szCs w:val="28"/>
          <w:lang w:val="uk-UA"/>
        </w:rPr>
        <w:t>З</w:t>
      </w:r>
      <w:r w:rsidRPr="00BB6018">
        <w:rPr>
          <w:rFonts w:ascii="Times New Roman" w:hAnsi="Times New Roman"/>
          <w:bCs/>
          <w:sz w:val="28"/>
          <w:szCs w:val="28"/>
          <w:lang w:val="uk-UA"/>
        </w:rPr>
        <w:t>акон</w:t>
      </w:r>
      <w:r w:rsidR="00F37CD9">
        <w:rPr>
          <w:rFonts w:ascii="Times New Roman" w:hAnsi="Times New Roman"/>
          <w:bCs/>
          <w:sz w:val="28"/>
          <w:szCs w:val="28"/>
          <w:lang w:val="uk-UA"/>
        </w:rPr>
        <w:t xml:space="preserve"> України</w:t>
      </w:r>
      <w:r w:rsidRPr="00BB6018">
        <w:rPr>
          <w:rFonts w:ascii="Times New Roman" w:hAnsi="Times New Roman"/>
          <w:bCs/>
          <w:sz w:val="28"/>
          <w:szCs w:val="28"/>
          <w:lang w:val="uk-UA"/>
        </w:rPr>
        <w:t>, який встановлює правовий режим адміністративно-територ</w:t>
      </w:r>
      <w:r w:rsidRPr="00BB6018">
        <w:rPr>
          <w:rFonts w:ascii="Times New Roman" w:hAnsi="Times New Roman"/>
          <w:sz w:val="28"/>
          <w:szCs w:val="28"/>
          <w:lang w:val="uk-UA"/>
        </w:rPr>
        <w:t>іальних одиниць</w:t>
      </w:r>
      <w:r w:rsidRPr="00BB6018" w:rsidR="0099728C">
        <w:rPr>
          <w:rFonts w:ascii="Times New Roman" w:hAnsi="Times New Roman"/>
          <w:sz w:val="28"/>
          <w:szCs w:val="28"/>
          <w:lang w:val="uk-UA"/>
        </w:rPr>
        <w:t>.</w:t>
      </w:r>
    </w:p>
    <w:p w:rsidR="00E93239" w:rsidRPr="00BB6018" w:rsidP="009912CE">
      <w:pPr>
        <w:pStyle w:val="30"/>
        <w:shd w:val="clear" w:color="auto" w:fill="auto"/>
        <w:bidi w:val="0"/>
        <w:spacing w:line="320" w:lineRule="exact"/>
        <w:ind w:firstLine="709"/>
        <w:jc w:val="both"/>
        <w:rPr>
          <w:rFonts w:ascii="Times New Roman" w:hAnsi="Times New Roman"/>
          <w:b w:val="0"/>
          <w:sz w:val="28"/>
          <w:szCs w:val="28"/>
          <w:lang w:eastAsia="x-none"/>
        </w:rPr>
      </w:pPr>
      <w:r w:rsidRPr="00BB6018">
        <w:rPr>
          <w:rFonts w:ascii="Times New Roman" w:hAnsi="Times New Roman"/>
          <w:b w:val="0"/>
          <w:bCs w:val="0"/>
          <w:sz w:val="28"/>
          <w:szCs w:val="28"/>
          <w:lang w:eastAsia="x-none"/>
        </w:rPr>
        <w:t>Проект Постанови Верховної Ради України «</w:t>
      </w:r>
      <w:r w:rsidRPr="00BB6018" w:rsidR="0099728C">
        <w:rPr>
          <w:rFonts w:ascii="Times New Roman" w:hAnsi="Times New Roman"/>
          <w:b w:val="0"/>
          <w:bCs w:val="0"/>
          <w:sz w:val="28"/>
          <w:szCs w:val="28"/>
          <w:lang w:eastAsia="x-none"/>
        </w:rPr>
        <w:t xml:space="preserve">Про зміни в адміністративно-територіальному устрої Київської  </w:t>
      </w:r>
      <w:r w:rsidRPr="00BB6018" w:rsidR="0099728C">
        <w:rPr>
          <w:rFonts w:ascii="Times New Roman" w:hAnsi="Times New Roman"/>
          <w:b w:val="0"/>
          <w:sz w:val="28"/>
          <w:szCs w:val="28"/>
          <w:lang w:eastAsia="x-none"/>
        </w:rPr>
        <w:t>області, зміну і встановлення меж Києво-Святошинського, Бородянського районів</w:t>
      </w:r>
      <w:r w:rsidR="00E76669">
        <w:rPr>
          <w:rFonts w:ascii="Times New Roman" w:hAnsi="Times New Roman"/>
          <w:b w:val="0"/>
          <w:sz w:val="28"/>
          <w:szCs w:val="28"/>
          <w:lang w:eastAsia="x-none"/>
        </w:rPr>
        <w:t>,</w:t>
      </w:r>
      <w:r w:rsidRPr="00BB6018" w:rsidR="0099728C">
        <w:rPr>
          <w:rFonts w:ascii="Times New Roman" w:hAnsi="Times New Roman"/>
          <w:b w:val="0"/>
          <w:sz w:val="28"/>
          <w:szCs w:val="28"/>
          <w:lang w:eastAsia="x-none"/>
        </w:rPr>
        <w:t xml:space="preserve"> міста Ірпінь</w:t>
      </w:r>
      <w:r w:rsidR="00E76669">
        <w:rPr>
          <w:rFonts w:ascii="Times New Roman" w:hAnsi="Times New Roman"/>
          <w:b w:val="0"/>
          <w:sz w:val="28"/>
          <w:szCs w:val="28"/>
          <w:lang w:eastAsia="x-none"/>
        </w:rPr>
        <w:t xml:space="preserve"> та селища Гостомель</w:t>
      </w:r>
      <w:r w:rsidRPr="00BB6018" w:rsidR="0099728C">
        <w:rPr>
          <w:rFonts w:ascii="Times New Roman" w:hAnsi="Times New Roman"/>
          <w:b w:val="0"/>
          <w:sz w:val="28"/>
          <w:szCs w:val="28"/>
          <w:lang w:eastAsia="x-none"/>
        </w:rPr>
        <w:t xml:space="preserve"> Київської області</w:t>
      </w:r>
      <w:r w:rsidRPr="00BB6018">
        <w:rPr>
          <w:rFonts w:ascii="Times New Roman" w:hAnsi="Times New Roman"/>
          <w:b w:val="0"/>
          <w:sz w:val="28"/>
          <w:szCs w:val="28"/>
          <w:lang w:eastAsia="x-none"/>
        </w:rPr>
        <w:t>» розроблений з урахуванням повноважень Верховної Ради України, визначених статтею 85 Конституції України, та Положенням про порядок вирішення питань адміністративно-територіального устрою Української РСР, затвердженим Указом Президії Верховної Ради Укра</w:t>
      </w:r>
      <w:r w:rsidRPr="00BB6018" w:rsidR="0099728C">
        <w:rPr>
          <w:rFonts w:ascii="Times New Roman" w:hAnsi="Times New Roman"/>
          <w:b w:val="0"/>
          <w:sz w:val="28"/>
          <w:szCs w:val="28"/>
          <w:lang w:eastAsia="x-none"/>
        </w:rPr>
        <w:t xml:space="preserve">їнської РСР </w:t>
      </w:r>
      <w:r w:rsidRPr="00BB6018">
        <w:rPr>
          <w:rFonts w:ascii="Times New Roman" w:hAnsi="Times New Roman"/>
          <w:b w:val="0"/>
          <w:sz w:val="28"/>
          <w:szCs w:val="28"/>
          <w:lang w:eastAsia="x-none"/>
        </w:rPr>
        <w:t xml:space="preserve">від 12 березня 1981 року № 1654-Х. </w:t>
      </w:r>
    </w:p>
    <w:p w:rsidR="00E93239" w:rsidRPr="00BB6018" w:rsidP="0099728C">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sidR="0099728C">
        <w:rPr>
          <w:rFonts w:ascii="Times New Roman" w:hAnsi="Times New Roman"/>
          <w:sz w:val="28"/>
          <w:szCs w:val="28"/>
          <w:lang w:val="uk-UA"/>
        </w:rPr>
        <w:t xml:space="preserve">Даний </w:t>
      </w:r>
      <w:r w:rsidRPr="00BB6018">
        <w:rPr>
          <w:rFonts w:ascii="Times New Roman" w:hAnsi="Times New Roman"/>
          <w:sz w:val="28"/>
          <w:szCs w:val="28"/>
          <w:lang w:val="uk-UA"/>
        </w:rPr>
        <w:t xml:space="preserve">проект направлений на забезпечення подальшого процесу реформування органів місцевого самоврядування та впровадження реформи з децентралізації. Прийняття цієї Постанови створить правові підстави для призначення і проведення перших виборів </w:t>
      </w:r>
      <w:r w:rsidRPr="00BB6018" w:rsidR="0099728C">
        <w:rPr>
          <w:rFonts w:ascii="Times New Roman" w:hAnsi="Times New Roman"/>
          <w:sz w:val="28"/>
          <w:szCs w:val="28"/>
          <w:lang w:val="uk-UA"/>
        </w:rPr>
        <w:t>Гостомельської селищної об’єднаної територіальної громади та Гостомельського селищного голови.</w:t>
      </w:r>
    </w:p>
    <w:p w:rsidR="00C45C05" w:rsidRPr="00BB6018">
      <w:pPr>
        <w:widowControl w:val="0"/>
        <w:autoSpaceDE w:val="0"/>
        <w:autoSpaceDN w:val="0"/>
        <w:bidi w:val="0"/>
        <w:adjustRightInd w:val="0"/>
        <w:spacing w:after="0" w:line="240" w:lineRule="auto"/>
        <w:ind w:right="-1" w:firstLine="709"/>
        <w:jc w:val="both"/>
        <w:rPr>
          <w:rFonts w:ascii="Times New Roman" w:hAnsi="Times New Roman"/>
          <w:b/>
          <w:bCs/>
          <w:sz w:val="28"/>
          <w:szCs w:val="28"/>
          <w:lang w:val="uk-UA"/>
        </w:rPr>
      </w:pPr>
    </w:p>
    <w:p w:rsidR="00E93239" w:rsidRPr="00BB6018">
      <w:pPr>
        <w:widowControl w:val="0"/>
        <w:autoSpaceDE w:val="0"/>
        <w:autoSpaceDN w:val="0"/>
        <w:bidi w:val="0"/>
        <w:adjustRightInd w:val="0"/>
        <w:spacing w:after="0" w:line="240" w:lineRule="auto"/>
        <w:ind w:right="-1" w:firstLine="709"/>
        <w:jc w:val="both"/>
        <w:rPr>
          <w:rFonts w:ascii="Times New Roman" w:hAnsi="Times New Roman"/>
          <w:b/>
          <w:bCs/>
          <w:sz w:val="28"/>
          <w:szCs w:val="28"/>
          <w:lang w:val="uk-UA"/>
        </w:rPr>
      </w:pPr>
      <w:r w:rsidRPr="00BB6018">
        <w:rPr>
          <w:rFonts w:ascii="Times New Roman" w:hAnsi="Times New Roman"/>
          <w:b/>
          <w:bCs/>
          <w:sz w:val="28"/>
          <w:szCs w:val="28"/>
          <w:lang w:val="uk-UA"/>
        </w:rPr>
        <w:t>2. Цілі та завдання прийняття проекту Постанови</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 xml:space="preserve">Метою проекту Постанови є упорядкування адміністративно-територіальних відносин в сучасних умовах та забезпечення процесу добровільного об’єднання територіальних громад. </w:t>
      </w:r>
    </w:p>
    <w:p w:rsidR="009912CE"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p>
    <w:p w:rsidR="00C46796" w:rsidRPr="00B76D54">
      <w:pPr>
        <w:widowControl w:val="0"/>
        <w:autoSpaceDE w:val="0"/>
        <w:autoSpaceDN w:val="0"/>
        <w:bidi w:val="0"/>
        <w:adjustRightInd w:val="0"/>
        <w:spacing w:after="0" w:line="240" w:lineRule="auto"/>
        <w:ind w:right="-1" w:firstLine="709"/>
        <w:jc w:val="both"/>
        <w:rPr>
          <w:rFonts w:ascii="Times New Roman" w:hAnsi="Times New Roman"/>
          <w:b/>
          <w:bCs/>
          <w:sz w:val="28"/>
          <w:szCs w:val="28"/>
        </w:rPr>
      </w:pPr>
    </w:p>
    <w:p w:rsidR="00C46796" w:rsidRPr="00B76D54">
      <w:pPr>
        <w:widowControl w:val="0"/>
        <w:autoSpaceDE w:val="0"/>
        <w:autoSpaceDN w:val="0"/>
        <w:bidi w:val="0"/>
        <w:adjustRightInd w:val="0"/>
        <w:spacing w:after="0" w:line="240" w:lineRule="auto"/>
        <w:ind w:right="-1" w:firstLine="709"/>
        <w:jc w:val="both"/>
        <w:rPr>
          <w:rFonts w:ascii="Times New Roman" w:hAnsi="Times New Roman"/>
          <w:b/>
          <w:bCs/>
          <w:sz w:val="28"/>
          <w:szCs w:val="28"/>
        </w:rPr>
      </w:pPr>
    </w:p>
    <w:p w:rsidR="00E93239" w:rsidRPr="00BB6018">
      <w:pPr>
        <w:widowControl w:val="0"/>
        <w:autoSpaceDE w:val="0"/>
        <w:autoSpaceDN w:val="0"/>
        <w:bidi w:val="0"/>
        <w:adjustRightInd w:val="0"/>
        <w:spacing w:after="0" w:line="240" w:lineRule="auto"/>
        <w:ind w:right="-1" w:firstLine="709"/>
        <w:jc w:val="both"/>
        <w:rPr>
          <w:rFonts w:ascii="Times New Roman" w:hAnsi="Times New Roman"/>
          <w:b/>
          <w:bCs/>
          <w:sz w:val="28"/>
          <w:szCs w:val="28"/>
          <w:lang w:val="uk-UA"/>
        </w:rPr>
      </w:pPr>
      <w:r w:rsidRPr="00BB6018">
        <w:rPr>
          <w:rFonts w:ascii="Times New Roman" w:hAnsi="Times New Roman"/>
          <w:b/>
          <w:bCs/>
          <w:sz w:val="28"/>
          <w:szCs w:val="28"/>
          <w:lang w:val="uk-UA"/>
        </w:rPr>
        <w:t>3. Загальна характеристика та основні положення проекту Постанови</w:t>
      </w:r>
    </w:p>
    <w:p w:rsidR="00E93239" w:rsidRPr="00E86A3C">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E86A3C">
        <w:rPr>
          <w:rFonts w:ascii="Times New Roman" w:hAnsi="Times New Roman"/>
          <w:sz w:val="28"/>
          <w:szCs w:val="28"/>
          <w:lang w:val="uk-UA"/>
        </w:rPr>
        <w:t xml:space="preserve">Проектом передбачено віднести </w:t>
      </w:r>
      <w:r w:rsidRPr="00E86A3C" w:rsidR="000E381B">
        <w:rPr>
          <w:rFonts w:ascii="Times New Roman" w:hAnsi="Times New Roman"/>
          <w:sz w:val="28"/>
          <w:szCs w:val="28"/>
          <w:lang w:val="uk-UA"/>
        </w:rPr>
        <w:t>селище Гостомель</w:t>
      </w:r>
      <w:r w:rsidRPr="00E86A3C" w:rsidR="009912CE">
        <w:rPr>
          <w:rFonts w:ascii="Times New Roman" w:hAnsi="Times New Roman"/>
          <w:sz w:val="28"/>
          <w:szCs w:val="28"/>
          <w:lang w:val="uk-UA"/>
        </w:rPr>
        <w:t xml:space="preserve">, яке знаходиться у віданні </w:t>
      </w:r>
      <w:r w:rsidRPr="00E86A3C" w:rsidR="00E70460">
        <w:rPr>
          <w:rFonts w:ascii="Times New Roman" w:hAnsi="Times New Roman"/>
          <w:sz w:val="28"/>
          <w:szCs w:val="28"/>
          <w:lang w:val="uk-UA"/>
        </w:rPr>
        <w:t xml:space="preserve"> </w:t>
      </w:r>
      <w:r w:rsidRPr="00E86A3C" w:rsidR="009912CE">
        <w:rPr>
          <w:rFonts w:ascii="Times New Roman" w:hAnsi="Times New Roman"/>
          <w:sz w:val="28"/>
          <w:szCs w:val="28"/>
          <w:lang w:val="uk-UA"/>
        </w:rPr>
        <w:t xml:space="preserve">Ірпінської міської ради </w:t>
      </w:r>
      <w:r w:rsidRPr="00E86A3C" w:rsidR="00E70460">
        <w:rPr>
          <w:rFonts w:ascii="Times New Roman" w:hAnsi="Times New Roman"/>
          <w:sz w:val="28"/>
          <w:szCs w:val="28"/>
          <w:lang w:val="uk-UA"/>
        </w:rPr>
        <w:t>та с. Озера Бородянського району</w:t>
      </w:r>
      <w:r w:rsidRPr="00E86A3C">
        <w:rPr>
          <w:rFonts w:ascii="Times New Roman" w:hAnsi="Times New Roman"/>
          <w:sz w:val="28"/>
          <w:szCs w:val="28"/>
          <w:lang w:val="uk-UA"/>
        </w:rPr>
        <w:t xml:space="preserve"> до </w:t>
      </w:r>
      <w:r w:rsidRPr="00E86A3C" w:rsidR="00E70460">
        <w:rPr>
          <w:rFonts w:ascii="Times New Roman" w:hAnsi="Times New Roman"/>
          <w:sz w:val="28"/>
          <w:szCs w:val="28"/>
          <w:lang w:val="uk-UA"/>
        </w:rPr>
        <w:t>Києво-Святошинського</w:t>
      </w:r>
      <w:r w:rsidRPr="00E86A3C">
        <w:rPr>
          <w:rFonts w:ascii="Times New Roman" w:hAnsi="Times New Roman"/>
          <w:sz w:val="28"/>
          <w:szCs w:val="28"/>
          <w:lang w:val="uk-UA"/>
        </w:rPr>
        <w:t xml:space="preserve"> району, змінити межі </w:t>
      </w:r>
      <w:r w:rsidRPr="00E86A3C" w:rsidR="00E70460">
        <w:rPr>
          <w:rFonts w:ascii="Times New Roman" w:hAnsi="Times New Roman"/>
          <w:sz w:val="28"/>
          <w:szCs w:val="28"/>
          <w:lang w:val="uk-UA"/>
        </w:rPr>
        <w:t>Києво-Святошинського</w:t>
      </w:r>
      <w:r w:rsidRPr="00E86A3C">
        <w:rPr>
          <w:rFonts w:ascii="Times New Roman" w:hAnsi="Times New Roman"/>
          <w:sz w:val="28"/>
          <w:szCs w:val="28"/>
          <w:lang w:val="uk-UA"/>
        </w:rPr>
        <w:t xml:space="preserve"> району </w:t>
      </w:r>
      <w:r w:rsidRPr="00E86A3C" w:rsidR="00E70460">
        <w:rPr>
          <w:rFonts w:ascii="Times New Roman" w:hAnsi="Times New Roman"/>
          <w:sz w:val="28"/>
          <w:szCs w:val="28"/>
          <w:lang w:val="uk-UA"/>
        </w:rPr>
        <w:t>Київської</w:t>
      </w:r>
      <w:r w:rsidRPr="00E86A3C">
        <w:rPr>
          <w:rFonts w:ascii="Times New Roman" w:hAnsi="Times New Roman"/>
          <w:sz w:val="28"/>
          <w:szCs w:val="28"/>
          <w:lang w:val="uk-UA"/>
        </w:rPr>
        <w:t xml:space="preserve"> області, збільшивши його територію на 5</w:t>
      </w:r>
      <w:r w:rsidR="004777E8">
        <w:rPr>
          <w:rFonts w:ascii="Times New Roman" w:hAnsi="Times New Roman"/>
          <w:sz w:val="28"/>
          <w:szCs w:val="28"/>
          <w:lang w:val="uk-UA"/>
        </w:rPr>
        <w:t>500,0</w:t>
      </w:r>
      <w:r w:rsidRPr="00E86A3C">
        <w:rPr>
          <w:rFonts w:ascii="Times New Roman" w:hAnsi="Times New Roman"/>
          <w:sz w:val="28"/>
          <w:szCs w:val="28"/>
          <w:lang w:val="uk-UA"/>
        </w:rPr>
        <w:t xml:space="preserve"> гектара земель за рахунок передачі до його складу </w:t>
      </w:r>
      <w:r w:rsidRPr="00E86A3C" w:rsidR="00CE2DAF">
        <w:rPr>
          <w:rFonts w:ascii="Times New Roman" w:hAnsi="Times New Roman"/>
          <w:sz w:val="28"/>
          <w:szCs w:val="28"/>
          <w:lang w:val="uk-UA"/>
        </w:rPr>
        <w:t>3799,2 гектара земель Гостомель</w:t>
      </w:r>
      <w:r w:rsidR="004777E8">
        <w:rPr>
          <w:rFonts w:ascii="Times New Roman" w:hAnsi="Times New Roman"/>
          <w:sz w:val="28"/>
          <w:szCs w:val="28"/>
          <w:lang w:val="uk-UA"/>
        </w:rPr>
        <w:t>ської селищної ради та 1700,8</w:t>
      </w:r>
      <w:r w:rsidRPr="00E86A3C" w:rsidR="00E434C7">
        <w:rPr>
          <w:rFonts w:ascii="Times New Roman" w:hAnsi="Times New Roman"/>
          <w:sz w:val="28"/>
          <w:szCs w:val="28"/>
          <w:lang w:val="uk-UA"/>
        </w:rPr>
        <w:t xml:space="preserve"> гектара земель Бородянського району Озерської сільської ради</w:t>
      </w:r>
      <w:r w:rsidRPr="00E86A3C">
        <w:rPr>
          <w:rFonts w:ascii="Times New Roman" w:hAnsi="Times New Roman"/>
          <w:sz w:val="28"/>
          <w:szCs w:val="28"/>
          <w:lang w:val="uk-UA"/>
        </w:rPr>
        <w:t xml:space="preserve"> </w:t>
      </w:r>
      <w:r w:rsidRPr="00E86A3C" w:rsidR="00E434C7">
        <w:rPr>
          <w:rFonts w:ascii="Times New Roman" w:hAnsi="Times New Roman"/>
          <w:sz w:val="28"/>
          <w:szCs w:val="28"/>
          <w:lang w:val="uk-UA"/>
        </w:rPr>
        <w:t>Київської</w:t>
      </w:r>
      <w:r w:rsidRPr="00E86A3C">
        <w:rPr>
          <w:rFonts w:ascii="Times New Roman" w:hAnsi="Times New Roman"/>
          <w:sz w:val="28"/>
          <w:szCs w:val="28"/>
          <w:lang w:val="uk-UA"/>
        </w:rPr>
        <w:t xml:space="preserve"> області, затвердити територію </w:t>
      </w:r>
      <w:r w:rsidRPr="00E86A3C" w:rsidR="003E4469">
        <w:rPr>
          <w:rFonts w:ascii="Times New Roman" w:hAnsi="Times New Roman"/>
          <w:sz w:val="28"/>
          <w:szCs w:val="28"/>
          <w:lang w:val="uk-UA"/>
        </w:rPr>
        <w:t>Києво-Святошинського</w:t>
      </w:r>
      <w:r w:rsidRPr="00E86A3C">
        <w:rPr>
          <w:rFonts w:ascii="Times New Roman" w:hAnsi="Times New Roman"/>
          <w:sz w:val="28"/>
          <w:szCs w:val="28"/>
          <w:lang w:val="uk-UA"/>
        </w:rPr>
        <w:t xml:space="preserve"> району загальною площею </w:t>
      </w:r>
      <w:r w:rsidR="004777E8">
        <w:rPr>
          <w:rFonts w:ascii="Times New Roman" w:hAnsi="Times New Roman"/>
          <w:sz w:val="28"/>
          <w:szCs w:val="28"/>
          <w:lang w:val="uk-UA"/>
        </w:rPr>
        <w:t>78000,0</w:t>
      </w:r>
      <w:r w:rsidRPr="00E86A3C" w:rsidR="00D12687">
        <w:rPr>
          <w:rFonts w:ascii="Times New Roman" w:hAnsi="Times New Roman"/>
          <w:sz w:val="28"/>
          <w:szCs w:val="28"/>
          <w:lang w:val="uk-UA"/>
        </w:rPr>
        <w:t xml:space="preserve"> гектара, </w:t>
      </w:r>
      <w:r w:rsidRPr="00E86A3C" w:rsidR="00BC7A73">
        <w:rPr>
          <w:rFonts w:ascii="Times New Roman" w:hAnsi="Times New Roman"/>
          <w:sz w:val="28"/>
          <w:szCs w:val="28"/>
          <w:lang w:val="uk-UA"/>
        </w:rPr>
        <w:t xml:space="preserve">затвердити територію  </w:t>
      </w:r>
      <w:r w:rsidRPr="00E86A3C" w:rsidR="00D12687">
        <w:rPr>
          <w:rFonts w:ascii="Times New Roman" w:hAnsi="Times New Roman"/>
          <w:sz w:val="28"/>
          <w:szCs w:val="28"/>
          <w:lang w:val="uk-UA"/>
        </w:rPr>
        <w:t>Бородянсько</w:t>
      </w:r>
      <w:r w:rsidR="006D28B7">
        <w:rPr>
          <w:rFonts w:ascii="Times New Roman" w:hAnsi="Times New Roman"/>
          <w:sz w:val="28"/>
          <w:szCs w:val="28"/>
          <w:lang w:val="uk-UA"/>
        </w:rPr>
        <w:t>го району загальною площею 91</w:t>
      </w:r>
      <w:r w:rsidR="004777E8">
        <w:rPr>
          <w:rFonts w:ascii="Times New Roman" w:hAnsi="Times New Roman"/>
          <w:sz w:val="28"/>
          <w:szCs w:val="28"/>
          <w:lang w:val="uk-UA"/>
        </w:rPr>
        <w:t>699,2</w:t>
      </w:r>
      <w:r w:rsidRPr="00E86A3C" w:rsidR="00D12687">
        <w:rPr>
          <w:rFonts w:ascii="Times New Roman" w:hAnsi="Times New Roman"/>
          <w:sz w:val="28"/>
          <w:szCs w:val="28"/>
          <w:lang w:val="uk-UA"/>
        </w:rPr>
        <w:t xml:space="preserve"> гектара</w:t>
      </w:r>
      <w:r w:rsidR="00F37CD9">
        <w:rPr>
          <w:rFonts w:ascii="Times New Roman" w:hAnsi="Times New Roman"/>
          <w:sz w:val="28"/>
          <w:szCs w:val="28"/>
          <w:lang w:val="uk-UA"/>
        </w:rPr>
        <w:t xml:space="preserve"> та територію Ірпінської міської ради </w:t>
      </w:r>
      <w:smartTag w:uri="urn:schemas-microsoft-com:office:smarttags" w:element="metricconverter">
        <w:smartTagPr>
          <w:attr w:name="ProductID" w:val="9000,82 гектари"/>
        </w:smartTagPr>
        <w:r w:rsidR="00F37CD9">
          <w:rPr>
            <w:rFonts w:ascii="Times New Roman" w:hAnsi="Times New Roman"/>
            <w:sz w:val="28"/>
            <w:szCs w:val="28"/>
            <w:lang w:val="uk-UA"/>
          </w:rPr>
          <w:t>9000,82 гектари</w:t>
        </w:r>
      </w:smartTag>
      <w:r w:rsidR="00F37CD9">
        <w:rPr>
          <w:rFonts w:ascii="Times New Roman" w:hAnsi="Times New Roman"/>
          <w:sz w:val="28"/>
          <w:szCs w:val="28"/>
          <w:lang w:val="uk-UA"/>
        </w:rPr>
        <w:t>,</w:t>
      </w:r>
      <w:r w:rsidRPr="00E86A3C">
        <w:rPr>
          <w:rFonts w:ascii="Times New Roman" w:hAnsi="Times New Roman"/>
          <w:sz w:val="28"/>
          <w:szCs w:val="28"/>
          <w:lang w:val="uk-UA"/>
        </w:rPr>
        <w:t xml:space="preserve"> встановити межі </w:t>
      </w:r>
      <w:r w:rsidRPr="00E86A3C" w:rsidR="009C0D90">
        <w:rPr>
          <w:rFonts w:ascii="Times New Roman" w:hAnsi="Times New Roman"/>
          <w:sz w:val="28"/>
          <w:szCs w:val="28"/>
          <w:lang w:val="uk-UA"/>
        </w:rPr>
        <w:t xml:space="preserve">Києво-Святошинського, Бородянського </w:t>
      </w:r>
      <w:r w:rsidR="00F37CD9">
        <w:rPr>
          <w:rFonts w:ascii="Times New Roman" w:hAnsi="Times New Roman"/>
          <w:sz w:val="28"/>
          <w:szCs w:val="28"/>
          <w:lang w:val="uk-UA"/>
        </w:rPr>
        <w:t xml:space="preserve">району, </w:t>
      </w:r>
      <w:r w:rsidRPr="00E86A3C">
        <w:rPr>
          <w:rFonts w:ascii="Times New Roman" w:hAnsi="Times New Roman"/>
          <w:sz w:val="28"/>
          <w:szCs w:val="28"/>
          <w:lang w:val="uk-UA"/>
        </w:rPr>
        <w:t xml:space="preserve">міста </w:t>
      </w:r>
      <w:r w:rsidRPr="00E86A3C" w:rsidR="009C0D90">
        <w:rPr>
          <w:rFonts w:ascii="Times New Roman" w:hAnsi="Times New Roman"/>
          <w:sz w:val="28"/>
          <w:szCs w:val="28"/>
          <w:lang w:val="uk-UA"/>
        </w:rPr>
        <w:t>Ірпінь</w:t>
      </w:r>
      <w:r w:rsidR="00F37CD9">
        <w:rPr>
          <w:rFonts w:ascii="Times New Roman" w:hAnsi="Times New Roman"/>
          <w:sz w:val="28"/>
          <w:szCs w:val="28"/>
          <w:lang w:val="uk-UA"/>
        </w:rPr>
        <w:t xml:space="preserve"> та селища Гостомель</w:t>
      </w:r>
      <w:r w:rsidRPr="00E86A3C">
        <w:rPr>
          <w:rFonts w:ascii="Times New Roman" w:hAnsi="Times New Roman"/>
          <w:sz w:val="28"/>
          <w:szCs w:val="28"/>
          <w:lang w:val="uk-UA"/>
        </w:rPr>
        <w:t xml:space="preserve"> згідно з Планом умовної зовнішньої межі </w:t>
      </w:r>
      <w:r w:rsidRPr="00E86A3C" w:rsidR="009C0D90">
        <w:rPr>
          <w:rFonts w:ascii="Times New Roman" w:hAnsi="Times New Roman"/>
          <w:sz w:val="28"/>
          <w:szCs w:val="28"/>
          <w:lang w:val="uk-UA"/>
        </w:rPr>
        <w:t>Києво-Святошинського району Київської області</w:t>
      </w:r>
      <w:r w:rsidRPr="00E86A3C">
        <w:rPr>
          <w:rFonts w:ascii="Times New Roman" w:hAnsi="Times New Roman"/>
          <w:sz w:val="28"/>
          <w:szCs w:val="28"/>
          <w:lang w:val="uk-UA"/>
        </w:rPr>
        <w:t xml:space="preserve">. </w:t>
      </w:r>
    </w:p>
    <w:p w:rsidR="00E93239" w:rsidRPr="00BB6018" w:rsidP="009912CE">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Крім цього, у проекті надається доручення Кабінету Міністрів України в межах повноважень забезпечити взаємодію центральних і місцевих органів виконавчої влади з органами місцевого самовря</w:t>
      </w:r>
      <w:r w:rsidRPr="00BB6018" w:rsidR="001C5E9F">
        <w:rPr>
          <w:rFonts w:ascii="Times New Roman" w:hAnsi="Times New Roman"/>
          <w:sz w:val="28"/>
          <w:szCs w:val="28"/>
          <w:lang w:val="uk-UA"/>
        </w:rPr>
        <w:t>дування у вирішенні питань, пов’</w:t>
      </w:r>
      <w:r w:rsidRPr="00BB6018">
        <w:rPr>
          <w:rFonts w:ascii="Times New Roman" w:hAnsi="Times New Roman"/>
          <w:sz w:val="28"/>
          <w:szCs w:val="28"/>
          <w:lang w:val="uk-UA"/>
        </w:rPr>
        <w:t>язани</w:t>
      </w:r>
      <w:r w:rsidRPr="00BB6018" w:rsidR="001C5E9F">
        <w:rPr>
          <w:rFonts w:ascii="Times New Roman" w:hAnsi="Times New Roman"/>
          <w:sz w:val="28"/>
          <w:szCs w:val="28"/>
          <w:lang w:val="uk-UA"/>
        </w:rPr>
        <w:t xml:space="preserve">х із зміною і встановленням </w:t>
      </w:r>
      <w:r w:rsidR="00E76669">
        <w:rPr>
          <w:rFonts w:ascii="Times New Roman" w:hAnsi="Times New Roman"/>
          <w:sz w:val="28"/>
          <w:szCs w:val="28"/>
          <w:lang w:val="uk-UA"/>
        </w:rPr>
        <w:t>меж Києво-Святошинського</w:t>
      </w:r>
      <w:r w:rsidR="00F37CD9">
        <w:rPr>
          <w:rFonts w:ascii="Times New Roman" w:hAnsi="Times New Roman"/>
          <w:sz w:val="28"/>
          <w:szCs w:val="28"/>
          <w:lang w:val="uk-UA"/>
        </w:rPr>
        <w:t>, Бородянського районів, міста Ірпінь та селища Гостомель.</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p>
    <w:p w:rsidR="00E93239" w:rsidRPr="00BB6018">
      <w:pPr>
        <w:widowControl w:val="0"/>
        <w:autoSpaceDE w:val="0"/>
        <w:autoSpaceDN w:val="0"/>
        <w:bidi w:val="0"/>
        <w:adjustRightInd w:val="0"/>
        <w:spacing w:after="0" w:line="240" w:lineRule="auto"/>
        <w:ind w:right="-1" w:firstLine="709"/>
        <w:jc w:val="both"/>
        <w:rPr>
          <w:rFonts w:ascii="Times New Roman" w:hAnsi="Times New Roman"/>
          <w:b/>
          <w:bCs/>
          <w:sz w:val="28"/>
          <w:szCs w:val="28"/>
          <w:lang w:val="uk-UA"/>
        </w:rPr>
      </w:pPr>
      <w:r w:rsidRPr="00BB6018">
        <w:rPr>
          <w:rFonts w:ascii="Times New Roman" w:hAnsi="Times New Roman"/>
          <w:b/>
          <w:bCs/>
          <w:sz w:val="28"/>
          <w:szCs w:val="28"/>
          <w:lang w:val="uk-UA"/>
        </w:rPr>
        <w:t>4. Стан нормативно-правової бази у даній сфері державного регулювання</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Конституція України;</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Закон України «Про добровільне об’єднання територіальних громад»;</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Закон України «Про місцеві державні адміністрації»;</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Закон України «Про місцеве самоврядування в Україні»;</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Указ Президії Верховної Ради Української РСР від 12.03.1981 № 1654-Х «Про порядок вирішення питань адміністративно-територіального устрою Української РСР».</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p>
    <w:p w:rsidR="00E93239" w:rsidRPr="00BB6018">
      <w:pPr>
        <w:widowControl w:val="0"/>
        <w:autoSpaceDE w:val="0"/>
        <w:autoSpaceDN w:val="0"/>
        <w:bidi w:val="0"/>
        <w:adjustRightInd w:val="0"/>
        <w:spacing w:after="0" w:line="240" w:lineRule="auto"/>
        <w:ind w:right="-1" w:firstLine="709"/>
        <w:jc w:val="both"/>
        <w:rPr>
          <w:rFonts w:ascii="Times New Roman" w:hAnsi="Times New Roman"/>
          <w:b/>
          <w:bCs/>
          <w:sz w:val="28"/>
          <w:szCs w:val="28"/>
          <w:lang w:val="uk-UA"/>
        </w:rPr>
      </w:pPr>
      <w:r w:rsidRPr="00BB6018">
        <w:rPr>
          <w:rFonts w:ascii="Times New Roman" w:hAnsi="Times New Roman"/>
          <w:b/>
          <w:bCs/>
          <w:sz w:val="28"/>
          <w:szCs w:val="28"/>
          <w:lang w:val="uk-UA"/>
        </w:rPr>
        <w:t>5. Фінансово-економічне обґрунтування</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Реалізація проекту Постанови</w:t>
      </w:r>
      <w:r w:rsidR="000F1A50">
        <w:rPr>
          <w:rFonts w:ascii="Times New Roman" w:hAnsi="Times New Roman"/>
          <w:sz w:val="28"/>
          <w:szCs w:val="28"/>
          <w:lang w:val="en-US"/>
        </w:rPr>
        <w:t xml:space="preserve"> </w:t>
      </w:r>
      <w:r w:rsidR="000F1A50">
        <w:rPr>
          <w:rFonts w:ascii="Times New Roman" w:hAnsi="Times New Roman"/>
          <w:sz w:val="28"/>
          <w:szCs w:val="28"/>
          <w:lang w:val="uk-UA"/>
        </w:rPr>
        <w:t>не</w:t>
      </w:r>
      <w:r w:rsidRPr="00BB6018">
        <w:rPr>
          <w:rFonts w:ascii="Times New Roman" w:hAnsi="Times New Roman"/>
          <w:sz w:val="28"/>
          <w:szCs w:val="28"/>
          <w:lang w:val="uk-UA"/>
        </w:rPr>
        <w:t xml:space="preserve"> потребує витрат бюджетних та небюджетних коштів, пов’язаних зі зміною найменувань установ, перереєстрацією підприємств та інших, пов’язаних із цим заходів.</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Витрати пропонується здійснювати за рахунок коштів відповідних місцевих бюджетів та коштів підприємств, установ та організацій.</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p>
    <w:p w:rsidR="00E93239" w:rsidRPr="00BB6018">
      <w:pPr>
        <w:widowControl w:val="0"/>
        <w:autoSpaceDE w:val="0"/>
        <w:autoSpaceDN w:val="0"/>
        <w:bidi w:val="0"/>
        <w:adjustRightInd w:val="0"/>
        <w:spacing w:after="0" w:line="240" w:lineRule="auto"/>
        <w:ind w:right="-1" w:firstLine="709"/>
        <w:jc w:val="both"/>
        <w:rPr>
          <w:rFonts w:ascii="Times New Roman" w:hAnsi="Times New Roman"/>
          <w:b/>
          <w:bCs/>
          <w:sz w:val="28"/>
          <w:szCs w:val="28"/>
          <w:lang w:val="uk-UA"/>
        </w:rPr>
      </w:pPr>
      <w:r w:rsidRPr="00BB6018">
        <w:rPr>
          <w:rFonts w:ascii="Times New Roman" w:hAnsi="Times New Roman"/>
          <w:b/>
          <w:bCs/>
          <w:sz w:val="28"/>
          <w:szCs w:val="28"/>
          <w:lang w:val="uk-UA"/>
        </w:rPr>
        <w:t xml:space="preserve">6. Прогноз соціально-економічних та інших наслідків прийняття проекту Постанови </w:t>
      </w:r>
    </w:p>
    <w:p w:rsidR="00E93239" w:rsidRPr="00BB6018" w:rsidP="0099728C">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 xml:space="preserve">Прийняття зазначеного проекту Постанови Верховної Ради України дозволить упорядкувати адміністративно-територіальні відносини в сучасних умовах та забезпечити процес добровільного об’єднання територіальних громад через створення правових підстав для призначення і проведення перших виборів </w:t>
      </w:r>
      <w:r w:rsidRPr="00BB6018" w:rsidR="0099728C">
        <w:rPr>
          <w:rFonts w:ascii="Times New Roman" w:hAnsi="Times New Roman"/>
          <w:color w:val="000000"/>
          <w:sz w:val="28"/>
          <w:szCs w:val="28"/>
          <w:lang w:val="uk-UA" w:eastAsia="uk-UA"/>
        </w:rPr>
        <w:t>Гостомельської селищної об’єднаної територіальної громади та Гостомельського селищного голови</w:t>
      </w:r>
      <w:r w:rsidRPr="00BB6018">
        <w:rPr>
          <w:rFonts w:ascii="Times New Roman" w:hAnsi="Times New Roman"/>
          <w:sz w:val="28"/>
          <w:szCs w:val="28"/>
          <w:lang w:val="uk-UA"/>
        </w:rPr>
        <w:t xml:space="preserve"> з адміністративним центром у </w:t>
      </w:r>
      <w:r w:rsidRPr="00BB6018" w:rsidR="0099728C">
        <w:rPr>
          <w:rFonts w:ascii="Times New Roman" w:hAnsi="Times New Roman"/>
          <w:sz w:val="28"/>
          <w:szCs w:val="28"/>
          <w:lang w:val="uk-UA"/>
        </w:rPr>
        <w:t>селищі Гостомель</w:t>
      </w:r>
      <w:r w:rsidRPr="00BB6018">
        <w:rPr>
          <w:rFonts w:ascii="Times New Roman" w:hAnsi="Times New Roman"/>
          <w:sz w:val="28"/>
          <w:szCs w:val="28"/>
          <w:lang w:val="uk-UA"/>
        </w:rPr>
        <w:t xml:space="preserve">. </w:t>
      </w:r>
    </w:p>
    <w:p w:rsidR="00E93239" w:rsidRPr="00BB6018">
      <w:pPr>
        <w:widowControl w:val="0"/>
        <w:autoSpaceDE w:val="0"/>
        <w:autoSpaceDN w:val="0"/>
        <w:bidi w:val="0"/>
        <w:adjustRightInd w:val="0"/>
        <w:spacing w:after="0" w:line="240" w:lineRule="auto"/>
        <w:ind w:right="-1" w:firstLine="709"/>
        <w:jc w:val="both"/>
        <w:rPr>
          <w:rFonts w:ascii="Times New Roman" w:hAnsi="Times New Roman"/>
          <w:sz w:val="28"/>
          <w:szCs w:val="28"/>
          <w:lang w:val="uk-UA"/>
        </w:rPr>
      </w:pPr>
      <w:r w:rsidRPr="00BB6018">
        <w:rPr>
          <w:rFonts w:ascii="Times New Roman" w:hAnsi="Times New Roman"/>
          <w:sz w:val="28"/>
          <w:szCs w:val="28"/>
          <w:lang w:val="uk-UA"/>
        </w:rPr>
        <w:t>Критеріями оцінки ефективності реалізації цієї Постанови є створення умов для подальшого процесу реформування органів місцевого самоврядування та впровадження реформи з децентралізації.</w:t>
      </w:r>
    </w:p>
    <w:p w:rsidR="00E93239" w:rsidRPr="00BB6018" w:rsidP="001C5E9F">
      <w:pPr>
        <w:widowControl w:val="0"/>
        <w:autoSpaceDE w:val="0"/>
        <w:autoSpaceDN w:val="0"/>
        <w:bidi w:val="0"/>
        <w:adjustRightInd w:val="0"/>
        <w:spacing w:after="0" w:line="240" w:lineRule="auto"/>
        <w:ind w:right="-1"/>
        <w:jc w:val="both"/>
        <w:rPr>
          <w:rFonts w:ascii="Times New Roman" w:hAnsi="Times New Roman"/>
          <w:sz w:val="28"/>
          <w:szCs w:val="28"/>
          <w:lang w:val="uk-UA"/>
        </w:rPr>
      </w:pPr>
    </w:p>
    <w:p w:rsidR="000073F6" w:rsidRPr="000073F6" w:rsidP="000073F6">
      <w:pPr>
        <w:bidi w:val="0"/>
        <w:spacing w:after="0" w:line="360" w:lineRule="auto"/>
        <w:jc w:val="both"/>
        <w:rPr>
          <w:rFonts w:ascii="Times New Roman" w:hAnsi="Times New Roman"/>
          <w:b/>
          <w:sz w:val="28"/>
          <w:szCs w:val="28"/>
          <w:lang w:val="uk-UA"/>
        </w:rPr>
      </w:pPr>
      <w:r w:rsidRPr="000073F6">
        <w:rPr>
          <w:rFonts w:ascii="Times New Roman" w:hAnsi="Times New Roman"/>
          <w:b/>
          <w:sz w:val="28"/>
          <w:szCs w:val="28"/>
          <w:lang w:val="uk-UA"/>
        </w:rPr>
        <w:t>З повагою,</w:t>
      </w:r>
    </w:p>
    <w:p w:rsidR="000073F6" w:rsidRPr="000073F6" w:rsidP="000073F6">
      <w:pPr>
        <w:bidi w:val="0"/>
        <w:spacing w:after="0" w:line="360" w:lineRule="auto"/>
        <w:rPr>
          <w:rFonts w:ascii="Times New Roman" w:hAnsi="Times New Roman"/>
          <w:b/>
          <w:sz w:val="28"/>
          <w:szCs w:val="28"/>
          <w:lang w:val="uk-UA"/>
        </w:rPr>
      </w:pPr>
      <w:r w:rsidRPr="000073F6">
        <w:rPr>
          <w:rFonts w:ascii="Times New Roman" w:hAnsi="Times New Roman"/>
          <w:b/>
          <w:sz w:val="28"/>
          <w:szCs w:val="28"/>
          <w:lang w:val="uk-UA"/>
        </w:rPr>
        <w:t xml:space="preserve">народні депутати України                                                 </w:t>
      </w:r>
      <w:r w:rsidRPr="000073F6">
        <w:rPr>
          <w:rFonts w:ascii="Times New Roman" w:hAnsi="Times New Roman"/>
          <w:b/>
          <w:sz w:val="28"/>
          <w:szCs w:val="28"/>
        </w:rPr>
        <w:t>Буймістер Л</w:t>
      </w:r>
      <w:r w:rsidRPr="000073F6">
        <w:rPr>
          <w:rFonts w:ascii="Times New Roman" w:hAnsi="Times New Roman"/>
          <w:b/>
          <w:sz w:val="28"/>
          <w:szCs w:val="28"/>
          <w:lang w:val="uk-UA"/>
        </w:rPr>
        <w:t xml:space="preserve">.А.(424) </w:t>
      </w:r>
    </w:p>
    <w:p w:rsidR="000073F6" w:rsidRPr="000073F6" w:rsidP="000073F6">
      <w:pPr>
        <w:bidi w:val="0"/>
        <w:spacing w:after="0" w:line="360" w:lineRule="auto"/>
        <w:rPr>
          <w:rFonts w:ascii="Times New Roman" w:hAnsi="Times New Roman"/>
          <w:b/>
          <w:sz w:val="28"/>
          <w:szCs w:val="28"/>
          <w:lang w:val="uk-UA"/>
        </w:rPr>
      </w:pPr>
      <w:r w:rsidRPr="000073F6">
        <w:rPr>
          <w:rFonts w:ascii="Times New Roman" w:hAnsi="Times New Roman"/>
          <w:b/>
          <w:sz w:val="28"/>
          <w:szCs w:val="28"/>
          <w:lang w:val="uk-UA"/>
        </w:rPr>
        <w:t xml:space="preserve">                                                                                                 Клочко А.А. (80)</w:t>
      </w:r>
    </w:p>
    <w:p w:rsidR="000073F6" w:rsidRPr="000073F6" w:rsidP="000073F6">
      <w:pPr>
        <w:bidi w:val="0"/>
        <w:spacing w:after="0" w:line="360" w:lineRule="auto"/>
        <w:rPr>
          <w:rFonts w:ascii="Times New Roman" w:hAnsi="Times New Roman"/>
          <w:b/>
          <w:sz w:val="28"/>
          <w:szCs w:val="28"/>
          <w:lang w:val="uk-UA"/>
        </w:rPr>
      </w:pPr>
      <w:r w:rsidRPr="000073F6">
        <w:rPr>
          <w:rFonts w:ascii="Times New Roman" w:hAnsi="Times New Roman"/>
          <w:b/>
          <w:sz w:val="28"/>
          <w:szCs w:val="28"/>
          <w:lang w:val="uk-UA"/>
        </w:rPr>
        <w:t xml:space="preserve">                                                                                                 Дубнов А.В. (414)</w:t>
      </w:r>
    </w:p>
    <w:p w:rsidR="004F1C44" w:rsidP="004F1C44">
      <w:pPr>
        <w:widowControl w:val="0"/>
        <w:autoSpaceDE w:val="0"/>
        <w:autoSpaceDN w:val="0"/>
        <w:bidi w:val="0"/>
        <w:adjustRightInd w:val="0"/>
        <w:spacing w:after="160" w:line="256" w:lineRule="auto"/>
        <w:ind w:right="-3"/>
        <w:rPr>
          <w:rFonts w:ascii="Times New Roman" w:hAnsi="Times New Roman"/>
          <w:b/>
          <w:sz w:val="28"/>
          <w:szCs w:val="28"/>
          <w:lang w:val="uk-UA"/>
        </w:rPr>
      </w:pPr>
    </w:p>
    <w:p w:rsidR="00E93239" w:rsidRPr="00B76D54" w:rsidP="001C5E9F">
      <w:pPr>
        <w:widowControl w:val="0"/>
        <w:autoSpaceDE w:val="0"/>
        <w:autoSpaceDN w:val="0"/>
        <w:bidi w:val="0"/>
        <w:adjustRightInd w:val="0"/>
        <w:spacing w:after="0" w:line="240" w:lineRule="auto"/>
        <w:ind w:right="-1" w:firstLine="709"/>
        <w:jc w:val="both"/>
        <w:rPr>
          <w:rFonts w:ascii="Times New Roman" w:hAnsi="Times New Roman"/>
          <w:b/>
          <w:sz w:val="28"/>
          <w:szCs w:val="28"/>
          <w:lang w:val="uk-UA"/>
        </w:rPr>
      </w:pPr>
    </w:p>
    <w:sectPr w:rsidSect="00C46796">
      <w:headerReference w:type="default" r:id="rId5"/>
      <w:pgSz w:w="11905" w:h="16837"/>
      <w:pgMar w:top="1134" w:right="851" w:bottom="1134" w:left="1701" w:header="425" w:footer="708" w:gutter="0"/>
      <w:lnNumType w:distance="0"/>
      <w:cols w:space="708"/>
      <w:titlePg/>
      <w:bidi w:val="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Tahoma">
    <w:panose1 w:val="020B0604030504040204"/>
    <w:charset w:val="CC"/>
    <w:family w:val="swiss"/>
    <w:pitch w:val="variable"/>
    <w:sig w:usb0="00000000" w:usb1="00000000" w:usb2="00000000" w:usb3="00000000" w:csb0="000101FF" w:csb1="00000000"/>
  </w:font>
  <w:font w:name="TimesNewRomanPSMT">
    <w:altName w:val="Times New Roman"/>
    <w:panose1 w:val="00000000000000000000"/>
    <w:charset w:val="CC"/>
    <w:family w:val="auto"/>
    <w:pitch w:val="variable"/>
    <w:sig w:usb0="00000000" w:usb1="00000000" w:usb2="00000000" w:usb3="00000000" w:csb0="00000004" w:csb1="00000000"/>
  </w:font>
  <w:font w:name="Cambria">
    <w:panose1 w:val="02040503050406030204"/>
    <w:charset w:val="CC"/>
    <w:family w:val="roman"/>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101" w:rsidRPr="00BD0101" w:rsidP="00BD0101">
    <w:pPr>
      <w:pStyle w:val="Header"/>
      <w:bidi w:val="0"/>
      <w:jc w:val="center"/>
      <w:rPr>
        <w:lang w:val="uk-UA"/>
      </w:rPr>
    </w:pPr>
    <w:r>
      <w:fldChar w:fldCharType="begin"/>
    </w:r>
    <w:r>
      <w:instrText xml:space="preserve"> PAGE   \* MERGEFORMAT </w:instrText>
    </w:r>
    <w:r>
      <w:fldChar w:fldCharType="separate"/>
    </w:r>
    <w:r w:rsidR="000F1A50">
      <w:rPr>
        <w:noProof/>
      </w:rPr>
      <w:t>4</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8F290B4"/>
    <w:lvl w:ilvl="0">
      <w:start w:val="1"/>
      <w:numFmt w:val="bullet"/>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09"/>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4F5DDA"/>
    <w:rsid w:val="000073F6"/>
    <w:rsid w:val="00090394"/>
    <w:rsid w:val="000E27E9"/>
    <w:rsid w:val="000E381B"/>
    <w:rsid w:val="000F1A50"/>
    <w:rsid w:val="00133F03"/>
    <w:rsid w:val="00151ED3"/>
    <w:rsid w:val="001C5E9F"/>
    <w:rsid w:val="001D0011"/>
    <w:rsid w:val="002360C9"/>
    <w:rsid w:val="003E4469"/>
    <w:rsid w:val="004043E6"/>
    <w:rsid w:val="004777E8"/>
    <w:rsid w:val="004A6C3D"/>
    <w:rsid w:val="004D427F"/>
    <w:rsid w:val="004F1C44"/>
    <w:rsid w:val="004F5DDA"/>
    <w:rsid w:val="005F5FAA"/>
    <w:rsid w:val="006C15EA"/>
    <w:rsid w:val="006D28B7"/>
    <w:rsid w:val="006D3CAE"/>
    <w:rsid w:val="00800009"/>
    <w:rsid w:val="00835D1E"/>
    <w:rsid w:val="00865B2C"/>
    <w:rsid w:val="009912CE"/>
    <w:rsid w:val="0099728C"/>
    <w:rsid w:val="009C0D90"/>
    <w:rsid w:val="00B76D54"/>
    <w:rsid w:val="00BB6018"/>
    <w:rsid w:val="00BC7A73"/>
    <w:rsid w:val="00BD0101"/>
    <w:rsid w:val="00C24C2E"/>
    <w:rsid w:val="00C45C05"/>
    <w:rsid w:val="00C46796"/>
    <w:rsid w:val="00C5268F"/>
    <w:rsid w:val="00CE2DAF"/>
    <w:rsid w:val="00D12687"/>
    <w:rsid w:val="00DC720C"/>
    <w:rsid w:val="00DC78B5"/>
    <w:rsid w:val="00DF5CEB"/>
    <w:rsid w:val="00E27157"/>
    <w:rsid w:val="00E434C7"/>
    <w:rsid w:val="00E70460"/>
    <w:rsid w:val="00E765F4"/>
    <w:rsid w:val="00E76669"/>
    <w:rsid w:val="00E86A3C"/>
    <w:rsid w:val="00E93239"/>
    <w:rsid w:val="00F37CD9"/>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ru-RU" w:eastAsia="ru-RU"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3">
    <w:name w:val="Основний текст (3)_"/>
    <w:link w:val="30"/>
    <w:uiPriority w:val="99"/>
    <w:locked/>
    <w:rsid w:val="00DC78B5"/>
    <w:rPr>
      <w:b/>
      <w:sz w:val="26"/>
      <w:shd w:val="clear" w:color="auto" w:fill="FFFFFF"/>
    </w:rPr>
  </w:style>
  <w:style w:type="paragraph" w:customStyle="1" w:styleId="30">
    <w:name w:val="Основний текст (3)"/>
    <w:basedOn w:val="Normal"/>
    <w:link w:val="3"/>
    <w:uiPriority w:val="99"/>
    <w:rsid w:val="00DC78B5"/>
    <w:pPr>
      <w:widowControl w:val="0"/>
      <w:shd w:val="clear" w:color="auto" w:fill="FFFFFF"/>
      <w:spacing w:after="0" w:line="240" w:lineRule="atLeast"/>
      <w:jc w:val="right"/>
    </w:pPr>
    <w:rPr>
      <w:b/>
      <w:bCs/>
      <w:sz w:val="26"/>
      <w:szCs w:val="26"/>
      <w:lang w:val="uk-UA" w:eastAsia="uk-UA"/>
    </w:rPr>
  </w:style>
  <w:style w:type="paragraph" w:styleId="Header">
    <w:name w:val="header"/>
    <w:basedOn w:val="Normal"/>
    <w:link w:val="a"/>
    <w:uiPriority w:val="99"/>
    <w:rsid w:val="00BD0101"/>
    <w:pPr>
      <w:tabs>
        <w:tab w:val="center" w:pos="4677"/>
        <w:tab w:val="right" w:pos="9355"/>
      </w:tabs>
      <w:jc w:val="left"/>
    </w:pPr>
  </w:style>
  <w:style w:type="character" w:customStyle="1" w:styleId="a">
    <w:name w:val="Верхній колонтитул Знак"/>
    <w:basedOn w:val="DefaultParagraphFont"/>
    <w:link w:val="Header"/>
    <w:uiPriority w:val="99"/>
    <w:locked/>
    <w:rsid w:val="00BD0101"/>
    <w:rPr>
      <w:rFonts w:cs="Times New Roman"/>
      <w:sz w:val="22"/>
      <w:szCs w:val="22"/>
      <w:rtl w:val="0"/>
      <w:cs w:val="0"/>
    </w:rPr>
  </w:style>
  <w:style w:type="paragraph" w:styleId="BalloonText">
    <w:name w:val="Balloon Text"/>
    <w:basedOn w:val="Normal"/>
    <w:link w:val="a0"/>
    <w:uiPriority w:val="99"/>
    <w:semiHidden/>
    <w:rsid w:val="00C46796"/>
    <w:pPr>
      <w:jc w:val="left"/>
    </w:pPr>
    <w:rPr>
      <w:rFonts w:ascii="Tahoma" w:hAnsi="Tahoma" w:cs="Tahoma"/>
      <w:sz w:val="16"/>
      <w:szCs w:val="16"/>
    </w:rPr>
  </w:style>
  <w:style w:type="character" w:customStyle="1" w:styleId="a0">
    <w:name w:val="Текст у виносці Знак"/>
    <w:basedOn w:val="DefaultParagraphFont"/>
    <w:link w:val="BalloonText"/>
    <w:uiPriority w:val="99"/>
    <w:semiHidden/>
    <w:locked/>
    <w:rPr>
      <w:rFonts w:ascii="Tahoma" w:hAnsi="Tahoma" w:cs="Tahoma"/>
      <w:sz w:val="16"/>
      <w:szCs w:val="16"/>
      <w:rtl w:val="0"/>
      <w:cs w:val="0"/>
    </w:rPr>
  </w:style>
  <w:style w:type="paragraph" w:styleId="Footer">
    <w:name w:val="footer"/>
    <w:basedOn w:val="Normal"/>
    <w:link w:val="a1"/>
    <w:uiPriority w:val="99"/>
    <w:semiHidden/>
    <w:rsid w:val="00BD0101"/>
    <w:pPr>
      <w:tabs>
        <w:tab w:val="center" w:pos="4677"/>
        <w:tab w:val="right" w:pos="9355"/>
      </w:tabs>
      <w:jc w:val="left"/>
    </w:pPr>
  </w:style>
  <w:style w:type="character" w:customStyle="1" w:styleId="a1">
    <w:name w:val="Нижній колонтитул Знак"/>
    <w:basedOn w:val="DefaultParagraphFont"/>
    <w:link w:val="Footer"/>
    <w:uiPriority w:val="99"/>
    <w:semiHidden/>
    <w:locked/>
    <w:rsid w:val="00BD0101"/>
    <w:rPr>
      <w:rFonts w:cs="Times New Roman"/>
      <w:sz w:val="22"/>
      <w:szCs w:val="22"/>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80C3-AC96-4D70-BC27-F2EDB19D1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15</TotalTime>
  <Pages>4</Pages>
  <Words>5249</Words>
  <Characters>2992</Characters>
  <Application>Microsoft Office Word</Application>
  <DocSecurity>0</DocSecurity>
  <Lines>0</Lines>
  <Paragraphs>0</Paragraphs>
  <ScaleCrop>false</ScaleCrop>
  <Company>*</Company>
  <LinksUpToDate>false</LinksUpToDate>
  <CharactersWithSpaces>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Народному депутату України</dc:title>
  <dc:creator>Гайк Степанян (RMJ-HP101 - g.stepanyan)</dc:creator>
  <cp:lastModifiedBy>Буймістер Людмила Анатоліївна</cp:lastModifiedBy>
  <cp:revision>5</cp:revision>
  <cp:lastPrinted>2019-11-25T14:16:00Z</cp:lastPrinted>
  <dcterms:created xsi:type="dcterms:W3CDTF">2019-11-25T11:40:00Z</dcterms:created>
  <dcterms:modified xsi:type="dcterms:W3CDTF">2019-12-06T14:00:00Z</dcterms:modified>
</cp:coreProperties>
</file>