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57607" w:rsidRPr="00475879" w:rsidP="00475879">
      <w:pPr>
        <w:bidi w:val="0"/>
        <w:spacing w:after="200" w:line="276" w:lineRule="auto"/>
        <w:jc w:val="center"/>
        <w:rPr>
          <w:rFonts w:ascii="Times New Roman" w:hAnsi="Times New Roman"/>
          <w:b/>
          <w:bCs/>
          <w:sz w:val="28"/>
          <w:szCs w:val="28"/>
          <w:lang w:val="en-US"/>
        </w:rPr>
      </w:pPr>
    </w:p>
    <w:p w:rsidR="00F57607" w:rsidRPr="00475879" w:rsidP="00475879">
      <w:pPr>
        <w:bidi w:val="0"/>
        <w:spacing w:after="200" w:line="276" w:lineRule="auto"/>
        <w:jc w:val="center"/>
        <w:rPr>
          <w:rFonts w:ascii="Times New Roman" w:hAnsi="Times New Roman"/>
          <w:b/>
          <w:bCs/>
          <w:sz w:val="28"/>
          <w:szCs w:val="28"/>
        </w:rPr>
      </w:pPr>
      <w:r w:rsidRPr="00475879">
        <w:rPr>
          <w:rFonts w:ascii="Times New Roman" w:hAnsi="Times New Roman"/>
          <w:b/>
          <w:bCs/>
          <w:sz w:val="28"/>
          <w:szCs w:val="28"/>
        </w:rPr>
        <w:t>ПОРІВНЯЛЬНА ТАБЛИЦЯ</w:t>
      </w:r>
    </w:p>
    <w:p w:rsidR="00F57607" w:rsidP="003D1D63">
      <w:pPr>
        <w:bidi w:val="0"/>
        <w:spacing w:after="200" w:line="276" w:lineRule="auto"/>
        <w:jc w:val="center"/>
        <w:rPr>
          <w:rFonts w:ascii="Times New Roman" w:hAnsi="Times New Roman"/>
          <w:b/>
          <w:bCs/>
          <w:sz w:val="28"/>
          <w:szCs w:val="28"/>
        </w:rPr>
      </w:pPr>
      <w:r w:rsidRPr="00475879">
        <w:rPr>
          <w:rFonts w:ascii="Times New Roman" w:hAnsi="Times New Roman"/>
          <w:b/>
          <w:bCs/>
          <w:sz w:val="28"/>
          <w:szCs w:val="28"/>
        </w:rPr>
        <w:t xml:space="preserve">до проекту Закону України </w:t>
      </w:r>
      <w:r>
        <w:rPr>
          <w:rFonts w:ascii="Times New Roman" w:hAnsi="Times New Roman"/>
          <w:b/>
          <w:bCs/>
          <w:sz w:val="28"/>
          <w:szCs w:val="28"/>
        </w:rPr>
        <w:t>“</w:t>
      </w:r>
      <w:r w:rsidRPr="003D1D63">
        <w:rPr>
          <w:rFonts w:ascii="Times New Roman" w:hAnsi="Times New Roman"/>
          <w:b/>
          <w:bCs/>
          <w:sz w:val="28"/>
          <w:szCs w:val="28"/>
        </w:rPr>
        <w:t xml:space="preserve">Про внесення змін до Закону України «Про статус народного депутата України» (щодо </w:t>
      </w:r>
      <w:r w:rsidR="003619E6">
        <w:rPr>
          <w:rFonts w:ascii="Times New Roman" w:hAnsi="Times New Roman"/>
          <w:b/>
          <w:bCs/>
          <w:sz w:val="28"/>
          <w:szCs w:val="28"/>
        </w:rPr>
        <w:t xml:space="preserve">приведення Закону </w:t>
      </w:r>
      <w:r w:rsidRPr="003D1D63" w:rsidR="003619E6">
        <w:rPr>
          <w:rFonts w:ascii="Times New Roman" w:hAnsi="Times New Roman"/>
          <w:b/>
          <w:bCs/>
          <w:sz w:val="28"/>
          <w:szCs w:val="28"/>
        </w:rPr>
        <w:t xml:space="preserve">України «Про статус народного депутата України» </w:t>
      </w:r>
      <w:r w:rsidR="00A02F54">
        <w:rPr>
          <w:rFonts w:ascii="Times New Roman" w:hAnsi="Times New Roman"/>
          <w:b/>
          <w:bCs/>
          <w:sz w:val="28"/>
          <w:szCs w:val="28"/>
        </w:rPr>
        <w:t>у відповідність із</w:t>
      </w:r>
      <w:r w:rsidR="003619E6">
        <w:rPr>
          <w:rFonts w:ascii="Times New Roman" w:hAnsi="Times New Roman"/>
          <w:b/>
          <w:bCs/>
          <w:sz w:val="28"/>
          <w:szCs w:val="28"/>
        </w:rPr>
        <w:t xml:space="preserve"> Конституці</w:t>
      </w:r>
      <w:r w:rsidR="00A02F54">
        <w:rPr>
          <w:rFonts w:ascii="Times New Roman" w:hAnsi="Times New Roman"/>
          <w:b/>
          <w:bCs/>
          <w:sz w:val="28"/>
          <w:szCs w:val="28"/>
        </w:rPr>
        <w:t>єю</w:t>
      </w:r>
      <w:r w:rsidR="003619E6">
        <w:rPr>
          <w:rFonts w:ascii="Times New Roman" w:hAnsi="Times New Roman"/>
          <w:b/>
          <w:bCs/>
          <w:sz w:val="28"/>
          <w:szCs w:val="28"/>
        </w:rPr>
        <w:t xml:space="preserve"> </w:t>
      </w:r>
      <w:r w:rsidRPr="003D1D63">
        <w:rPr>
          <w:rFonts w:ascii="Times New Roman" w:hAnsi="Times New Roman"/>
          <w:b/>
          <w:bCs/>
          <w:sz w:val="28"/>
          <w:szCs w:val="28"/>
        </w:rPr>
        <w:t>України</w:t>
      </w:r>
      <w:r w:rsidR="003619E6">
        <w:rPr>
          <w:rFonts w:ascii="Times New Roman" w:hAnsi="Times New Roman"/>
          <w:b/>
          <w:bCs/>
          <w:sz w:val="28"/>
          <w:szCs w:val="28"/>
        </w:rPr>
        <w:t>)</w:t>
      </w:r>
      <w:r>
        <w:rPr>
          <w:rFonts w:ascii="Times New Roman" w:hAnsi="Times New Roman"/>
          <w:b/>
          <w:bCs/>
          <w:sz w:val="28"/>
          <w:szCs w:val="28"/>
        </w:rPr>
        <w:t>”</w:t>
      </w:r>
    </w:p>
    <w:p w:rsidR="00F57607" w:rsidRPr="00475879" w:rsidP="003D1D63">
      <w:pPr>
        <w:bidi w:val="0"/>
        <w:spacing w:after="200" w:line="276" w:lineRule="auto"/>
        <w:jc w:val="center"/>
        <w:rPr>
          <w:rFonts w:ascii="Times New Roman" w:hAnsi="Times New Roman"/>
          <w:b/>
          <w:bCs/>
          <w:sz w:val="28"/>
          <w:szCs w:val="28"/>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3"/>
        <w:gridCol w:w="7393"/>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475879" w:rsidP="003D1D63">
            <w:pPr>
              <w:bidi w:val="0"/>
              <w:spacing w:after="200" w:line="276" w:lineRule="auto"/>
              <w:jc w:val="center"/>
              <w:rPr>
                <w:rFonts w:ascii="Times New Roman" w:hAnsi="Times New Roman"/>
                <w:b/>
                <w:bCs/>
                <w:sz w:val="28"/>
                <w:szCs w:val="28"/>
              </w:rPr>
            </w:pPr>
            <w:r w:rsidRPr="00475879">
              <w:rPr>
                <w:rFonts w:ascii="Times New Roman" w:hAnsi="Times New Roman"/>
                <w:b/>
                <w:bCs/>
                <w:sz w:val="28"/>
                <w:szCs w:val="28"/>
              </w:rPr>
              <w:t xml:space="preserve">Чинна редакція </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475879" w:rsidP="003D1D63">
            <w:pPr>
              <w:bidi w:val="0"/>
              <w:spacing w:after="200" w:line="276" w:lineRule="auto"/>
              <w:jc w:val="center"/>
              <w:rPr>
                <w:rFonts w:ascii="Times New Roman" w:hAnsi="Times New Roman"/>
                <w:b/>
                <w:bCs/>
                <w:sz w:val="28"/>
                <w:szCs w:val="28"/>
              </w:rPr>
            </w:pPr>
            <w:r w:rsidRPr="00475879">
              <w:rPr>
                <w:rFonts w:ascii="Times New Roman" w:hAnsi="Times New Roman"/>
                <w:b/>
                <w:bCs/>
                <w:sz w:val="28"/>
                <w:szCs w:val="28"/>
              </w:rPr>
              <w:t xml:space="preserve">Редакція з урахуванням внесених законопроектом змін </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F57607" w:rsidRPr="00475879" w:rsidP="00475879">
            <w:pPr>
              <w:bidi w:val="0"/>
              <w:spacing w:after="200" w:line="276" w:lineRule="auto"/>
              <w:rPr>
                <w:rFonts w:ascii="Times New Roman" w:hAnsi="Times New Roman"/>
                <w:b/>
                <w:bCs/>
                <w:sz w:val="28"/>
                <w:szCs w:val="28"/>
              </w:rPr>
            </w:pP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bookmarkStart w:id="0" w:name="BM266"/>
            <w:bookmarkEnd w:id="0"/>
            <w:r w:rsidRPr="003D1D63">
              <w:rPr>
                <w:rFonts w:ascii="Times New Roman" w:hAnsi="Times New Roman" w:cs="Courier New"/>
                <w:b/>
                <w:sz w:val="28"/>
                <w:szCs w:val="28"/>
                <w:lang w:eastAsia="ru-RU"/>
              </w:rPr>
              <w:t xml:space="preserve">Стаття 4. </w:t>
            </w:r>
            <w:r w:rsidRPr="003D1D63">
              <w:rPr>
                <w:rFonts w:ascii="Times New Roman" w:hAnsi="Times New Roman" w:cs="Courier New"/>
                <w:sz w:val="28"/>
                <w:szCs w:val="28"/>
                <w:lang w:eastAsia="ru-RU"/>
              </w:rPr>
              <w:t>Дострокове припинення повноважень народного депутата України</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Повноваження народного депутата припиняються достроково у разі:</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1) особистої письмової заяви про складення депутатських повноважень;</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2) набрання законної сили обвинувальним вироком щодо нього;</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3) визнання його судом недієздатним або безвісно відсутнім;</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4) припинення його громадянства або виїзду на постійне проживання за межі України;</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5) смерті;</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p>
          <w:p w:rsidR="00F57607" w:rsidP="003950F3">
            <w:pPr>
              <w:bidi w:val="0"/>
              <w:spacing w:after="200" w:line="240" w:lineRule="auto"/>
              <w:jc w:val="both"/>
              <w:rPr>
                <w:rFonts w:ascii="Times New Roman" w:hAnsi="Times New Roman"/>
                <w:bCs/>
                <w:sz w:val="28"/>
                <w:szCs w:val="28"/>
              </w:rPr>
            </w:pPr>
            <w:bookmarkStart w:id="1" w:name="BM269"/>
            <w:bookmarkStart w:id="2" w:name="BM440"/>
            <w:bookmarkStart w:id="3" w:name="BM444"/>
            <w:bookmarkStart w:id="4" w:name="BM452"/>
            <w:bookmarkStart w:id="5" w:name="BM454"/>
            <w:bookmarkStart w:id="6" w:name="BM455"/>
            <w:bookmarkStart w:id="7" w:name="BM458"/>
            <w:bookmarkStart w:id="8" w:name="BM494"/>
            <w:bookmarkStart w:id="9" w:name="BM502"/>
            <w:bookmarkStart w:id="10" w:name="BM505"/>
            <w:bookmarkStart w:id="11" w:name="BM508"/>
            <w:bookmarkEnd w:id="1"/>
            <w:bookmarkEnd w:id="2"/>
            <w:bookmarkEnd w:id="3"/>
            <w:bookmarkEnd w:id="4"/>
            <w:bookmarkEnd w:id="5"/>
            <w:bookmarkEnd w:id="6"/>
            <w:bookmarkEnd w:id="7"/>
            <w:bookmarkEnd w:id="8"/>
            <w:bookmarkEnd w:id="9"/>
            <w:bookmarkEnd w:id="10"/>
            <w:bookmarkEnd w:id="11"/>
            <w:r w:rsidRPr="003950F3">
              <w:rPr>
                <w:rFonts w:ascii="Times New Roman" w:hAnsi="Times New Roman"/>
                <w:bCs/>
                <w:sz w:val="28"/>
                <w:szCs w:val="28"/>
              </w:rPr>
              <w:t>6) порушення вимог частини першої статті 3 цього Закону.</w:t>
            </w:r>
          </w:p>
          <w:p w:rsidR="00F57607" w:rsidP="003950F3">
            <w:pPr>
              <w:bidi w:val="0"/>
              <w:spacing w:after="200" w:line="240" w:lineRule="auto"/>
              <w:jc w:val="both"/>
              <w:rPr>
                <w:rFonts w:ascii="Times New Roman" w:hAnsi="Times New Roman"/>
                <w:b/>
                <w:bCs/>
                <w:sz w:val="28"/>
                <w:szCs w:val="28"/>
              </w:rPr>
            </w:pPr>
          </w:p>
          <w:p w:rsidR="00F57607" w:rsidP="003950F3">
            <w:pPr>
              <w:bidi w:val="0"/>
              <w:spacing w:after="200" w:line="240" w:lineRule="auto"/>
              <w:jc w:val="both"/>
              <w:rPr>
                <w:rFonts w:ascii="Times New Roman" w:hAnsi="Times New Roman"/>
                <w:b/>
                <w:bCs/>
                <w:sz w:val="28"/>
                <w:szCs w:val="28"/>
              </w:rPr>
            </w:pPr>
            <w:r w:rsidRPr="003950F3">
              <w:rPr>
                <w:rFonts w:ascii="Times New Roman" w:hAnsi="Times New Roman"/>
                <w:b/>
                <w:bCs/>
                <w:sz w:val="28"/>
                <w:szCs w:val="28"/>
              </w:rPr>
              <w:t>Відсутня</w:t>
            </w:r>
          </w:p>
          <w:p w:rsidR="00F57607" w:rsidP="003950F3">
            <w:pPr>
              <w:bidi w:val="0"/>
              <w:spacing w:after="200" w:line="240" w:lineRule="auto"/>
              <w:jc w:val="both"/>
              <w:rPr>
                <w:rFonts w:ascii="Times New Roman" w:hAnsi="Times New Roman"/>
                <w:b/>
                <w:bCs/>
                <w:sz w:val="28"/>
                <w:szCs w:val="28"/>
              </w:rPr>
            </w:pPr>
          </w:p>
          <w:p w:rsidR="00F57607" w:rsidRPr="003950F3" w:rsidP="003950F3">
            <w:pPr>
              <w:bidi w:val="0"/>
              <w:spacing w:after="200" w:line="240" w:lineRule="auto"/>
              <w:jc w:val="both"/>
              <w:rPr>
                <w:rFonts w:ascii="Times New Roman" w:hAnsi="Times New Roman"/>
                <w:b/>
                <w:bCs/>
                <w:sz w:val="28"/>
                <w:szCs w:val="28"/>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b/>
                <w:sz w:val="28"/>
                <w:szCs w:val="28"/>
                <w:lang w:eastAsia="ru-RU"/>
              </w:rPr>
              <w:t xml:space="preserve">Стаття 4. </w:t>
            </w:r>
            <w:r w:rsidRPr="003D1D63">
              <w:rPr>
                <w:rFonts w:ascii="Times New Roman" w:hAnsi="Times New Roman" w:cs="Courier New"/>
                <w:sz w:val="28"/>
                <w:szCs w:val="28"/>
                <w:lang w:eastAsia="ru-RU"/>
              </w:rPr>
              <w:t>Дострокове припинення повноважень народного депутата України</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Повноваження народного депутата припиняються достроково у разі:</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1) особистої письмової заяви про складення депутатських повноважень;</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2) набрання законної сили обвинувальним вироком щодо нього;</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3) визнання його судом недієздатним або безвісно відсутнім;</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4) припинення його громадянства або виїзду на постійне проживання за межі України;</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D1D63">
              <w:rPr>
                <w:rFonts w:ascii="Times New Roman" w:hAnsi="Times New Roman" w:cs="Courier New"/>
                <w:sz w:val="28"/>
                <w:szCs w:val="28"/>
                <w:lang w:eastAsia="ru-RU"/>
              </w:rPr>
              <w:t>5) смерті;</w:t>
            </w:r>
          </w:p>
          <w:p w:rsidR="00F57607" w:rsidRPr="003D1D63" w:rsidP="00395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p>
          <w:p w:rsidR="00F57607" w:rsidP="003950F3">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6) порушення вимог частини першої статті 3 цього Закону.</w:t>
            </w:r>
          </w:p>
          <w:p w:rsidR="00F57607" w:rsidP="003950F3">
            <w:pPr>
              <w:bidi w:val="0"/>
              <w:spacing w:after="200" w:line="240" w:lineRule="auto"/>
              <w:jc w:val="both"/>
              <w:rPr>
                <w:rFonts w:ascii="Times New Roman" w:hAnsi="Times New Roman"/>
                <w:b/>
                <w:bCs/>
                <w:sz w:val="28"/>
                <w:szCs w:val="28"/>
              </w:rPr>
            </w:pPr>
            <w:r w:rsidRPr="003950F3">
              <w:rPr>
                <w:rFonts w:ascii="Times New Roman" w:hAnsi="Times New Roman"/>
                <w:b/>
                <w:bCs/>
                <w:sz w:val="28"/>
                <w:szCs w:val="28"/>
              </w:rPr>
              <w:t>7) невходження його до депутатської фракції політичної партії за списками якої його було обрано народним депутатом України у загальнодержавному багатомандатному виборчому окрузі чи яка була суб’єктом його висування у одномандатному мажоритарному виборчому окрузі, або припинення його членства в такій фракції</w:t>
            </w:r>
          </w:p>
          <w:p w:rsidR="00F57607" w:rsidRPr="003950F3" w:rsidP="003950F3">
            <w:pPr>
              <w:bidi w:val="0"/>
              <w:spacing w:after="200" w:line="240" w:lineRule="auto"/>
              <w:jc w:val="both"/>
              <w:rPr>
                <w:rFonts w:ascii="Times New Roman" w:hAnsi="Times New Roman"/>
                <w:b/>
                <w:bCs/>
                <w:sz w:val="28"/>
                <w:szCs w:val="28"/>
              </w:rPr>
            </w:pP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
                <w:bCs/>
                <w:sz w:val="28"/>
                <w:szCs w:val="28"/>
              </w:rPr>
              <w:t xml:space="preserve">Стаття 5. </w:t>
            </w:r>
            <w:r w:rsidRPr="003950F3">
              <w:rPr>
                <w:rFonts w:ascii="Times New Roman" w:hAnsi="Times New Roman"/>
                <w:bCs/>
                <w:sz w:val="28"/>
                <w:szCs w:val="28"/>
              </w:rPr>
              <w:t>Порядок дострокового припинення повноважень народного депутата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1. Рішення про дострокове припинення повноважень народного депутата відповідно до пунктів 1-5 статті 4 цього Закону приймається у десятиденний строк за поданням комітету, до компетенції якого входять питання депутатської етики, більшістю від конституційного складу Верховної Ради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2. У разі невиконання вимоги щодо несумісності депутатського мандата з іншими видами діяльності повноваження народного депутата припиняються достроково на підставі закону за рішенням суду.</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Комітет, до компетенції якого входять питання депутатської етики, розглядає відповідні матеріали і подає висновок Голові Верховної Ради України, який у десятиденний строк звертається до суду або повертає матеріали комітету з обґрунтуванням відмови у зверненні до суду. За дорученням Голови Верховної Ради України до суду з питання дострокового припинення повноважень народного депутата також може звернутися Перший заступник чи заступник Голови Верховної Ради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Комітет, до компетенції якого входять питання депутатської етики, у разі повернення Головою Верховної Ради України матеріалів з обґрунтуванням відмови у зверненні до суду розглядає їх і у випадку незгоди з ними вносить пропозицію про розгляд цього питання на засіданні Верховної Ради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За рішенням Верховної Ради України Голова Верховної Ради України зобов'язаний звернутися до суду для вирішення питання про дострокове припинення повноважень такого народного депутата. Верховна Рада України своїм рішенням також може зобов'язати звернутися до суду з питання про дострокове припинення повноважень народного депутата Першого заступника чи заступника Голови Верховної Ради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3. У разі дострокового припинення повноважень Верховної Ради України відповідно до Конституції України повноваження народних депутатів припиняються з моменту відкриття першого засідання Верховної Ради України нового скликання.</w:t>
            </w:r>
          </w:p>
          <w:p w:rsidR="00F57607" w:rsidRPr="003D1D63"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Pr>
                <w:rFonts w:ascii="Times New Roman" w:hAnsi="Times New Roman"/>
                <w:b/>
                <w:bCs/>
                <w:sz w:val="28"/>
                <w:szCs w:val="28"/>
              </w:rPr>
              <w:t>відсутня</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
                <w:bCs/>
                <w:sz w:val="28"/>
                <w:szCs w:val="28"/>
              </w:rPr>
              <w:t xml:space="preserve">Стаття 5. </w:t>
            </w:r>
            <w:r w:rsidRPr="003950F3">
              <w:rPr>
                <w:rFonts w:ascii="Times New Roman" w:hAnsi="Times New Roman"/>
                <w:bCs/>
                <w:sz w:val="28"/>
                <w:szCs w:val="28"/>
              </w:rPr>
              <w:t>Порядок дострокового припинення повноважень народного депутата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1. Рішення про дострокове припинення повноважень народного депутата відповідно до пунктів 1-5 статті 4 цього Закону приймається у десятиденний строк за поданням комітету, до компетенції якого входять питання депутатської етики, більшістю від конституційного складу Верховної Ради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2. У разі невиконання вимоги щодо несумісності депутатського мандата з іншими видами діяльності повноваження народного депутата припиняються достроково на підставі закону за рішенням суду.</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Комітет, до компетенції якого входять питання депутатської етики, розглядає відповідні матеріали і подає висновок Голові Верховної Ради України, який у десятиденний строк звертається до суду або повертає матеріали комітету з обґрунтуванням відмови у зверненні до суду. За дорученням Голови Верховної Ради України до суду з питання дострокового припинення повноважень народного депутата також може звернутися Перший заступник чи заступник Голови Верховної Ради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Комітет, до компетенції якого входять питання депутатської етики, у разі повернення Головою Верховної Ради України матеріалів з обґрунтуванням відмови у зверненні до суду розглядає їх і у випадку незгоди з ними вносить пропозицію про розгляд цього питання на засіданні Верховної Ради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За рішенням Верховної Ради України Голова Верховної Ради України зобов'язаний звернутися до суду для вирішення питання про дострокове припинення повноважень такого народного депутата. Верховна Рада України своїм рішенням також може зобов'язати звернутися до суду з питання про дострокове припинення повноважень народного депутата Першого заступника чи заступника Голови Верховної Ради України.</w:t>
            </w:r>
          </w:p>
          <w:p w:rsidR="00F57607" w:rsidRPr="003950F3" w:rsidP="00332FB6">
            <w:pPr>
              <w:bidi w:val="0"/>
              <w:spacing w:after="200" w:line="240" w:lineRule="auto"/>
              <w:jc w:val="both"/>
              <w:rPr>
                <w:rFonts w:ascii="Times New Roman" w:hAnsi="Times New Roman"/>
                <w:bCs/>
                <w:sz w:val="28"/>
                <w:szCs w:val="28"/>
              </w:rPr>
            </w:pPr>
            <w:r w:rsidRPr="003950F3">
              <w:rPr>
                <w:rFonts w:ascii="Times New Roman" w:hAnsi="Times New Roman"/>
                <w:bCs/>
                <w:sz w:val="28"/>
                <w:szCs w:val="28"/>
              </w:rPr>
              <w:t>3. У разі дострокового припинення повноважень Верховної Ради України відповідно до Конституції України повноваження народних депутатів припиняються з моменту відкриття першого засідання Верховної Ради України нового скликання.</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sidRPr="00332FB6">
              <w:rPr>
                <w:rFonts w:ascii="Times New Roman" w:hAnsi="Times New Roman" w:cs="Courier New"/>
                <w:b/>
                <w:sz w:val="28"/>
                <w:szCs w:val="28"/>
                <w:lang w:eastAsia="ru-RU"/>
              </w:rPr>
              <w:t>4. У разі невходження народного депутата до депутатської фракції політичної партії за списками якої його було обрано народним депутатом України у загальнодержавному багатомандатному виборчому окрузі чи яка була суб’єктом його висування у одномандатному виборчому окрузі, або припинення його членства в такій фракції, його повноваження припиняються з моменту ухвалення рішення вищим керівним органом відповідної політичної партії в порядку, визначеному статутом політичної партії.”</w:t>
            </w:r>
          </w:p>
          <w:p w:rsidR="00F57607" w:rsidRPr="003D1D63"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b/>
                <w:sz w:val="28"/>
                <w:szCs w:val="28"/>
                <w:lang w:eastAsia="ru-RU"/>
              </w:rPr>
              <w:t>Стаття 13</w:t>
            </w:r>
            <w:r w:rsidRPr="00332FB6">
              <w:rPr>
                <w:rFonts w:ascii="Times New Roman" w:hAnsi="Times New Roman" w:cs="Courier New"/>
                <w:sz w:val="28"/>
                <w:szCs w:val="28"/>
                <w:lang w:eastAsia="ru-RU"/>
              </w:rPr>
              <w:t>. Право народних депутатів України об'єднуватися в депутатські фракції (групи)</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1. Народні депутати мають право об'єднуватися в депутатські фракції та депутатські групи.</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2. Депутатські фракції (групи) утворюються, реєструються, діють, а також припиняють свою діяльність відповідно до закону про регламент Верховної Ради України та інших законів України.</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3. Організація роботи депутатських фракцій (груп) регулюється законами та прийнятим відповідно до них Положенням про депутатську фракцію (групу).</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4. Народний депутат має право бути членом лише однієї зареєстрованої депутатської фракції (групи).</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{Офіційне тлумачення положення частини четвертої статті 13 див. в Рішенні Конституційного Суду № 12-рп/2008 від 25.06.2008}</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{Положення частини п'ятої статті 13 втратило чинність, як таке, що є неконституційним, на підставі Рішення Конституційного Суду № 12-рп/2008 від 25.06.2008}</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5. Народний депутат має право вільно вийти зі складу депутатської фракції (групи).</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{Положення частини шостої статті 13 втратило чинність, як таке, що є неконституційним, на підставі Рішення Конституційного Суду № 12-рп/2008 від 25.06.2008}</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6. Народний депутат може не входити до жодної зареєстрованої депутатської фракції чи депутатської групи.</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7. Народний депутат як член депутатської фракції (групи) має право:</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1) обирати та бути обраним до керівних органів депутатської фракції (групи);</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2) брати участь у затвердженні Положення про депутатську фракцію (групу);</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3) пропонувати питання для розгляду депутатською фракцією (групою);</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4) вносити пропозиції до питань, які розглядаються на засіданні депутатської фракції (групи), виступати з обгрунтуванням своїх пропозицій;</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5) брати участь в обговоренні будь-якого питання, яке розглядається на засіданні депутатської фракції (групи).</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8. Діяльність народного депутата у депутатській фракції (групі) визначається цим Законом, законом про регламент Верховної Ради України та Положенням про депутатську фракцію (групу).</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b/>
                <w:sz w:val="28"/>
                <w:szCs w:val="28"/>
                <w:lang w:eastAsia="ru-RU"/>
              </w:rPr>
              <w:t>Стаття 13.</w:t>
            </w:r>
            <w:r w:rsidRPr="00332FB6">
              <w:rPr>
                <w:rFonts w:ascii="Times New Roman" w:hAnsi="Times New Roman" w:cs="Courier New"/>
                <w:sz w:val="28"/>
                <w:szCs w:val="28"/>
                <w:lang w:eastAsia="ru-RU"/>
              </w:rPr>
              <w:t xml:space="preserve"> Об’єднання народних депутатів України в депутатські фракції та депутатські групи.</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b/>
                <w:sz w:val="28"/>
                <w:szCs w:val="28"/>
                <w:lang w:eastAsia="ru-RU"/>
              </w:rPr>
              <w:t>1. Народні депутати України, обрані у загальнодержавному багатомандатному виборчому окрузі, а також обрані у одномандатних виборчих округах, якщо суб’єктом їх висування була політична партія, яка взяла участь у розподілі депутатських мандатів у Верховній Раді України поточного скликання, зобов’язані об'єднатися в депутатську фракцію, утворену такою політичною партією</w:t>
            </w:r>
            <w:r w:rsidRPr="00332FB6">
              <w:rPr>
                <w:rFonts w:ascii="Times New Roman" w:hAnsi="Times New Roman" w:cs="Courier New"/>
                <w:sz w:val="28"/>
                <w:szCs w:val="28"/>
                <w:lang w:eastAsia="ru-RU"/>
              </w:rPr>
              <w:t>.</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sidRPr="00332FB6">
              <w:rPr>
                <w:rFonts w:ascii="Times New Roman" w:hAnsi="Times New Roman" w:cs="Courier New"/>
                <w:b/>
                <w:sz w:val="28"/>
                <w:szCs w:val="28"/>
                <w:lang w:eastAsia="ru-RU"/>
              </w:rPr>
              <w:t>2. Народні депутати України, обрані у одномандатних виборчих округах, якщо суб’єктом їх висування була політична партія, яка не взяла участь у розподілі депутатських мандатів у Верховній Раді України поточного скликання, а також народні депутати України, обрані у одномандатних виборчих округах, якщо їх було висунуто шляхом самовисування, мають право об’єднатися в депутатські групи, або увійти до однієї з депутатських фракцій.</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sidRPr="00332FB6">
              <w:rPr>
                <w:rFonts w:ascii="Times New Roman" w:hAnsi="Times New Roman" w:cs="Courier New"/>
                <w:b/>
                <w:sz w:val="28"/>
                <w:szCs w:val="28"/>
                <w:lang w:eastAsia="ru-RU"/>
              </w:rPr>
              <w:t>3. Депутатські фракції та депутатські групи утворюються, реєструються, діють, а також припиняють свою діяльність відповідно до закону про регламент Верховної Ради України.</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sidRPr="00332FB6">
              <w:rPr>
                <w:rFonts w:ascii="Times New Roman" w:hAnsi="Times New Roman" w:cs="Courier New"/>
                <w:b/>
                <w:sz w:val="28"/>
                <w:szCs w:val="28"/>
                <w:lang w:eastAsia="ru-RU"/>
              </w:rPr>
              <w:t>4. Організація роботи депутатських фракцій та депутатських груп регулюється законами та прийнятим відповідно до них Положенням про депутатську фракцію (депутатську групу).</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b/>
                <w:sz w:val="28"/>
                <w:szCs w:val="28"/>
                <w:lang w:eastAsia="ru-RU"/>
              </w:rPr>
              <w:t>5. Народний депутат має право бути членом лише однієї зареєстрованої депутатської фракції або депутатської групи</w:t>
            </w:r>
            <w:r w:rsidRPr="00332FB6">
              <w:rPr>
                <w:rFonts w:ascii="Times New Roman" w:hAnsi="Times New Roman" w:cs="Courier New"/>
                <w:sz w:val="28"/>
                <w:szCs w:val="28"/>
                <w:lang w:eastAsia="ru-RU"/>
              </w:rPr>
              <w:t>.</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b/>
                <w:sz w:val="28"/>
                <w:szCs w:val="28"/>
                <w:lang w:eastAsia="ru-RU"/>
              </w:rPr>
            </w:pPr>
            <w:r w:rsidRPr="00332FB6">
              <w:rPr>
                <w:rFonts w:ascii="Times New Roman" w:hAnsi="Times New Roman" w:cs="Courier New"/>
                <w:b/>
                <w:sz w:val="28"/>
                <w:szCs w:val="28"/>
                <w:lang w:eastAsia="ru-RU"/>
              </w:rPr>
              <w:t>6. Народний депутат обраний у одномандатному виборчому окрузі, якщо суб’єктом його висування була політична партія, яка не взяла участь у розподілі депутатських мандатів у Верховній Раді України поточного скликання, а також народний депутат України, обраний у одномандатному виборчому окрузі, якщо його було висунуто шляхом самовисування, має право вільно вийти зі складу однієї депутатської фракції або депутатської групи та увійти до складу іншої.</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 xml:space="preserve">7. Народний депутат як член депутатської фракції </w:t>
            </w:r>
            <w:r w:rsidRPr="00332FB6">
              <w:rPr>
                <w:rFonts w:ascii="Times New Roman" w:hAnsi="Times New Roman" w:cs="Courier New"/>
                <w:b/>
                <w:sz w:val="28"/>
                <w:szCs w:val="28"/>
                <w:lang w:eastAsia="ru-RU"/>
              </w:rPr>
              <w:t>(депутатської групи</w:t>
            </w:r>
            <w:r w:rsidRPr="00332FB6">
              <w:rPr>
                <w:rFonts w:ascii="Times New Roman" w:hAnsi="Times New Roman" w:cs="Courier New"/>
                <w:sz w:val="28"/>
                <w:szCs w:val="28"/>
                <w:lang w:eastAsia="ru-RU"/>
              </w:rPr>
              <w:t>) має право:</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1) обирати та бути обраним до керівних органів депутатської фракції (</w:t>
            </w:r>
            <w:r w:rsidRPr="00332FB6">
              <w:rPr>
                <w:rFonts w:ascii="Times New Roman" w:hAnsi="Times New Roman" w:cs="Courier New"/>
                <w:b/>
                <w:sz w:val="28"/>
                <w:szCs w:val="28"/>
                <w:lang w:eastAsia="ru-RU"/>
              </w:rPr>
              <w:t>депутатської групи</w:t>
            </w:r>
            <w:r w:rsidRPr="00332FB6">
              <w:rPr>
                <w:rFonts w:ascii="Times New Roman" w:hAnsi="Times New Roman" w:cs="Courier New"/>
                <w:sz w:val="28"/>
                <w:szCs w:val="28"/>
                <w:lang w:eastAsia="ru-RU"/>
              </w:rPr>
              <w:t>);</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2) брати участь у затвердженні Положення про депутатську фракцію (депутатську групу);</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3) пропонувати питання для розгляду депутатською фракцією (</w:t>
            </w:r>
            <w:r w:rsidRPr="00332FB6">
              <w:rPr>
                <w:rFonts w:ascii="Times New Roman" w:hAnsi="Times New Roman" w:cs="Courier New"/>
                <w:b/>
                <w:sz w:val="28"/>
                <w:szCs w:val="28"/>
                <w:lang w:eastAsia="ru-RU"/>
              </w:rPr>
              <w:t>депутатською групою</w:t>
            </w:r>
            <w:r w:rsidRPr="00332FB6">
              <w:rPr>
                <w:rFonts w:ascii="Times New Roman" w:hAnsi="Times New Roman" w:cs="Courier New"/>
                <w:sz w:val="28"/>
                <w:szCs w:val="28"/>
                <w:lang w:eastAsia="ru-RU"/>
              </w:rPr>
              <w:t>);</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4) вносити пропозиції до питань, які розглядаються на засіданні депутатської фракції (депутатської групи), виступати з обґрунтуванням своїх пропозицій;</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5) брати участь в обговоренні будь-якого питання, яке розглядається на засіданні депутатської фракції (</w:t>
            </w:r>
            <w:r w:rsidRPr="00332FB6">
              <w:rPr>
                <w:rFonts w:ascii="Times New Roman" w:hAnsi="Times New Roman" w:cs="Courier New"/>
                <w:b/>
                <w:sz w:val="28"/>
                <w:szCs w:val="28"/>
                <w:lang w:eastAsia="ru-RU"/>
              </w:rPr>
              <w:t>депутатської групи</w:t>
            </w:r>
            <w:r w:rsidRPr="00332FB6">
              <w:rPr>
                <w:rFonts w:ascii="Times New Roman" w:hAnsi="Times New Roman" w:cs="Courier New"/>
                <w:sz w:val="28"/>
                <w:szCs w:val="28"/>
                <w:lang w:eastAsia="ru-RU"/>
              </w:rPr>
              <w:t>).</w:t>
            </w:r>
          </w:p>
          <w:p w:rsidR="00F57607"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r w:rsidRPr="00332FB6">
              <w:rPr>
                <w:rFonts w:ascii="Times New Roman" w:hAnsi="Times New Roman" w:cs="Courier New"/>
                <w:sz w:val="28"/>
                <w:szCs w:val="28"/>
                <w:lang w:eastAsia="ru-RU"/>
              </w:rPr>
              <w:t>8. Діяльність народного депутата у депутатській фракції (</w:t>
            </w:r>
            <w:r w:rsidRPr="00332FB6">
              <w:rPr>
                <w:rFonts w:ascii="Times New Roman" w:hAnsi="Times New Roman" w:cs="Courier New"/>
                <w:b/>
                <w:sz w:val="28"/>
                <w:szCs w:val="28"/>
                <w:lang w:eastAsia="ru-RU"/>
              </w:rPr>
              <w:t>депутатській групі</w:t>
            </w:r>
            <w:r w:rsidRPr="00332FB6">
              <w:rPr>
                <w:rFonts w:ascii="Times New Roman" w:hAnsi="Times New Roman" w:cs="Courier New"/>
                <w:sz w:val="28"/>
                <w:szCs w:val="28"/>
                <w:lang w:eastAsia="ru-RU"/>
              </w:rPr>
              <w:t>) визначається цим Законом, законом про регламент Верховної Ради України та Положенням про депутатську фракцію (</w:t>
            </w:r>
            <w:r w:rsidRPr="00332FB6">
              <w:rPr>
                <w:rFonts w:ascii="Times New Roman" w:hAnsi="Times New Roman" w:cs="Courier New"/>
                <w:b/>
                <w:sz w:val="28"/>
                <w:szCs w:val="28"/>
                <w:lang w:eastAsia="ru-RU"/>
              </w:rPr>
              <w:t>депутатську групу</w:t>
            </w:r>
            <w:r w:rsidRPr="00332FB6">
              <w:rPr>
                <w:rFonts w:ascii="Times New Roman" w:hAnsi="Times New Roman" w:cs="Courier New"/>
                <w:sz w:val="28"/>
                <w:szCs w:val="28"/>
                <w:lang w:eastAsia="ru-RU"/>
              </w:rPr>
              <w:t>).</w:t>
            </w:r>
          </w:p>
          <w:p w:rsidR="00F57607" w:rsidRPr="00332FB6" w:rsidP="0033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rPr>
                <w:rFonts w:ascii="Times New Roman" w:hAnsi="Times New Roman" w:cs="Courier New"/>
                <w:sz w:val="28"/>
                <w:szCs w:val="28"/>
                <w:lang w:eastAsia="ru-RU"/>
              </w:rPr>
            </w:pPr>
          </w:p>
        </w:tc>
      </w:tr>
    </w:tbl>
    <w:p w:rsidR="00F57607" w:rsidRPr="00475879" w:rsidP="00475879">
      <w:pPr>
        <w:bidi w:val="0"/>
        <w:spacing w:after="200" w:line="276" w:lineRule="auto"/>
        <w:rPr>
          <w:rFonts w:ascii="Times New Roman" w:hAnsi="Times New Roman"/>
          <w:sz w:val="28"/>
          <w:szCs w:val="28"/>
        </w:rPr>
      </w:pPr>
    </w:p>
    <w:p w:rsidR="00F57607" w:rsidRPr="00475879" w:rsidP="00475879">
      <w:pPr>
        <w:bidi w:val="0"/>
        <w:spacing w:after="200" w:line="276" w:lineRule="auto"/>
        <w:rPr>
          <w:rFonts w:ascii="Times New Roman" w:hAnsi="Times New Roman"/>
          <w:sz w:val="28"/>
          <w:szCs w:val="28"/>
        </w:rPr>
      </w:pPr>
      <w:bookmarkStart w:id="12" w:name="_GoBack"/>
      <w:bookmarkEnd w:id="12"/>
    </w:p>
    <w:p w:rsidR="00F57607" w:rsidRPr="00475879" w:rsidP="00475879">
      <w:pPr>
        <w:bidi w:val="0"/>
        <w:spacing w:after="200" w:line="276" w:lineRule="auto"/>
        <w:rPr>
          <w:rFonts w:ascii="Times New Roman" w:hAnsi="Times New Roman"/>
          <w:sz w:val="28"/>
          <w:szCs w:val="28"/>
        </w:rPr>
      </w:pPr>
    </w:p>
    <w:p w:rsidR="00F57607" w:rsidRPr="00475879" w:rsidP="00475879">
      <w:pPr>
        <w:bidi w:val="0"/>
        <w:spacing w:after="200" w:line="276" w:lineRule="auto"/>
      </w:pPr>
    </w:p>
    <w:p w:rsidR="00F57607">
      <w:pPr>
        <w:bidi w:val="0"/>
      </w:pPr>
    </w:p>
    <w:sectPr w:rsidSect="00273408">
      <w:headerReference w:type="default" r:id="rId4"/>
      <w:pgSz w:w="16838" w:h="11906" w:orient="landscape"/>
      <w:pgMar w:top="680" w:right="680" w:bottom="540" w:left="1134" w:header="180"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libri">
    <w:panose1 w:val="020F0502020204030204"/>
    <w:charset w:val="CC"/>
    <w:family w:val="swiss"/>
    <w:pitch w:val="variable"/>
    <w:sig w:usb0="00000000" w:usb1="00000000" w:usb2="00000000" w:usb3="00000000" w:csb0="0000009F" w:csb1="00000000"/>
  </w:font>
  <w:font w:name="Segoe UI">
    <w:panose1 w:val="020B0502040204020203"/>
    <w:charset w:val="CC"/>
    <w:family w:val="swiss"/>
    <w:pitch w:val="variable"/>
    <w:sig w:usb0="00000000" w:usb1="00000000" w:usb2="00000000" w:usb3="00000000" w:csb0="00000005"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607" w:rsidRPr="003E1900" w:rsidP="00273408">
    <w:pPr>
      <w:pStyle w:val="Header"/>
      <w:framePr w:vAnchor="text" w:hAnchor="margin" w:xAlign="center"/>
      <w:bidi w:val="0"/>
      <w:rPr>
        <w:rStyle w:val="PageNumber"/>
      </w:rPr>
    </w:pPr>
    <w:r w:rsidRPr="003E1900">
      <w:rPr>
        <w:rStyle w:val="PageNumber"/>
      </w:rPr>
      <w:fldChar w:fldCharType="begin"/>
    </w:r>
    <w:r w:rsidRPr="003E1900">
      <w:rPr>
        <w:rStyle w:val="PageNumber"/>
      </w:rPr>
      <w:instrText xml:space="preserve">PAGE  </w:instrText>
    </w:r>
    <w:r w:rsidRPr="003E1900">
      <w:rPr>
        <w:rStyle w:val="PageNumber"/>
      </w:rPr>
      <w:fldChar w:fldCharType="separate"/>
    </w:r>
    <w:r w:rsidR="008F2C4F">
      <w:rPr>
        <w:rStyle w:val="PageNumber"/>
        <w:noProof/>
      </w:rPr>
      <w:t>6</w:t>
    </w:r>
    <w:r w:rsidRPr="003E1900">
      <w:rPr>
        <w:rStyle w:val="PageNumber"/>
      </w:rPr>
      <w:fldChar w:fldCharType="end"/>
    </w:r>
  </w:p>
  <w:p w:rsidR="00F57607">
    <w:pPr>
      <w:pStyle w:val="Header"/>
      <w:bidi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characterSpacingControl w:val="doNotCompress"/>
  <w:compat>
    <w:useWord2002TableStyleRules/>
    <w:growAutofit/>
    <w:doNotUseIndentAsNumberingTabStop/>
    <w:allowSpaceOfSameStyleInTable/>
    <w:splitPgBreakAndParaMark/>
    <w:useAnsiKerningPairs/>
  </w:compat>
  <w:rsids>
    <w:rsidRoot w:val="00475879"/>
    <w:rsid w:val="001716DD"/>
    <w:rsid w:val="00273408"/>
    <w:rsid w:val="00332FB6"/>
    <w:rsid w:val="003619E6"/>
    <w:rsid w:val="003950F3"/>
    <w:rsid w:val="003A3459"/>
    <w:rsid w:val="003D1D63"/>
    <w:rsid w:val="003E1900"/>
    <w:rsid w:val="00463BF2"/>
    <w:rsid w:val="00475879"/>
    <w:rsid w:val="004B6948"/>
    <w:rsid w:val="005052F1"/>
    <w:rsid w:val="00662855"/>
    <w:rsid w:val="008F2C4F"/>
    <w:rsid w:val="00A02F54"/>
    <w:rsid w:val="00BB6DE2"/>
    <w:rsid w:val="00BC2F1C"/>
    <w:rsid w:val="00D56009"/>
    <w:rsid w:val="00EC70A1"/>
    <w:rsid w:val="00F57607"/>
    <w:rsid w:val="00FE1B22"/>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4B6948"/>
    <w:pPr>
      <w:framePr w:wrap="auto"/>
      <w:widowControl/>
      <w:autoSpaceDE/>
      <w:autoSpaceDN/>
      <w:adjustRightInd/>
      <w:spacing w:after="160" w:line="259" w:lineRule="auto"/>
      <w:ind w:left="0" w:right="0"/>
      <w:jc w:val="left"/>
      <w:textAlignment w:val="auto"/>
    </w:pPr>
    <w:rPr>
      <w:rFonts w:ascii="Calibri" w:hAnsi="Calibri" w:cs="Times New Roman"/>
      <w:sz w:val="22"/>
      <w:szCs w:val="22"/>
      <w:rtl w:val="0"/>
      <w:cs w:val="0"/>
      <w:lang w:val="uk-UA" w:eastAsia="en-US" w:bidi="ar-SA"/>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paragraph" w:styleId="Header">
    <w:name w:val="header"/>
    <w:basedOn w:val="Normal"/>
    <w:link w:val="1"/>
    <w:uiPriority w:val="99"/>
    <w:semiHidden/>
    <w:rsid w:val="00475879"/>
    <w:pPr>
      <w:tabs>
        <w:tab w:val="center" w:pos="4819"/>
        <w:tab w:val="right" w:pos="9639"/>
      </w:tabs>
      <w:spacing w:after="0" w:line="240" w:lineRule="auto"/>
      <w:jc w:val="left"/>
    </w:pPr>
  </w:style>
  <w:style w:type="character" w:customStyle="1" w:styleId="1">
    <w:name w:val="Знак Знак1"/>
    <w:link w:val="Header"/>
    <w:uiPriority w:val="99"/>
    <w:semiHidden/>
    <w:locked/>
    <w:rsid w:val="00475879"/>
  </w:style>
  <w:style w:type="character" w:styleId="PageNumber">
    <w:name w:val="page number"/>
    <w:uiPriority w:val="99"/>
    <w:rsid w:val="00475879"/>
  </w:style>
  <w:style w:type="paragraph" w:styleId="ListParagraph">
    <w:name w:val="List Paragraph"/>
    <w:basedOn w:val="Normal"/>
    <w:uiPriority w:val="99"/>
    <w:rsid w:val="00332FB6"/>
    <w:pPr>
      <w:ind w:left="720"/>
      <w:jc w:val="left"/>
    </w:pPr>
  </w:style>
  <w:style w:type="paragraph" w:styleId="BalloonText">
    <w:name w:val="Balloon Text"/>
    <w:basedOn w:val="Normal"/>
    <w:link w:val="a"/>
    <w:uiPriority w:val="99"/>
    <w:semiHidden/>
    <w:rsid w:val="00332FB6"/>
    <w:pPr>
      <w:spacing w:after="0" w:line="240" w:lineRule="auto"/>
      <w:jc w:val="left"/>
    </w:pPr>
    <w:rPr>
      <w:rFonts w:ascii="Segoe UI" w:hAnsi="Segoe UI" w:cs="Segoe UI"/>
      <w:sz w:val="18"/>
      <w:szCs w:val="18"/>
    </w:rPr>
  </w:style>
  <w:style w:type="character" w:customStyle="1" w:styleId="a">
    <w:name w:val="Знак Знак"/>
    <w:link w:val="BalloonText"/>
    <w:uiPriority w:val="99"/>
    <w:semiHidden/>
    <w:locked/>
    <w:rsid w:val="00332FB6"/>
    <w:rPr>
      <w:rFonts w:ascii="Segoe UI" w:hAnsi="Segoe UI" w:cs="Segoe UI"/>
      <w:sz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6</Pages>
  <Words>1584</Words>
  <Characters>9031</Characters>
  <Application>Microsoft Office Word</Application>
  <DocSecurity>0</DocSecurity>
  <Lines>0</Lines>
  <Paragraphs>0</Paragraphs>
  <ScaleCrop>false</ScaleCrop>
  <LinksUpToDate>false</LinksUpToDate>
  <CharactersWithSpaces>10594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2020-01-29T10:55:01Z</dcterms:created>
  <dcterms:modified xsi:type="dcterms:W3CDTF">2020-01-29T10:55:01Z</dcterms:modified>
</cp:coreProperties>
</file>