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20B46" w:rsidRPr="002E7994" w:rsidP="002E7994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2E7994" w:rsidR="00F024E5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ПОРІВНЯЛЬНА ТАБЛИЦЯ</w:t>
      </w:r>
    </w:p>
    <w:p w:rsidR="00F024E5" w:rsidRPr="002E7994" w:rsidP="002E79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2E7994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до проекту Закону України про внесення змін до </w:t>
      </w:r>
      <w:r w:rsidRPr="002E7994" w:rsidR="008E1EC0">
        <w:rPr>
          <w:rFonts w:ascii="Times New Roman" w:eastAsia="Times New Roman" w:hAnsi="Times New Roman"/>
          <w:b/>
          <w:sz w:val="28"/>
          <w:szCs w:val="28"/>
          <w:lang w:eastAsia="uk-UA"/>
        </w:rPr>
        <w:t>Закону України «Про правовий статус іноземців та осіб без громадянства»</w:t>
      </w:r>
      <w:r w:rsidRPr="002E7994" w:rsidR="0045451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2E7994" w:rsidR="00DE32B1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щодо </w:t>
      </w:r>
      <w:r w:rsidRPr="002E7994" w:rsidR="008E1EC0">
        <w:rPr>
          <w:rFonts w:ascii="Times New Roman" w:eastAsia="Times New Roman" w:hAnsi="Times New Roman"/>
          <w:b/>
          <w:sz w:val="28"/>
          <w:szCs w:val="28"/>
          <w:lang w:eastAsia="uk-UA"/>
        </w:rPr>
        <w:t>видачі посвідки на тимчасове проживання для іноземних інвесторів</w:t>
      </w:r>
    </w:p>
    <w:p w:rsidR="008140D9" w:rsidRPr="002E7994" w:rsidP="002E79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77"/>
        <w:gridCol w:w="7677"/>
      </w:tblGrid>
      <w:tr w:rsidTr="008F7EC6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15354" w:type="dxa"/>
            <w:gridSpan w:val="2"/>
            <w:shd w:val="clear" w:color="auto" w:fill="auto"/>
          </w:tcPr>
          <w:p w:rsidR="0098148E" w:rsidRPr="002E7994" w:rsidP="002E7994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  <w:p w:rsidR="00365FAD" w:rsidP="002E7994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2E7994" w:rsidR="00454510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Закону України «</w:t>
            </w:r>
            <w:r w:rsidRPr="002E7994" w:rsidR="008E1EC0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Про правовий статус іноземців та осіб без громадянства</w:t>
            </w:r>
            <w:r w:rsidRPr="002E7994" w:rsidR="00454510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»</w:t>
            </w:r>
          </w:p>
          <w:p w:rsidR="002E7994" w:rsidRPr="002E7994" w:rsidP="002E7994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</w:tc>
      </w:tr>
      <w:tr w:rsidTr="008F7EC6">
        <w:tblPrEx>
          <w:tblW w:w="0" w:type="auto"/>
          <w:tblLook w:val="04A0"/>
        </w:tblPrEx>
        <w:tc>
          <w:tcPr>
            <w:tcW w:w="7677" w:type="dxa"/>
            <w:shd w:val="clear" w:color="auto" w:fill="auto"/>
          </w:tcPr>
          <w:p w:rsidR="008E1EC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Стаття 4. Підстави для перебування іноземців та осіб без громадянства на території України</w:t>
            </w:r>
          </w:p>
          <w:p w:rsidR="008E1EC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 w:rsidR="0045451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(…)</w:t>
            </w:r>
          </w:p>
          <w:p w:rsidR="008E1EC0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12. Іноземці та особи без громадянства, які є засновниками та/або учасниками, та/або бенефіціарними власниками (контролерами) юридичної особи, зареєстрованої в Україні, та прибули в Україну з метою контролю за діяльністю таких юридичних осіб і отримали посвідку на тимчасове проживання, вважаються такими, які на законних підставах перебувають на території України на період дії посвідки.</w:t>
            </w: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E1EC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Підставою для видачі посвідки на тимчасове проживання у випадку, передбаченому цією частиною, є наступне:</w:t>
            </w: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75356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8E1EC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1) іноземець та особа без громадянства є засновником та/або учасником, та/або бенефіціарним власником (контролером) юридичної особи, дані про яку внесені до Єдиного державного реєстру юридичних осіб, фізичних осіб - підприємців та громадських формувань;</w:t>
            </w:r>
          </w:p>
          <w:p w:rsidR="00B20B46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 w:rsidR="008E1EC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2) розмір частки власності іноземця або особи без громадянства, або іноземної юридичної особи, бенефіціаром (контролером) якої він є, у статутному капіталі української юридичної особи становить не менше 100 тисяч євро за офіційним валютним курсом, встановленим Національним банком України на дату внесення іноземної інвестиції.</w:t>
            </w:r>
          </w:p>
          <w:p w:rsid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 w:rsid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(…)</w:t>
            </w:r>
          </w:p>
          <w:p w:rsidR="002E7994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677" w:type="dxa"/>
            <w:shd w:val="clear" w:color="auto" w:fill="auto"/>
          </w:tcPr>
          <w:p w:rsidR="00454510" w:rsidRPr="002E7994" w:rsidP="002E7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79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Стаття 4. Підстави для перебування іноземців та осіб без громадянства на території України</w:t>
            </w:r>
          </w:p>
          <w:p w:rsidR="00454510" w:rsidRPr="002E7994" w:rsidP="002E7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79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(…)</w:t>
            </w:r>
          </w:p>
          <w:p w:rsidR="00454510" w:rsidRPr="002E7994" w:rsidP="002E7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79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12. </w:t>
            </w:r>
            <w:r w:rsidRPr="009B45F1" w:rsidR="009B45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Іноземці та особи без громадянства, </w:t>
            </w:r>
            <w:r w:rsidRPr="009B45F1" w:rsidR="009B45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які є суб'єктами (інвесторами і учасниками) інвестиційної діяльності в порядку встановленому Законом України «Про інвестиційну діяльність» та/або інвестиційних проектів, що здійснюються на умовах державно-приватного партнерства, у тому числі у формі концесії, яка надається у порядку, встановленому законами України «Про державно-приватне партнерство» та «Про концесію» та/або</w:t>
            </w:r>
            <w:r w:rsidRPr="002E79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які є засновниками та/або учасниками, та/або бенефіціарними власниками (контролерами) юридичної особи, зареєстрованої в Україні, та прибули в Україну з метою контролю за діяльністю таких юридичних осіб і отримали посвідку на тимчасове проживання, вважаються такими, які на законних підставах перебувають на території України на період дії посвідки.</w:t>
            </w:r>
          </w:p>
          <w:p w:rsidR="009B45F1" w:rsidRPr="009B45F1" w:rsidP="009B4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5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B45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Підставою для видачі посвідки на тимчасове проживання у випадку, передбаченому цією частиною, є підтвердження реалізації інвестиційних проектів і проведення операцій з корпоративними правами та іншими видами майнових та інтелектуальних цінностей на території України та/або інвестиційних проектів на території України, що здійснюються на умовах державно-приватного партнерства, у тому числі у формі концесії:</w:t>
            </w:r>
          </w:p>
          <w:p w:rsidR="009B45F1" w:rsidRPr="009B45F1" w:rsidP="009B4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5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B45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1) іноземець та особа без громадянства є стороною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інвестиційного договору (угоди)</w:t>
            </w:r>
            <w:r w:rsidRPr="009B45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та/або </w:t>
            </w:r>
            <w:r w:rsidRPr="009B45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договору, укладеного на умовах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державно-приватного партнерства</w:t>
            </w:r>
            <w:r w:rsidRPr="009B45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та/або </w:t>
            </w:r>
            <w:r w:rsidRPr="009B45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концесійного договору;</w:t>
            </w:r>
          </w:p>
          <w:p w:rsidR="009B45F1" w:rsidRPr="009B45F1" w:rsidP="009B4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5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B45F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2) іноземець та особа без громадянства є учасником інвестиційної діяльності, що забезпечує реалізацію інвестицій як виконавець замовлень;</w:t>
            </w:r>
          </w:p>
          <w:p w:rsidR="00454510" w:rsidRPr="002E7994" w:rsidP="002E7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="009B45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2E79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іноземець та особа без громадянства є засновником та/або учасником, та/або бенефіціарним власником (контролером) юридичної особи, дані про яку внесені до Єдиного державного реєстру юридичних осіб, фізичних осіб - підприємців та громадських формувань;</w:t>
            </w:r>
          </w:p>
          <w:p w:rsidR="00454510" w:rsidRPr="002E7994" w:rsidP="002E7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="009B45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2E79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розмір частки власності іноземця або особи без громадянства, або іноземної юридичної особи, бенефіціаром (контролером) якої він є, у статутному капіталі української юридичної особи становить не менше 100 тисяч євро за офіційним валютним курсом, встановленим Національним банком України на дату внесення іноземної інвестиції.</w:t>
            </w:r>
          </w:p>
          <w:p w:rsidR="00AF7C85" w:rsidRPr="00613334" w:rsidP="002E7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13334" w:rsidR="009B45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13334" w:rsidR="004545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(…)</w:t>
            </w:r>
          </w:p>
        </w:tc>
      </w:tr>
      <w:tr w:rsidTr="008F7EC6">
        <w:tblPrEx>
          <w:tblW w:w="0" w:type="auto"/>
          <w:tblLook w:val="04A0"/>
        </w:tblPrEx>
        <w:tc>
          <w:tcPr>
            <w:tcW w:w="7677" w:type="dxa"/>
            <w:shd w:val="clear" w:color="auto" w:fill="auto"/>
          </w:tcPr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Стаття 5. Посвідка на постійне проживання та посвідка на тимчасове проживання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(…)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12. Підставою для видачі посвідки на тимчасове проживання у випадку, передбаченому частиною дванадцятою статті 4 цього Закону, є: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1) заява іноземця або особи без громадянства;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2) дійсний поліс медичного страхування;</w:t>
            </w:r>
          </w:p>
          <w:p w:rsidR="00454510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3) письмове зобов’язання юридичної особи повідомити центральний орган виконавчої влади, що забезпечує реалізацію державної політики у сфері міграції, про втрату іноземцем або особою без громадянства статусу засновника та/або учасника, та/або бенефіціарного власника (контролера) цієї юридичної особи;</w:t>
            </w:r>
          </w:p>
          <w:p w:rsidR="00454510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4) інші документи залежно від форми здійснення іноземної інвестиції:</w:t>
            </w: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13334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копія установчого документа юридичної особи;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відомості про розмір частки іноземця або особи без громадянства - засновника (учасника) юридичної особи у сумі не менше 100 тисяч євро за офіційним валютним курсом, встановленим Національним банком України на дату внесення іноземної інвестиції, як внеску до статутного капіталу, якщо іноземна інвестиція здійснена в грошовій формі;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копія вантажної митної декларації на рухоме майно, передане як внесок до статутного капіталу юридичної особи, та копія акта приймання-передачі такого майна, якщо іноземна інвестиція здійснена у майновій формі;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копія акта приймання-передачі рухомого або нерухомого майна, переданого як внесок до статутного капіталу юридичної особи, якщо іноземна інвестиція здійснена у майновій формі, але при цьому таке майно придбане на території України;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виписка з рахунку в цінних паперах, якщо іноземець або особа без громадянства є акціонером акціонерного товариства, зареєстрованого в Україні.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Документи, визначені в абзацах другому - шостому пункту 4 цієї частини, мають бути посвідчені уповноваженою посадовою особою юридичної особи.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Територіальний орган центрального органу виконавчої влади, що забезпечує реалізацію державної політики у сфері міг</w:t>
            </w: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рації, для прийняття рішення про видачу посвідки на тимчасове проживання самостійно отримує відомості:</w:t>
            </w:r>
          </w:p>
          <w:p w:rsidR="00454510" w:rsidRPr="002E7994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те, що іноземець або особа без громадянства є засновником та/або учасником, та/або бенефіціарним власником (контролером) юридичної особи - з Єдиного державного реєстру юридичних осіб, фізичних осіб - підприємців та громадських формувань;</w:t>
            </w:r>
          </w:p>
          <w:p w:rsidR="00DE0331" w:rsidP="002E799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 w:rsidR="0045451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офіційний валютний курс, встановлений Національним банком України на дату внесення іноземної інвестиції, - з офіційного веб-сайту Національного банку України.</w:t>
            </w:r>
          </w:p>
          <w:p w:rsidR="0058119C" w:rsidRPr="002E7994" w:rsidP="0075356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(…)</w:t>
            </w:r>
          </w:p>
        </w:tc>
        <w:tc>
          <w:tcPr>
            <w:tcW w:w="7677" w:type="dxa"/>
            <w:shd w:val="clear" w:color="auto" w:fill="auto"/>
          </w:tcPr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Стаття 5. Посвідка на постійне проживання та посвідка на тимчасове проживання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(…)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12. Підставою для видачі посвідки на тимчасове проживання у випадку, передбаченому частиною дванадцятою статті 4 цього Закону, є: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1) заява іноземця або особи без громадянства;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2) дійсний поліс медичного страхування;</w:t>
            </w:r>
          </w:p>
          <w:p w:rsidR="0001695C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3) письмове зобов’язання юридичної особи повідомити центральний орган виконавчої влади, що забезпечує реалізацію державної політики у сфері міграції, про втрату іноземцем або особою без громадянства статусу засновника та/або учасника, та/або бенефіціарного власника (контролера) цієї юридичної особи;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4) інші документи залежно від форми здійснення іноземної інвестиції:</w:t>
            </w:r>
          </w:p>
          <w:p w:rsidR="00613334" w:rsidRPr="0061333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копія інвестиційного договору (угоди); договору, укладеного на умовах державно-приватного партнерства; концесійного договору;</w:t>
            </w:r>
          </w:p>
          <w:p w:rsidR="00613334" w:rsidRPr="0061333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копія доручення інвестора (або інших документів), що підтверджує покладення обов’язків на учасника інвестиційної діяльності щодо забезпечення реалізації інвестицій як виконавця замовлень;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копія установчого документа юридичної особи;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відомості про розмір частки іноземця або особи без громадянства - засновника (учасника) юридичної особи у сумі не менше 100 тисяч євро за офіційним валютним курсом, встановленим Національним банком України на дату внесення іноземної інвестиції, як внеску до статутного капіталу, якщо іноземна інвестиція здійснена в грошовій формі;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копія вантажної митної декларації на рухоме майно, передане як внесок до статутного капіталу юридичної особи, та копія акта приймання-передачі такого майна, якщо іноземна інвестиція здійснена у майновій формі;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копія акта приймання-передачі рухомого або нерухомого майна, переданого як внесок до статутного капіталу юридичної особи, якщо іноземна інвестиція здійснена у майновій формі, але при цьому таке майно придбане на території України;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виписка з рахунку в цінних паперах, якщо іноземець або особа без громадянства є акціонером акціонерного товариства, зареєстрованого в Україні.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Документи, визначені в абзацах другому - </w:t>
            </w:r>
            <w:r w:rsidRPr="00FE075C" w:rsidR="00FE075C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восьмому</w:t>
            </w: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пункту 4 цієї частини, мають бути посвідчені уповноваженою посадовою особою юридичної особи.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Територіальний орган центрального органу виконавчої влади, що забезпечує реалізацію державної політики у сфері міграції, для прийняття рішення про видачу посвідки на тимчасове проживання самостійно отримує відомості: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те, що іноземець або особа без громадянства є засновником та/або учасником, та/або бенефіціарним власником (контролером) юридичної особи - з Єдиного державного реєстру юридичних осіб, фізичних осіб - підприємців та громадських формувань;</w:t>
            </w:r>
          </w:p>
          <w:p w:rsidR="008140D9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7994" w:rsidR="0001695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офіційний валютний курс, встановлений Національним банком України на дату внесення іноземної інвестиції, - з офіційного веб-сайту Національного банку України.</w:t>
            </w:r>
          </w:p>
          <w:p w:rsidR="0001695C" w:rsidRPr="002E7994" w:rsidP="002E799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(…)</w:t>
            </w:r>
          </w:p>
        </w:tc>
      </w:tr>
      <w:tr w:rsidTr="008F7EC6">
        <w:tblPrEx>
          <w:tblW w:w="0" w:type="auto"/>
          <w:tblLook w:val="04A0"/>
        </w:tblPrEx>
        <w:tc>
          <w:tcPr>
            <w:tcW w:w="7677" w:type="dxa"/>
            <w:shd w:val="clear" w:color="auto" w:fill="auto"/>
          </w:tcPr>
          <w:p w:rsidR="00613334" w:rsidRPr="00613334" w:rsidP="006133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Стаття 5-1. Строк дії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освідки на тимчасове проживання</w:t>
            </w:r>
          </w:p>
          <w:p w:rsidR="00613334" w:rsidRPr="00613334" w:rsidP="006133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1. Строк дії посвідки на тимчасове проживання для відповідних категорій іноземців та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сіб без громадянства становить:</w:t>
            </w:r>
          </w:p>
          <w:p w:rsidR="00613334" w:rsidRPr="00613334" w:rsidP="006133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1) у випадку, визначеному частиною четвертою статті 4 цього Закону, - строк дії дозволу на застосування праці іноземців та осіб без грома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дянства;</w:t>
            </w:r>
          </w:p>
          <w:p w:rsidR="00613334" w:rsidRPr="00613334" w:rsidP="006133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2) у випадку, визначеному частиною п’ятою статті 4 цього Закону, - строк реалізації проекту міжнародної технічної допомоги, який зазначається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 реєстраційній картці проекту;</w:t>
            </w:r>
          </w:p>
          <w:p w:rsidR="00613334" w:rsidRPr="00613334" w:rsidP="006133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3) у випадку, визначеному частиною дванадцятою статті 4 цього Закону, 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два роки;</w:t>
            </w:r>
          </w:p>
          <w:p w:rsidR="00613334" w:rsidRPr="00613334" w:rsidP="006133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4) у випадку, визначеному частиною тринадцятою статті 4 цього Закону, - період навчання, який зазначається в документі, що підтв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ерджує факт навчання в Україні;</w:t>
            </w:r>
          </w:p>
          <w:p w:rsidR="00613334" w:rsidRPr="00613334" w:rsidP="006133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4-1) у випадку, визначеному частиною двадцятою статті 4 цього Закону, - три роки;</w:t>
            </w:r>
          </w:p>
          <w:p w:rsidR="00613334" w:rsidP="006133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5) в усіх інших випадках, визначених статтею 4 цього Закону, - один рік.</w:t>
            </w:r>
          </w:p>
          <w:p w:rsidR="00FE075C" w:rsidRPr="002E7994" w:rsidP="006133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(…)</w:t>
            </w:r>
          </w:p>
        </w:tc>
        <w:tc>
          <w:tcPr>
            <w:tcW w:w="7677" w:type="dxa"/>
            <w:shd w:val="clear" w:color="auto" w:fill="auto"/>
          </w:tcPr>
          <w:p w:rsidR="00613334" w:rsidRPr="0061333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Стаття 5-1. Строк дії посвідки на тимчасове проживання</w:t>
            </w:r>
          </w:p>
          <w:p w:rsidR="00613334" w:rsidRPr="0061333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1. Строк дії посвідки на тимчасове проживання для відповідних категорій іноземців та осіб без громадянства становить:</w:t>
            </w:r>
          </w:p>
          <w:p w:rsidR="00613334" w:rsidRPr="0061333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1) у випадку, визначеному частиною четвертою статті 4 цього Закону, - строк дії дозволу на застосування праці іноземців та осіб без громадянства;</w:t>
            </w:r>
          </w:p>
          <w:p w:rsidR="00613334" w:rsidRPr="0061333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2) у випадку, визначеному частиною п’ятою статті 4 цього Закону, - строк реалізації проекту міжнародної технічної допомоги, який зазначається в реєстраційній картці проекту;</w:t>
            </w:r>
          </w:p>
          <w:p w:rsidR="00613334" w:rsidRPr="0061333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3) у випадку, визначеному частиною дванадцятою статті 4 цього Закону, - два роки;</w:t>
            </w:r>
          </w:p>
          <w:p w:rsidR="00613334" w:rsidRPr="0061333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4) у випадку, визначеному частиною тринадцятою статті 4 цього Закону, - період навчання, який зазначається в документі, що підтверджує факт навчання в Україні;</w:t>
            </w:r>
          </w:p>
          <w:p w:rsidR="00613334" w:rsidRPr="0061333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4-1) у випадку, визначеному частиною двадцятою статті 4 цього Закону, - </w:t>
            </w:r>
            <w:r w:rsidRPr="00613334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п’ять років</w:t>
            </w: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</w:p>
          <w:p w:rsidR="0061333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1333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5) в усіх інших випадках, визначених статтею 4 цього Закону, - один рік.</w:t>
            </w:r>
          </w:p>
          <w:p w:rsidR="00FE075C" w:rsidRPr="002E7994" w:rsidP="00613334">
            <w:pPr>
              <w:shd w:val="clear" w:color="auto" w:fill="FFFFFF"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(…)</w:t>
            </w:r>
          </w:p>
        </w:tc>
      </w:tr>
    </w:tbl>
    <w:p w:rsidR="00365FAD" w:rsidP="002E799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58119C" w:rsidRPr="002E7994" w:rsidP="002E799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4D1F1A" w:rsidP="002E799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2E7994" w:rsidR="00B20B4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Народн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і </w:t>
      </w:r>
      <w:r w:rsidRPr="002E7994" w:rsidR="00B20B4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депутат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и</w:t>
      </w:r>
      <w:r w:rsidRPr="002E7994" w:rsidR="00B20B4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України </w:t>
        <w:tab/>
        <w:t xml:space="preserve">                    </w:t>
        <w:tab/>
      </w:r>
      <w:r w:rsidRPr="002E7994" w:rsidR="00440CF1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  <w:tab/>
        <w:tab/>
        <w:tab/>
        <w:tab/>
        <w:t xml:space="preserve">                       </w:t>
      </w:r>
      <w:r w:rsidRPr="002E7994" w:rsidR="00B20B4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     </w:t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К.О. Нестеренко</w:t>
      </w:r>
    </w:p>
    <w:p w:rsidR="004D1F1A" w:rsidP="002E799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4D1F1A" w:rsidP="002E799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>С.О. Демченко</w:t>
      </w:r>
    </w:p>
    <w:p w:rsidR="004D1F1A" w:rsidP="002E799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4D1F1A" w:rsidP="002E799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Д.В. </w:t>
      </w:r>
      <w:r w:rsidRPr="004D1F1A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Герман</w:t>
      </w:r>
    </w:p>
    <w:p w:rsidR="004D1F1A" w:rsidP="002E799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4D1F1A" w:rsidP="002E799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>М.С. Зуєв</w:t>
      </w:r>
    </w:p>
    <w:p w:rsidR="00F024E5" w:rsidRPr="002E7994" w:rsidP="002E799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2E7994" w:rsidR="00B20B46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  <w:tab/>
      </w:r>
    </w:p>
    <w:sectPr w:rsidSect="0098148E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E57"/>
    <w:rsid w:val="0001695C"/>
    <w:rsid w:val="00044B72"/>
    <w:rsid w:val="001628A9"/>
    <w:rsid w:val="00167347"/>
    <w:rsid w:val="001D6238"/>
    <w:rsid w:val="00201AD7"/>
    <w:rsid w:val="002E7994"/>
    <w:rsid w:val="00365FAD"/>
    <w:rsid w:val="003B79C6"/>
    <w:rsid w:val="00440CF1"/>
    <w:rsid w:val="00454510"/>
    <w:rsid w:val="00475242"/>
    <w:rsid w:val="004B0393"/>
    <w:rsid w:val="004D1F1A"/>
    <w:rsid w:val="004D40A4"/>
    <w:rsid w:val="00562B7E"/>
    <w:rsid w:val="005636D2"/>
    <w:rsid w:val="0058119C"/>
    <w:rsid w:val="005927A5"/>
    <w:rsid w:val="00613334"/>
    <w:rsid w:val="00642CA3"/>
    <w:rsid w:val="00713E57"/>
    <w:rsid w:val="00753561"/>
    <w:rsid w:val="00784791"/>
    <w:rsid w:val="007D2493"/>
    <w:rsid w:val="00803E41"/>
    <w:rsid w:val="008140D9"/>
    <w:rsid w:val="00831983"/>
    <w:rsid w:val="00893599"/>
    <w:rsid w:val="008C3DC4"/>
    <w:rsid w:val="008E1EC0"/>
    <w:rsid w:val="008F7EC6"/>
    <w:rsid w:val="0098148E"/>
    <w:rsid w:val="009B45F1"/>
    <w:rsid w:val="00A038CD"/>
    <w:rsid w:val="00AC436D"/>
    <w:rsid w:val="00AD2F37"/>
    <w:rsid w:val="00AF7C85"/>
    <w:rsid w:val="00B20B46"/>
    <w:rsid w:val="00C62E25"/>
    <w:rsid w:val="00CE3821"/>
    <w:rsid w:val="00D17753"/>
    <w:rsid w:val="00D62613"/>
    <w:rsid w:val="00DC6D2C"/>
    <w:rsid w:val="00DE004D"/>
    <w:rsid w:val="00DE0331"/>
    <w:rsid w:val="00DE32B1"/>
    <w:rsid w:val="00DE3B73"/>
    <w:rsid w:val="00E612C4"/>
    <w:rsid w:val="00F024E5"/>
    <w:rsid w:val="00F4097B"/>
    <w:rsid w:val="00FE075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2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24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6861</Words>
  <Characters>3911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2020-01-29T09:37:20Z</dcterms:created>
  <dcterms:modified xsi:type="dcterms:W3CDTF">2020-01-29T09:37:20Z</dcterms:modified>
</cp:coreProperties>
</file>