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2327B" w:rsidP="00473F66">
      <w:pPr>
        <w:tabs>
          <w:tab w:val="left" w:pos="14940"/>
        </w:tabs>
        <w:autoSpaceDE w:val="0"/>
        <w:autoSpaceDN w:val="0"/>
        <w:bidi w:val="0"/>
        <w:adjustRightInd w:val="0"/>
        <w:spacing w:after="0" w:line="276" w:lineRule="auto"/>
        <w:ind w:right="44" w:firstLine="36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52327B" w:rsidP="00473F66">
      <w:pPr>
        <w:tabs>
          <w:tab w:val="left" w:pos="14940"/>
        </w:tabs>
        <w:autoSpaceDE w:val="0"/>
        <w:autoSpaceDN w:val="0"/>
        <w:bidi w:val="0"/>
        <w:adjustRightInd w:val="0"/>
        <w:spacing w:after="0" w:line="276" w:lineRule="auto"/>
        <w:ind w:right="44" w:firstLine="36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CE56A2" w:rsidP="00473F66">
      <w:pPr>
        <w:tabs>
          <w:tab w:val="left" w:pos="14940"/>
        </w:tabs>
        <w:autoSpaceDE w:val="0"/>
        <w:autoSpaceDN w:val="0"/>
        <w:bidi w:val="0"/>
        <w:adjustRightInd w:val="0"/>
        <w:spacing w:after="0" w:line="276" w:lineRule="auto"/>
        <w:ind w:right="44" w:firstLine="36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68716D">
        <w:rPr>
          <w:rFonts w:ascii="Times New Roman" w:hAnsi="Times New Roman"/>
          <w:b/>
          <w:bCs/>
          <w:sz w:val="28"/>
          <w:szCs w:val="28"/>
          <w:lang w:val="uk-UA" w:eastAsia="uk-UA"/>
        </w:rPr>
        <w:t>ПОРІВНЯЛЬНА ТАБЛИЦЯ</w:t>
      </w:r>
    </w:p>
    <w:p w:rsidR="001068D8" w:rsidRPr="0068716D" w:rsidP="00473F66">
      <w:pPr>
        <w:tabs>
          <w:tab w:val="left" w:pos="14940"/>
        </w:tabs>
        <w:autoSpaceDE w:val="0"/>
        <w:autoSpaceDN w:val="0"/>
        <w:bidi w:val="0"/>
        <w:adjustRightInd w:val="0"/>
        <w:spacing w:after="0" w:line="276" w:lineRule="auto"/>
        <w:ind w:right="44" w:firstLine="36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CE56A2" w:rsidRPr="0068716D" w:rsidP="00473F66">
      <w:pPr>
        <w:autoSpaceDE w:val="0"/>
        <w:autoSpaceDN w:val="0"/>
        <w:bidi w:val="0"/>
        <w:adjustRightInd w:val="0"/>
        <w:spacing w:after="0" w:line="276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68716D" w:rsidR="008F20EF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до проекту Закону про внесення змін до деяких законодавчих актів України щодо заборони </w:t>
      </w:r>
      <w:r w:rsidR="00C927D3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сепаратних </w:t>
      </w:r>
      <w:r w:rsidRPr="0068716D" w:rsidR="008F20EF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переговорів з представниками держави агресора </w:t>
      </w:r>
    </w:p>
    <w:p w:rsidR="00CE56A2" w:rsidP="001068D8">
      <w:pPr>
        <w:tabs>
          <w:tab w:val="left" w:pos="14940"/>
        </w:tabs>
        <w:autoSpaceDE w:val="0"/>
        <w:autoSpaceDN w:val="0"/>
        <w:bidi w:val="0"/>
        <w:adjustRightInd w:val="0"/>
        <w:spacing w:after="0" w:line="276" w:lineRule="auto"/>
        <w:ind w:right="44" w:firstLine="360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1068D8" w:rsidRPr="0068716D" w:rsidP="001068D8">
      <w:pPr>
        <w:tabs>
          <w:tab w:val="left" w:pos="14940"/>
        </w:tabs>
        <w:autoSpaceDE w:val="0"/>
        <w:autoSpaceDN w:val="0"/>
        <w:bidi w:val="0"/>
        <w:adjustRightInd w:val="0"/>
        <w:spacing w:after="0" w:line="276" w:lineRule="auto"/>
        <w:ind w:right="44" w:firstLine="360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tbl>
      <w:tblPr>
        <w:tblStyle w:val="TableNormal"/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7809"/>
        <w:gridCol w:w="7637"/>
      </w:tblGrid>
      <w:tr>
        <w:tblPrEx>
          <w:tblW w:w="1544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0A0"/>
        </w:tblPrEx>
        <w:trPr>
          <w:trHeight w:val="146"/>
          <w:jc w:val="center"/>
        </w:trPr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E56A2" w:rsidRPr="0068716D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Зміст положення (норми) чинного законодавства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E56A2" w:rsidRPr="0068716D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Зміст положення (норми) запропонованого </w:t>
            </w:r>
          </w:p>
          <w:p w:rsidR="00CE56A2" w:rsidRPr="0068716D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проекту акта</w:t>
            </w:r>
          </w:p>
        </w:tc>
      </w:tr>
      <w:tr>
        <w:tblPrEx>
          <w:tblW w:w="15446" w:type="dxa"/>
          <w:jc w:val="center"/>
          <w:tblLayout w:type="fixed"/>
          <w:tblLook w:val="00A0"/>
        </w:tblPrEx>
        <w:trPr>
          <w:trHeight w:val="146"/>
          <w:jc w:val="center"/>
        </w:trPr>
        <w:tc>
          <w:tcPr>
            <w:tcW w:w="1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E56A2" w:rsidRPr="0068716D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5" w:firstLine="35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8716D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Кримінальний кодекс України </w:t>
            </w:r>
          </w:p>
          <w:p w:rsidR="00CE56A2" w:rsidRPr="0068716D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5" w:firstLine="357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(Відомості Верховної Ради України (ВВР), 2001 р., N 25-26, ст. 131)</w:t>
            </w:r>
          </w:p>
        </w:tc>
      </w:tr>
      <w:tr>
        <w:tblPrEx>
          <w:tblW w:w="15446" w:type="dxa"/>
          <w:jc w:val="center"/>
          <w:tblLayout w:type="fixed"/>
          <w:tblLook w:val="00A0"/>
        </w:tblPrEx>
        <w:trPr>
          <w:trHeight w:val="146"/>
          <w:jc w:val="center"/>
        </w:trPr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4462BE" w:rsidRPr="0068716D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Стаття 111. Державна зрада </w:t>
            </w:r>
          </w:p>
          <w:p w:rsidR="002E4CF6" w:rsidP="00C05A83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 w:rsidR="004462BE">
              <w:rPr>
                <w:rFonts w:ascii="Times New Roman" w:hAnsi="Times New Roman"/>
                <w:sz w:val="28"/>
                <w:szCs w:val="28"/>
              </w:rPr>
              <w:t>1. Державна зрада, тобто діяння, умисно вчинене громадянином України на шкоду суверенітетові, територіальній цілісності та недоторканності, обороноздатності, державній, економічній чи інформаційній безпеці України: перехід на бік ворога в умовах воєнного стану або в період збройного конфлікту, шпигунство, надання іноземній державі, іноземній організації або їх представникам допомоги в проведенні підривної діяльності проти України, -</w:t>
            </w:r>
            <w:r w:rsidR="00C05A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5A83" w:rsidRPr="00C05A83" w:rsidP="00C05A83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DE2" w:rsidRPr="0068716D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карається позбавленням волі на строк від дванадцяти до п’ятнадцяти років з конфіскацією майна або без такої.</w:t>
            </w:r>
          </w:p>
          <w:p w:rsidR="00045491" w:rsidRPr="00045491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045491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045491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045491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C73B70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C73B70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C73B70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C73B70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C73B70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45491" w:rsidRPr="00C73B70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27DE2" w:rsidRPr="00C73B70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Звільняється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від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кримінальної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відповідальності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громадянин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України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якщо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він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виконання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злочинного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завдання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іноземної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держави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іноземної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організації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або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їх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представників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ніяких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дій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не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вчинив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добровільно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заявив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органам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державної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влади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про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свій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зв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>'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язок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ними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та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про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отримане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завдання</w:t>
            </w:r>
            <w:r w:rsidRPr="00C73B7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6A723F" w:rsidRPr="00C73B70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723F" w:rsidRPr="00C73B70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723F" w:rsidRPr="00C73B70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723F" w:rsidRPr="00C73B70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56A2" w:rsidRPr="0068716D" w:rsidP="00473F6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4462BE" w:rsidRPr="0068716D" w:rsidP="00473F66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Стаття 111. Державна зрада </w:t>
            </w:r>
          </w:p>
          <w:p w:rsidR="00127DE2" w:rsidRPr="002E4CF6" w:rsidP="002E4CF6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 w:rsidR="004462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Державна зрада, тобто діяння, умисно вчинене громадянином України на шкоду суверенітетові, територіальній цілісності та недоторканності, обороноздатності, державній, економічній чи інформаційній безпеці України: перехід на бік ворога в умовах воєнного стану або в період збройного конфлікту, шпигунство, надання іноземній державі, іноземній організації або їх представникам допомоги в проведенні підривної діяльності проти України, </w:t>
            </w:r>
            <w:r w:rsidRPr="0068716D" w:rsidR="007B2E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68716D" w:rsidR="004462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127DE2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ru-RU"/>
              </w:rPr>
              <w:t>карається позбавленням волі на строк від дванадцяти до п’ятнадцяти років з конфіскацією майна або без такої.</w:t>
            </w:r>
          </w:p>
          <w:p w:rsidR="003A7A34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05A8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 Те саме діяння</w:t>
            </w:r>
            <w:r w:rsidRPr="00C05A83" w:rsidR="00C05A8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, вчинене шляхом</w:t>
            </w:r>
            <w:r w:rsidR="00C05A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8716D" w:rsidR="00C05A8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вступ</w:t>
            </w:r>
            <w:r w:rsidR="00C05A8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</w:t>
            </w:r>
            <w:r w:rsidRPr="0068716D" w:rsidR="00C05A8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без належного уповноваження органів державної влади України, в переговори з питань внутрішньої, зовнішньої політики України з посадовими особами іноземної держави, визнаної Верховною Радою України агресором,</w:t>
            </w:r>
          </w:p>
          <w:p w:rsidR="00C05A83" w:rsidRPr="00F627F7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27F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карається позбавленням волі на строк від тринадцяти до п’ятнадцяти років  з конфіскацією майна або без такої.</w:t>
            </w:r>
          </w:p>
          <w:p w:rsidR="00C05A83" w:rsidRPr="00F627F7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="00F86E8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Примітка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</w:t>
            </w:r>
            <w:r w:rsidR="00FC47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яння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, </w:t>
            </w:r>
            <w:r w:rsidR="002B33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передбачені цією</w:t>
            </w:r>
            <w:r w:rsidR="00F86E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частиною</w:t>
            </w:r>
            <w:r w:rsidR="002B33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, </w:t>
            </w:r>
            <w:r w:rsidRPr="0068716D" w:rsidR="002B332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не вважаються державною зрадою</w:t>
            </w:r>
            <w:r w:rsidR="002B33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якщо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2B33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вчинені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68716D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 дозволу, за підтримки чи за згодою 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органів державної влади України задля забезпечення життя, здоров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’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я, звільнення заручників і військовополонених, що утримуються іноземною державою, визнаною Вер</w:t>
            </w:r>
            <w:r w:rsidR="002B33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ховною Радою України агресором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127DE2" w:rsidRPr="00F627F7" w:rsidP="00127DE2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n724"/>
            <w:bookmarkEnd w:id="0"/>
            <w:r w:rsidRPr="00F627F7" w:rsidR="003A7A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Pr="00F627F7">
              <w:rPr>
                <w:rFonts w:ascii="Times New Roman" w:hAnsi="Times New Roman"/>
                <w:sz w:val="28"/>
                <w:szCs w:val="28"/>
                <w:lang w:val="uk-UA"/>
              </w:rPr>
              <w:t>. Звільняється від кримінальної відповідальності громадянин України, якщо він на виконання злочинного завдання іноземної держави, іноземної організації або їх представників ніяких дій не вчинив і добровільно заявив органам державної влади про свій зв'язок з ними та про отримане завдання.</w:t>
            </w:r>
          </w:p>
          <w:p w:rsidR="001246DD" w:rsidRPr="00E07F72" w:rsidP="009B2CA8">
            <w:pPr>
              <w:pStyle w:val="rvps2"/>
              <w:shd w:val="clear" w:color="auto" w:fill="FFFFFF"/>
              <w:bidi w:val="0"/>
              <w:spacing w:before="0" w:beforeAutospacing="0" w:after="150" w:afterAutospacing="0" w:line="240" w:lineRule="auto"/>
              <w:ind w:firstLine="45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>
        <w:tblPrEx>
          <w:tblW w:w="15446" w:type="dxa"/>
          <w:jc w:val="center"/>
          <w:tblLayout w:type="fixed"/>
          <w:tblLook w:val="00A0"/>
        </w:tblPrEx>
        <w:trPr>
          <w:trHeight w:val="146"/>
          <w:jc w:val="center"/>
        </w:trPr>
        <w:tc>
          <w:tcPr>
            <w:tcW w:w="1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84014" w:rsidRPr="0068716D" w:rsidP="00250B1F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Закон України "Про Службу безпеки України"</w:t>
            </w:r>
          </w:p>
        </w:tc>
      </w:tr>
      <w:tr>
        <w:tblPrEx>
          <w:tblW w:w="15446" w:type="dxa"/>
          <w:jc w:val="center"/>
          <w:tblLayout w:type="fixed"/>
          <w:tblLook w:val="00A0"/>
        </w:tblPrEx>
        <w:trPr>
          <w:trHeight w:val="146"/>
          <w:jc w:val="center"/>
        </w:trPr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Стаття 24. Обов'язки Служби безпеки України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Служба безпеки України відповідно до своїх основних завдань зобов'язана: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…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13) брати участь у розробці заходів і вирішенні питань, що стосуються в'їзду в Україну та виїзду за кордон, перебування на її території іноземців та осіб без громадянства, прикордонного режиму і митних правил, приймати рішення про заборону в'їзду в Україну іноземцю або особі без громадянства, про скорочення строку тимчасового перебування іноземця та особи без громадянства на території України, про примусове повернення іноземця або особи без громадянства в країну походження або третю країну;</w:t>
            </w:r>
          </w:p>
          <w:p w:rsidR="004C160C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C160C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C160C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C160C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C160C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C160C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C160C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Стаття 24. Обов'язки Служби безпеки України </w:t>
            </w:r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Служба безпеки України відповідно до своїх основних завдань зобов'язана: </w:t>
            </w:r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… </w:t>
            </w:r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13) брати участь у розробці заходів і вирішенні питань, що стосуються в'їзду в Україну та виїзду за кордон, перебування на її території іноземців та осіб без громадянства, прикордонного режиму і митних правил, приймати рішення про заборону в'їзду в Україну іноземцю або особі без громадянства, про скорочення строку тимчасового перебування іноземця та особи без громадянства на території України, про примусове повернення іноземця або особи без громадянства в країну походження або третю країну;</w:t>
            </w:r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="000439F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Pr="0068716D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bookmarkStart w:id="1" w:name="_Hlk18926232"/>
            <w:r w:rsidRPr="0068716D">
              <w:rPr>
                <w:rFonts w:ascii="Times New Roman" w:hAnsi="Times New Roman"/>
                <w:b/>
                <w:sz w:val="28"/>
                <w:szCs w:val="28"/>
              </w:rPr>
              <w:t xml:space="preserve">у межах визначеної законодавством компетенції вживати заходів для запобігання та протидії </w:t>
            </w:r>
            <w:r w:rsidRPr="0068716D" w:rsidR="00F531D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вступу, без належного уповноваження органів державної влади України,</w:t>
            </w:r>
            <w:r w:rsidRPr="0068716D" w:rsidR="00050C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 переговори </w:t>
            </w:r>
            <w:r w:rsidRPr="0068716D" w:rsidR="00AF56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питань</w:t>
            </w:r>
            <w:r w:rsidRPr="0068716D" w:rsidR="00050C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внутрішньої,</w:t>
            </w:r>
            <w:r w:rsidRPr="0068716D" w:rsidR="00F531D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зовнішньої політики України з посадовими особами іноземної держави, визнаної Верховною Радою України агресором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;</w:t>
            </w:r>
            <w:bookmarkEnd w:id="1"/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</w:tr>
      <w:tr>
        <w:tblPrEx>
          <w:tblW w:w="15446" w:type="dxa"/>
          <w:jc w:val="center"/>
          <w:tblLayout w:type="fixed"/>
          <w:tblLook w:val="00A0"/>
        </w:tblPrEx>
        <w:trPr>
          <w:trHeight w:val="146"/>
          <w:jc w:val="center"/>
        </w:trPr>
        <w:tc>
          <w:tcPr>
            <w:tcW w:w="1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84014" w:rsidRPr="0068716D" w:rsidP="00817FDF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Закон України "Про телебачення і радіомовлення"</w:t>
            </w:r>
          </w:p>
        </w:tc>
      </w:tr>
      <w:tr>
        <w:tblPrEx>
          <w:tblW w:w="15446" w:type="dxa"/>
          <w:jc w:val="center"/>
          <w:tblLayout w:type="fixed"/>
          <w:tblLook w:val="00A0"/>
        </w:tblPrEx>
        <w:trPr>
          <w:trHeight w:val="146"/>
          <w:jc w:val="center"/>
        </w:trPr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Стаття 6. Неприпустимість зловживання свободою діяльності телерадіоорганізацій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1. Телерадіоорганізації в інформаційних блоках зобов’язані подавати інформацію про офіційно оприлюднену у будь-який спосіб позицію всіх представлених в органах влади політичних сил. </w:t>
            </w:r>
          </w:p>
          <w:p w:rsidR="009C45E2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2. Не допускається використання телерадіоорганізацій для:</w:t>
            </w:r>
          </w:p>
          <w:p w:rsidR="00562431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поширення відомостей, що становлять державну таємницю, або іншої інформації, яка охороняється законом; </w:t>
            </w:r>
          </w:p>
          <w:p w:rsidR="00884014" w:rsidRPr="00562431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431">
              <w:rPr>
                <w:rFonts w:ascii="Times New Roman" w:hAnsi="Times New Roman"/>
                <w:sz w:val="28"/>
                <w:szCs w:val="28"/>
              </w:rPr>
              <w:t xml:space="preserve">закликів до насильницької зміни конституційного ладу України; </w:t>
            </w:r>
          </w:p>
          <w:p w:rsidR="009C45E2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C45E2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C45E2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C45E2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C45E2" w:rsidRPr="0068716D" w:rsidP="008C2576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закликів до розв’язування агресивної війни або її пропаганди та/або розпалювання національної, расової чи релігійної ворожнечі та ненависті;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Стаття 6. Неприпустимість зловживання свободою діяльності телерадіоорганізацій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1. Телерадіоорганізації в інформаційних блоках зобов’язані подавати інформацію про офіційно оприлюднену у будь-який спосіб позицію всіх представлених в органах влади політичних сил. </w:t>
            </w:r>
          </w:p>
          <w:p w:rsidR="004C160C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2. Не допускається використання телерадіоорганізацій для: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поширення відомостей, що становлять державну таємницю, або іншої інформації, яка охороняється законом; </w:t>
            </w:r>
          </w:p>
          <w:p w:rsidR="009C45E2" w:rsidRPr="00C8677E" w:rsidP="00C8677E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" w:name="_Hlk18926005"/>
            <w:r w:rsidRPr="0068716D" w:rsidR="00884014">
              <w:rPr>
                <w:rFonts w:ascii="Times New Roman" w:hAnsi="Times New Roman"/>
                <w:sz w:val="28"/>
                <w:szCs w:val="28"/>
              </w:rPr>
              <w:t>закликів до насильницької змі</w:t>
            </w:r>
            <w:r w:rsidRPr="0068716D">
              <w:rPr>
                <w:rFonts w:ascii="Times New Roman" w:hAnsi="Times New Roman"/>
                <w:sz w:val="28"/>
                <w:szCs w:val="28"/>
              </w:rPr>
              <w:t>ни конституційного ладу України</w:t>
            </w:r>
            <w:r w:rsidRPr="0068716D" w:rsidR="00BF4017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68716D" w:rsidR="00884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16D" w:rsidR="00884014">
              <w:rPr>
                <w:rFonts w:ascii="Times New Roman" w:hAnsi="Times New Roman"/>
                <w:b/>
                <w:sz w:val="28"/>
                <w:szCs w:val="28"/>
              </w:rPr>
              <w:t>пош</w:t>
            </w:r>
            <w:r w:rsidRPr="0068716D">
              <w:rPr>
                <w:rFonts w:ascii="Times New Roman" w:hAnsi="Times New Roman"/>
                <w:b/>
                <w:sz w:val="28"/>
                <w:szCs w:val="28"/>
              </w:rPr>
              <w:t>ирення інформації</w:t>
            </w:r>
            <w:r w:rsidRPr="007933CB" w:rsidR="007933CB">
              <w:rPr>
                <w:rFonts w:ascii="Times New Roman" w:hAnsi="Times New Roman"/>
                <w:b/>
                <w:sz w:val="28"/>
                <w:szCs w:val="28"/>
              </w:rPr>
              <w:t>, що виправдовує злочин агресії проти України та/або окупації території України</w:t>
            </w:r>
            <w:r w:rsidRPr="0068716D" w:rsidR="0088401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;</w:t>
            </w:r>
            <w:bookmarkEnd w:id="2"/>
            <w:r w:rsidRPr="0068716D" w:rsidR="0088401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4733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4733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4733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4733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>закликів до розв’язування агресивної війни або її пропаганди та/або розпалювання національної, расової чи релігійної ворожнечі та ненависті;</w:t>
            </w:r>
          </w:p>
          <w:p w:rsidR="00884014" w:rsidRPr="0068716D" w:rsidP="00884014">
            <w:pPr>
              <w:autoSpaceDE w:val="0"/>
              <w:autoSpaceDN w:val="0"/>
              <w:bidi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</w:tr>
      <w:tr>
        <w:tblPrEx>
          <w:tblW w:w="15446" w:type="dxa"/>
          <w:jc w:val="center"/>
          <w:tblLayout w:type="fixed"/>
          <w:tblLook w:val="00A0"/>
        </w:tblPrEx>
        <w:trPr>
          <w:trHeight w:val="146"/>
          <w:jc w:val="center"/>
        </w:trPr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Стаття 72. Санкції за порушення законодавства про</w:t>
            </w: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телебачення і радіомовлення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8. Національна рада може прийняти рішення про стягнення штрафу в зазначених у цій частині розмірах, незалежно від застосування до порушника санкцій у вигляді попередження, виключно в разі вчинення таких порушень: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телерадіоорганізаціями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- 25 відсотків розміру ліцензійного збору за: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заклики до насильницької зміни конституційного ладу України; </w:t>
            </w:r>
          </w:p>
          <w:p w:rsidR="00F531D5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B605D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31D5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31D5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31D5" w:rsidRPr="0068716D" w:rsidP="00F531D5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4014" w:rsidRPr="0068716D" w:rsidP="00F531D5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заклики до розв’язування агресивної війни або її пропаганди та/або розпалювання національної, расової чи релігійної ворожнечі та ненависті;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пропаганду винятковості, зверхності або неповноцінності осіб за ознаками їх релігійних переконань, ідеології, належності до тієї чи іншої нації або раси, фізичного або майнового стану, соціального походження;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провайдерами програмної послуги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- 25 відсотків розміру ліцензійного збору за: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ретрансляцію програм та передач, щодо яких Національною радою прийнято рішення, що їх зміст не відповідає вимогам законодавства України відповідно до статті 42 цього Закону;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ретрансляцію програм та передач, заборонених та/або обмежених судом.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Стаття 72. Санкції за порушення законодавства про</w:t>
            </w: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телебачення і радіомовлення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8. Національна рада може прийняти рішення про стягнення штрафу в зазначених у цій частині розмірах, незалежно від застосування до порушника санкцій у вигляді попередження, виключно в разі вчинення таких порушень: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телерадіоорганізаціями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- 25 відсотків розміру ліцензійного збору за: </w:t>
            </w:r>
          </w:p>
          <w:p w:rsidR="00884014" w:rsidRPr="00097EB9" w:rsidP="00097EB9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заклики до насильницької зміни конституційного ладу України, </w:t>
            </w:r>
            <w:bookmarkStart w:id="3" w:name="_Hlk18926114"/>
            <w:r w:rsidRPr="0068716D" w:rsidR="007933CB">
              <w:rPr>
                <w:rFonts w:ascii="Times New Roman" w:hAnsi="Times New Roman"/>
                <w:b/>
                <w:sz w:val="28"/>
                <w:szCs w:val="28"/>
              </w:rPr>
              <w:t>поширення інформації</w:t>
            </w:r>
            <w:r w:rsidRPr="007933CB" w:rsidR="007933CB">
              <w:rPr>
                <w:rFonts w:ascii="Times New Roman" w:hAnsi="Times New Roman"/>
                <w:b/>
                <w:sz w:val="28"/>
                <w:szCs w:val="28"/>
              </w:rPr>
              <w:t>, що виправдовує злочин агресії проти України та/або окупації території України</w:t>
            </w:r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;</w:t>
            </w:r>
            <w:bookmarkEnd w:id="3"/>
            <w:r w:rsidRPr="00687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4733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4733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4733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4733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заклики до розв’язування агресивної війни або її пропаганди та/або розпалювання національної, расової чи релігійної ворожнечі та ненависті;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7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пропаганду винятковості, зверхності або неповноцінності осіб за ознаками їх релігійних переконань, ідеології, належності до тієї чи іншої нації або раси, фізичного або майнового стану, соціального походження;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провайдерами програмної послуги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- 25 відсотків розміру ліцензійного збору за: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 xml:space="preserve">ретрансляцію програм та передач, щодо яких Національною радою прийнято рішення, що їх зміст не відповідає вимогам законодавства України відповідно до статті 42 цього Закону; </w:t>
            </w:r>
          </w:p>
          <w:p w:rsidR="00884014" w:rsidRPr="0068716D" w:rsidP="00884014">
            <w:pPr>
              <w:tabs>
                <w:tab w:val="left" w:pos="14940"/>
              </w:tabs>
              <w:autoSpaceDE w:val="0"/>
              <w:autoSpaceDN w:val="0"/>
              <w:bidi w:val="0"/>
              <w:adjustRightInd w:val="0"/>
              <w:spacing w:after="0" w:line="276" w:lineRule="auto"/>
              <w:ind w:right="44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16D">
              <w:rPr>
                <w:rFonts w:ascii="Times New Roman" w:hAnsi="Times New Roman"/>
                <w:sz w:val="28"/>
                <w:szCs w:val="28"/>
              </w:rPr>
              <w:t>ретрансляцію програм та передач, заборонених та/або обмежених судом.</w:t>
            </w:r>
          </w:p>
        </w:tc>
      </w:tr>
    </w:tbl>
    <w:p w:rsidR="000D7ED6" w:rsidRPr="0068716D" w:rsidP="00473F66">
      <w:pPr>
        <w:bidi w:val="0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E177E" w:rsidP="006E177E">
      <w:pPr>
        <w:pStyle w:val="PlainText"/>
        <w:tabs>
          <w:tab w:val="left" w:pos="6480"/>
        </w:tabs>
        <w:bidi w:val="0"/>
        <w:spacing w:after="60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8716D" w:rsidR="000D7ED6">
        <w:rPr>
          <w:rFonts w:ascii="Times New Roman" w:hAnsi="Times New Roman"/>
          <w:b/>
          <w:sz w:val="28"/>
          <w:szCs w:val="28"/>
        </w:rPr>
        <w:t>Народні депутати України</w:t>
      </w:r>
      <w:r w:rsidR="00DA705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Вакарчук С.В.</w:t>
      </w:r>
    </w:p>
    <w:p w:rsidR="006E177E" w:rsidP="006E177E">
      <w:pPr>
        <w:pStyle w:val="PlainText"/>
        <w:tabs>
          <w:tab w:val="left" w:pos="6480"/>
        </w:tabs>
        <w:bidi w:val="0"/>
        <w:spacing w:after="60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Потураєв М.Р.</w:t>
      </w:r>
    </w:p>
    <w:p w:rsidR="000D7ED6" w:rsidRPr="00DA705F" w:rsidP="006E177E">
      <w:pPr>
        <w:pStyle w:val="PlainText"/>
        <w:tabs>
          <w:tab w:val="left" w:pos="6480"/>
        </w:tabs>
        <w:bidi w:val="0"/>
        <w:spacing w:after="6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="006E177E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Осадчук А.П.</w:t>
      </w:r>
      <w:r w:rsidR="00DA705F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</w:p>
    <w:p w:rsidR="006703D0" w:rsidRPr="0068716D" w:rsidP="00473F66">
      <w:pPr>
        <w:bidi w:val="0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A53DA" w:rsidRPr="0068716D" w:rsidP="00473F66">
      <w:pPr>
        <w:bidi w:val="0"/>
        <w:spacing w:line="276" w:lineRule="auto"/>
        <w:ind w:left="12036"/>
        <w:rPr>
          <w:rFonts w:ascii="Times New Roman" w:hAnsi="Times New Roman"/>
          <w:b/>
          <w:sz w:val="28"/>
          <w:szCs w:val="28"/>
          <w:lang w:val="uk-UA"/>
        </w:rPr>
      </w:pPr>
    </w:p>
    <w:sectPr w:rsidSect="007A7E0F">
      <w:pgSz w:w="16838" w:h="11906" w:orient="landscape"/>
      <w:pgMar w:top="1701" w:right="1134" w:bottom="850" w:left="1134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22C"/>
    <w:multiLevelType w:val="hybridMultilevel"/>
    <w:tmpl w:val="2F48224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039F07DE"/>
    <w:multiLevelType w:val="hybridMultilevel"/>
    <w:tmpl w:val="D6007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2">
    <w:nsid w:val="1D8E1A5E"/>
    <w:multiLevelType w:val="hybridMultilevel"/>
    <w:tmpl w:val="F10A995A"/>
    <w:lvl w:ilvl="0">
      <w:start w:val="1"/>
      <w:numFmt w:val="decimal"/>
      <w:lvlText w:val="%1."/>
      <w:lvlJc w:val="left"/>
      <w:pPr>
        <w:ind w:left="1043" w:hanging="360"/>
      </w:pPr>
      <w:rPr>
        <w:rFonts w:ascii="Times New Roman" w:eastAsia="Times New Roman" w:hAnsi="Times New Roman"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76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8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0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2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4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6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8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03" w:hanging="180"/>
      </w:pPr>
      <w:rPr>
        <w:rFonts w:cs="Times New Roman"/>
        <w:rtl w:val="0"/>
        <w:cs w:val="0"/>
      </w:rPr>
    </w:lvl>
  </w:abstractNum>
  <w:abstractNum w:abstractNumId="3">
    <w:nsid w:val="46A57254"/>
    <w:multiLevelType w:val="hybridMultilevel"/>
    <w:tmpl w:val="537E9CA2"/>
    <w:lvl w:ilvl="0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3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5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7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9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1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3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55" w:hanging="180"/>
      </w:pPr>
      <w:rPr>
        <w:rFonts w:cs="Times New Roman"/>
        <w:rtl w:val="0"/>
        <w:cs w:val="0"/>
      </w:rPr>
    </w:lvl>
  </w:abstractNum>
  <w:abstractNum w:abstractNumId="4">
    <w:nsid w:val="513D4E12"/>
    <w:multiLevelType w:val="hybridMultilevel"/>
    <w:tmpl w:val="B56802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58766335"/>
    <w:multiLevelType w:val="hybridMultilevel"/>
    <w:tmpl w:val="E4842B5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6">
    <w:nsid w:val="58B74020"/>
    <w:multiLevelType w:val="hybridMultilevel"/>
    <w:tmpl w:val="983803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7">
    <w:nsid w:val="5CA91BE3"/>
    <w:multiLevelType w:val="hybridMultilevel"/>
    <w:tmpl w:val="CCDCCF30"/>
    <w:lvl w:ilvl="0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  <w:rtl w:val="0"/>
        <w:cs w:val="0"/>
      </w:rPr>
    </w:lvl>
  </w:abstractNum>
  <w:abstractNum w:abstractNumId="8">
    <w:nsid w:val="612C2723"/>
    <w:multiLevelType w:val="hybridMultilevel"/>
    <w:tmpl w:val="1374B0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9">
    <w:nsid w:val="7DC96951"/>
    <w:multiLevelType w:val="hybridMultilevel"/>
    <w:tmpl w:val="80F01E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7A7E0F"/>
    <w:rsid w:val="0003503A"/>
    <w:rsid w:val="000439F0"/>
    <w:rsid w:val="00045491"/>
    <w:rsid w:val="00050CBA"/>
    <w:rsid w:val="00055761"/>
    <w:rsid w:val="000771C1"/>
    <w:rsid w:val="00082442"/>
    <w:rsid w:val="00097EB9"/>
    <w:rsid w:val="000A53DA"/>
    <w:rsid w:val="000A7608"/>
    <w:rsid w:val="000C2AB3"/>
    <w:rsid w:val="000D7ED6"/>
    <w:rsid w:val="000E20F8"/>
    <w:rsid w:val="000E5715"/>
    <w:rsid w:val="000F07B2"/>
    <w:rsid w:val="000F576B"/>
    <w:rsid w:val="000F7895"/>
    <w:rsid w:val="001068D8"/>
    <w:rsid w:val="0011257D"/>
    <w:rsid w:val="001246DD"/>
    <w:rsid w:val="00127DE2"/>
    <w:rsid w:val="00143220"/>
    <w:rsid w:val="00183E24"/>
    <w:rsid w:val="001B03E3"/>
    <w:rsid w:val="001B4B13"/>
    <w:rsid w:val="001E10F2"/>
    <w:rsid w:val="001E2D2F"/>
    <w:rsid w:val="00206A24"/>
    <w:rsid w:val="00230404"/>
    <w:rsid w:val="00250B1F"/>
    <w:rsid w:val="002833FF"/>
    <w:rsid w:val="002B332A"/>
    <w:rsid w:val="002E4CF6"/>
    <w:rsid w:val="002F00AC"/>
    <w:rsid w:val="00301E59"/>
    <w:rsid w:val="0031498D"/>
    <w:rsid w:val="0031628F"/>
    <w:rsid w:val="00393992"/>
    <w:rsid w:val="003A7A34"/>
    <w:rsid w:val="003B07CB"/>
    <w:rsid w:val="003B605D"/>
    <w:rsid w:val="003F36E3"/>
    <w:rsid w:val="004344E5"/>
    <w:rsid w:val="004462BE"/>
    <w:rsid w:val="00471BD5"/>
    <w:rsid w:val="00473F66"/>
    <w:rsid w:val="00474E91"/>
    <w:rsid w:val="004A74C6"/>
    <w:rsid w:val="004B21B4"/>
    <w:rsid w:val="004B34D9"/>
    <w:rsid w:val="004C160C"/>
    <w:rsid w:val="00507482"/>
    <w:rsid w:val="0052327B"/>
    <w:rsid w:val="005234DA"/>
    <w:rsid w:val="00523554"/>
    <w:rsid w:val="00557197"/>
    <w:rsid w:val="00561A7C"/>
    <w:rsid w:val="00562431"/>
    <w:rsid w:val="005B6FB0"/>
    <w:rsid w:val="005F08C5"/>
    <w:rsid w:val="00601D55"/>
    <w:rsid w:val="0063004D"/>
    <w:rsid w:val="00637229"/>
    <w:rsid w:val="006451A7"/>
    <w:rsid w:val="006501BC"/>
    <w:rsid w:val="00663007"/>
    <w:rsid w:val="00667951"/>
    <w:rsid w:val="006703D0"/>
    <w:rsid w:val="0068716D"/>
    <w:rsid w:val="006A1DEA"/>
    <w:rsid w:val="006A723F"/>
    <w:rsid w:val="006B30CF"/>
    <w:rsid w:val="006E177E"/>
    <w:rsid w:val="00712906"/>
    <w:rsid w:val="00713336"/>
    <w:rsid w:val="00720506"/>
    <w:rsid w:val="007467DC"/>
    <w:rsid w:val="007629B4"/>
    <w:rsid w:val="00780F66"/>
    <w:rsid w:val="007933CB"/>
    <w:rsid w:val="007A7E0F"/>
    <w:rsid w:val="007B2E18"/>
    <w:rsid w:val="007E2B05"/>
    <w:rsid w:val="007F0448"/>
    <w:rsid w:val="00802AF5"/>
    <w:rsid w:val="008103FC"/>
    <w:rsid w:val="00817FDF"/>
    <w:rsid w:val="0082591D"/>
    <w:rsid w:val="008546F0"/>
    <w:rsid w:val="00865972"/>
    <w:rsid w:val="00884014"/>
    <w:rsid w:val="008B0E28"/>
    <w:rsid w:val="008C2576"/>
    <w:rsid w:val="008D7AF7"/>
    <w:rsid w:val="008F20EF"/>
    <w:rsid w:val="00901F85"/>
    <w:rsid w:val="009473FC"/>
    <w:rsid w:val="0095160C"/>
    <w:rsid w:val="00981026"/>
    <w:rsid w:val="009A0B89"/>
    <w:rsid w:val="009A29AF"/>
    <w:rsid w:val="009A4738"/>
    <w:rsid w:val="009B2CA8"/>
    <w:rsid w:val="009B4DCE"/>
    <w:rsid w:val="009C45E2"/>
    <w:rsid w:val="00A073C9"/>
    <w:rsid w:val="00A163D3"/>
    <w:rsid w:val="00A52E3B"/>
    <w:rsid w:val="00A63278"/>
    <w:rsid w:val="00A63A9D"/>
    <w:rsid w:val="00AB4365"/>
    <w:rsid w:val="00AC65DC"/>
    <w:rsid w:val="00AF5661"/>
    <w:rsid w:val="00B22BCD"/>
    <w:rsid w:val="00B65CF2"/>
    <w:rsid w:val="00BB7CF9"/>
    <w:rsid w:val="00BD478D"/>
    <w:rsid w:val="00BE6C9E"/>
    <w:rsid w:val="00BF4017"/>
    <w:rsid w:val="00C05A83"/>
    <w:rsid w:val="00C246EF"/>
    <w:rsid w:val="00C65DC3"/>
    <w:rsid w:val="00C67E63"/>
    <w:rsid w:val="00C73B70"/>
    <w:rsid w:val="00C82E77"/>
    <w:rsid w:val="00C8677E"/>
    <w:rsid w:val="00C927D3"/>
    <w:rsid w:val="00C9476B"/>
    <w:rsid w:val="00CA14D8"/>
    <w:rsid w:val="00CA575F"/>
    <w:rsid w:val="00CE56A2"/>
    <w:rsid w:val="00CF5586"/>
    <w:rsid w:val="00D7515A"/>
    <w:rsid w:val="00D825A5"/>
    <w:rsid w:val="00D84E48"/>
    <w:rsid w:val="00DA705F"/>
    <w:rsid w:val="00DC651B"/>
    <w:rsid w:val="00DD1856"/>
    <w:rsid w:val="00DE7EB1"/>
    <w:rsid w:val="00E01025"/>
    <w:rsid w:val="00E07F72"/>
    <w:rsid w:val="00E14733"/>
    <w:rsid w:val="00E55708"/>
    <w:rsid w:val="00E56525"/>
    <w:rsid w:val="00EA6286"/>
    <w:rsid w:val="00EB0EA4"/>
    <w:rsid w:val="00ED1346"/>
    <w:rsid w:val="00F1056C"/>
    <w:rsid w:val="00F22DF9"/>
    <w:rsid w:val="00F320C3"/>
    <w:rsid w:val="00F531D5"/>
    <w:rsid w:val="00F627F7"/>
    <w:rsid w:val="00F86E84"/>
    <w:rsid w:val="00FB3B32"/>
    <w:rsid w:val="00FC47BE"/>
    <w:rsid w:val="00FF76DE"/>
  </w:rsids>
  <m:mathPr>
    <m:mathFont m:val="Times New Roman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20F8"/>
    <w:pPr>
      <w:ind w:left="720"/>
      <w:contextualSpacing/>
      <w:jc w:val="left"/>
    </w:pPr>
  </w:style>
  <w:style w:type="paragraph" w:customStyle="1" w:styleId="rvps2">
    <w:name w:val="rvps2"/>
    <w:basedOn w:val="Normal"/>
    <w:rsid w:val="009A473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rvts9">
    <w:name w:val="rvts9"/>
    <w:rsid w:val="009A4738"/>
  </w:style>
  <w:style w:type="character" w:customStyle="1" w:styleId="rvts37">
    <w:name w:val="rvts37"/>
    <w:rsid w:val="009A4738"/>
  </w:style>
  <w:style w:type="character" w:styleId="Hyperlink">
    <w:name w:val="Hyperlink"/>
    <w:basedOn w:val="DefaultParagraphFont"/>
    <w:uiPriority w:val="99"/>
    <w:semiHidden/>
    <w:unhideWhenUsed/>
    <w:rsid w:val="009A4738"/>
    <w:rPr>
      <w:rFonts w:cs="Times New Roman"/>
      <w:color w:val="0000FF"/>
      <w:u w:val="single"/>
      <w:rtl w:val="0"/>
      <w:cs w:val="0"/>
    </w:rPr>
  </w:style>
  <w:style w:type="paragraph" w:styleId="BalloonText">
    <w:name w:val="Balloon Text"/>
    <w:basedOn w:val="Normal"/>
    <w:link w:val="a"/>
    <w:uiPriority w:val="99"/>
    <w:semiHidden/>
    <w:unhideWhenUsed/>
    <w:rsid w:val="00F531D5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F531D5"/>
    <w:rPr>
      <w:rFonts w:ascii="Segoe UI" w:hAnsi="Segoe UI" w:cs="Segoe UI"/>
      <w:sz w:val="18"/>
      <w:szCs w:val="18"/>
      <w:rtl w:val="0"/>
      <w:cs w:val="0"/>
      <w:lang w:val="ru-RU" w:eastAsia="x-none"/>
    </w:rPr>
  </w:style>
  <w:style w:type="paragraph" w:styleId="PlainText">
    <w:name w:val="Plain Text"/>
    <w:basedOn w:val="Normal"/>
    <w:link w:val="a0"/>
    <w:uiPriority w:val="99"/>
    <w:unhideWhenUsed/>
    <w:rsid w:val="00DA705F"/>
    <w:pPr>
      <w:autoSpaceDE w:val="0"/>
      <w:autoSpaceDN w:val="0"/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0">
    <w:name w:val="Текст Знак"/>
    <w:basedOn w:val="DefaultParagraphFont"/>
    <w:link w:val="PlainText"/>
    <w:uiPriority w:val="99"/>
    <w:locked/>
    <w:rsid w:val="00DA705F"/>
    <w:rPr>
      <w:rFonts w:ascii="Courier New" w:hAnsi="Courier New" w:cs="Courier New"/>
      <w:sz w:val="20"/>
      <w:szCs w:val="20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E612-65AC-41FA-8FE3-8D0BBBF9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Pages>6</Pages>
  <Words>5309</Words>
  <Characters>3027</Characters>
  <Application>Microsoft Office Word</Application>
  <DocSecurity>0</DocSecurity>
  <Lines>0</Lines>
  <Paragraphs>0</Paragraphs>
  <ScaleCrop>false</ScaleCrop>
  <Company>SPecialiST RePack</Company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USER2 USER</dc:creator>
  <cp:lastModifiedBy>Кошман Андрій Васильович</cp:lastModifiedBy>
  <cp:revision>13</cp:revision>
  <cp:lastPrinted>2019-09-05T12:35:00Z</cp:lastPrinted>
  <dcterms:created xsi:type="dcterms:W3CDTF">2019-10-31T19:42:00Z</dcterms:created>
  <dcterms:modified xsi:type="dcterms:W3CDTF">2019-12-18T14:41:00Z</dcterms:modified>
</cp:coreProperties>
</file>