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9FC" w:rsidRPr="009D4537" w:rsidRDefault="00CE09FC" w:rsidP="002518A7">
      <w:pPr>
        <w:spacing w:after="0"/>
        <w:ind w:left="-284" w:right="140" w:firstLine="567"/>
        <w:jc w:val="center"/>
        <w:rPr>
          <w:rFonts w:eastAsia="Times New Roman"/>
          <w:b/>
          <w:lang w:eastAsia="ru-RU"/>
        </w:rPr>
      </w:pPr>
      <w:r w:rsidRPr="009D4537">
        <w:rPr>
          <w:rFonts w:eastAsia="Times New Roman"/>
          <w:b/>
          <w:lang w:eastAsia="ru-RU"/>
        </w:rPr>
        <w:t xml:space="preserve">ПОЯСНЮВАЛЬНА ЗАПИСКА </w:t>
      </w:r>
    </w:p>
    <w:p w:rsidR="00CE09FC" w:rsidRPr="009D4537" w:rsidRDefault="00CE09FC" w:rsidP="002518A7">
      <w:pPr>
        <w:spacing w:after="0"/>
        <w:ind w:left="-284" w:right="140" w:firstLine="567"/>
        <w:jc w:val="center"/>
        <w:rPr>
          <w:rFonts w:eastAsia="Times New Roman"/>
          <w:b/>
          <w:bCs/>
          <w:lang w:eastAsia="ru-RU"/>
        </w:rPr>
      </w:pPr>
      <w:r w:rsidRPr="009D4537">
        <w:rPr>
          <w:rFonts w:eastAsia="Times New Roman"/>
          <w:b/>
          <w:bCs/>
          <w:lang w:eastAsia="ru-RU"/>
        </w:rPr>
        <w:t xml:space="preserve">до проекту Закону України </w:t>
      </w:r>
    </w:p>
    <w:p w:rsidR="00F01605" w:rsidRPr="009D4537" w:rsidRDefault="00F01605" w:rsidP="002518A7">
      <w:pPr>
        <w:widowControl w:val="0"/>
        <w:suppressAutoHyphens/>
        <w:spacing w:after="0"/>
        <w:ind w:left="-284" w:right="140" w:firstLine="567"/>
        <w:jc w:val="center"/>
        <w:rPr>
          <w:b/>
          <w:bCs/>
          <w:lang w:eastAsia="ru-RU"/>
        </w:rPr>
      </w:pPr>
      <w:r w:rsidRPr="009D4537">
        <w:rPr>
          <w:b/>
        </w:rPr>
        <w:t xml:space="preserve"> </w:t>
      </w:r>
      <w:r w:rsidRPr="009D4537">
        <w:rPr>
          <w:b/>
          <w:bCs/>
          <w:lang w:eastAsia="ru-RU"/>
        </w:rPr>
        <w:t>«</w:t>
      </w:r>
      <w:r w:rsidRPr="009D4537">
        <w:rPr>
          <w:b/>
          <w:bCs/>
        </w:rPr>
        <w:t>Про внесення змін до Закону України  «Про науковий парк «Київська політехніка» (щодо забезпечення інноваційного розвитку шляхом залучення інвестицій в створення інфраструктурних об’єктів  наукового парку)</w:t>
      </w:r>
    </w:p>
    <w:p w:rsidR="00CE09FC" w:rsidRPr="009D4537" w:rsidRDefault="00CE09FC" w:rsidP="002518A7">
      <w:pPr>
        <w:spacing w:after="0"/>
        <w:ind w:left="-284" w:right="140" w:firstLine="567"/>
        <w:jc w:val="left"/>
        <w:rPr>
          <w:rFonts w:eastAsia="Times New Roman"/>
          <w:lang w:eastAsia="ru-RU"/>
        </w:rPr>
      </w:pPr>
    </w:p>
    <w:p w:rsidR="008D4EB8" w:rsidRPr="009D4537" w:rsidRDefault="00CE09FC" w:rsidP="002518A7">
      <w:pPr>
        <w:numPr>
          <w:ilvl w:val="0"/>
          <w:numId w:val="1"/>
        </w:numPr>
        <w:spacing w:after="0"/>
        <w:ind w:left="-284" w:right="140" w:firstLine="567"/>
        <w:contextualSpacing/>
        <w:jc w:val="left"/>
        <w:outlineLvl w:val="0"/>
        <w:rPr>
          <w:rFonts w:eastAsia="Times New Roman"/>
          <w:lang w:eastAsia="ru-RU"/>
        </w:rPr>
      </w:pPr>
      <w:r w:rsidRPr="009D4537">
        <w:rPr>
          <w:rFonts w:eastAsia="Times New Roman"/>
          <w:b/>
          <w:lang w:eastAsia="ru-RU"/>
        </w:rPr>
        <w:t xml:space="preserve">Обґрунтування необхідності прийняття </w:t>
      </w:r>
      <w:r w:rsidR="008D4EB8" w:rsidRPr="009D4537">
        <w:rPr>
          <w:rFonts w:eastAsia="Times New Roman"/>
          <w:b/>
          <w:lang w:eastAsia="ru-RU"/>
        </w:rPr>
        <w:t>законопроекту</w:t>
      </w:r>
    </w:p>
    <w:p w:rsidR="00F01605" w:rsidRPr="009D4537" w:rsidRDefault="00CE09FC" w:rsidP="002518A7">
      <w:pPr>
        <w:spacing w:after="0"/>
        <w:ind w:left="-284" w:right="140" w:firstLine="567"/>
        <w:contextualSpacing/>
        <w:outlineLvl w:val="0"/>
        <w:rPr>
          <w:rFonts w:eastAsia="TimesNewRomanPS-BoldMT"/>
          <w:lang w:eastAsia="ru-RU"/>
        </w:rPr>
      </w:pPr>
      <w:r w:rsidRPr="009D4537">
        <w:rPr>
          <w:rFonts w:eastAsia="TimesNewRomanPS-BoldMT"/>
          <w:lang w:eastAsia="ru-RU"/>
        </w:rPr>
        <w:t>Понад 10 років в Н</w:t>
      </w:r>
      <w:r w:rsidR="002821A8" w:rsidRPr="009D4537">
        <w:rPr>
          <w:rFonts w:eastAsia="TimesNewRomanPS-BoldMT"/>
          <w:lang w:eastAsia="ru-RU"/>
        </w:rPr>
        <w:t xml:space="preserve">аціональному технічному університеті </w:t>
      </w:r>
      <w:r w:rsidRPr="009D4537">
        <w:rPr>
          <w:rFonts w:eastAsia="TimesNewRomanPS-BoldMT"/>
          <w:lang w:eastAsia="ru-RU"/>
        </w:rPr>
        <w:t>У</w:t>
      </w:r>
      <w:r w:rsidR="002821A8" w:rsidRPr="009D4537">
        <w:rPr>
          <w:rFonts w:eastAsia="TimesNewRomanPS-BoldMT"/>
          <w:lang w:eastAsia="ru-RU"/>
        </w:rPr>
        <w:t>країни</w:t>
      </w:r>
      <w:r w:rsidRPr="009D4537">
        <w:rPr>
          <w:rFonts w:eastAsia="TimesNewRomanPS-BoldMT"/>
          <w:lang w:eastAsia="ru-RU"/>
        </w:rPr>
        <w:t xml:space="preserve"> «Київ</w:t>
      </w:r>
      <w:r w:rsidR="006F5365" w:rsidRPr="009D4537">
        <w:rPr>
          <w:rFonts w:eastAsia="TimesNewRomanPS-BoldMT"/>
          <w:lang w:eastAsia="ru-RU"/>
        </w:rPr>
        <w:t>ський політехнічний інститут імені</w:t>
      </w:r>
      <w:r w:rsidRPr="009D4537">
        <w:rPr>
          <w:rFonts w:eastAsia="TimesNewRomanPS-BoldMT"/>
          <w:lang w:eastAsia="ru-RU"/>
        </w:rPr>
        <w:t xml:space="preserve"> </w:t>
      </w:r>
      <w:r w:rsidR="006F5365" w:rsidRPr="009D4537">
        <w:rPr>
          <w:rFonts w:eastAsia="TimesNewRomanPS-BoldMT"/>
          <w:lang w:eastAsia="ru-RU"/>
        </w:rPr>
        <w:t xml:space="preserve">Ігоря </w:t>
      </w:r>
      <w:r w:rsidR="00F01605" w:rsidRPr="009D4537">
        <w:rPr>
          <w:rFonts w:eastAsia="TimesNewRomanPS-BoldMT"/>
          <w:lang w:eastAsia="ru-RU"/>
        </w:rPr>
        <w:t xml:space="preserve">Сікорського» </w:t>
      </w:r>
      <w:r w:rsidRPr="009D4537">
        <w:rPr>
          <w:rFonts w:eastAsia="TimesNewRomanPS-BoldMT"/>
          <w:lang w:eastAsia="ru-RU"/>
        </w:rPr>
        <w:t>(далі - Університет) успішно функціонує перша в Україні університетська інноваційна екосистема «</w:t>
      </w:r>
      <w:proofErr w:type="spellStart"/>
      <w:r w:rsidRPr="009D4537">
        <w:rPr>
          <w:rFonts w:eastAsia="TimesNewRomanPS-BoldMT"/>
          <w:lang w:eastAsia="ru-RU"/>
        </w:rPr>
        <w:t>Sikorsky</w:t>
      </w:r>
      <w:proofErr w:type="spellEnd"/>
      <w:r w:rsidRPr="009D4537">
        <w:rPr>
          <w:rFonts w:eastAsia="TimesNewRomanPS-BoldMT"/>
          <w:lang w:eastAsia="ru-RU"/>
        </w:rPr>
        <w:t xml:space="preserve"> </w:t>
      </w:r>
      <w:proofErr w:type="spellStart"/>
      <w:r w:rsidRPr="009D4537">
        <w:rPr>
          <w:rFonts w:eastAsia="TimesNewRomanPS-BoldMT"/>
          <w:lang w:eastAsia="ru-RU"/>
        </w:rPr>
        <w:t>C</w:t>
      </w:r>
      <w:r w:rsidR="007C5500" w:rsidRPr="009D4537">
        <w:rPr>
          <w:rFonts w:eastAsia="TimesNewRomanPS-BoldMT"/>
          <w:lang w:eastAsia="ru-RU"/>
        </w:rPr>
        <w:t>hellenge</w:t>
      </w:r>
      <w:proofErr w:type="spellEnd"/>
      <w:r w:rsidR="007C5500" w:rsidRPr="009D4537">
        <w:rPr>
          <w:rFonts w:eastAsia="TimesNewRomanPS-BoldMT"/>
          <w:lang w:eastAsia="ru-RU"/>
        </w:rPr>
        <w:t>», ключовими учасниками</w:t>
      </w:r>
      <w:r w:rsidRPr="009D4537">
        <w:rPr>
          <w:rFonts w:eastAsia="TimesNewRomanPS-BoldMT"/>
          <w:lang w:eastAsia="ru-RU"/>
        </w:rPr>
        <w:t xml:space="preserve"> якої є Науковий парк «Київська політехніка» (далі – Науко</w:t>
      </w:r>
      <w:r w:rsidR="007C5500" w:rsidRPr="009D4537">
        <w:rPr>
          <w:rFonts w:eastAsia="TimesNewRomanPS-BoldMT"/>
          <w:lang w:eastAsia="ru-RU"/>
        </w:rPr>
        <w:t>вий парк) та</w:t>
      </w:r>
      <w:r w:rsidRPr="009D4537">
        <w:rPr>
          <w:rFonts w:eastAsia="TimesNewRomanPS-BoldMT"/>
          <w:lang w:eastAsia="ru-RU"/>
        </w:rPr>
        <w:t xml:space="preserve"> його партнери – понад 110 високотехнологічних компаній , в тому числі такі всесвітньо відомі як</w:t>
      </w:r>
      <w:r w:rsidR="00F01605" w:rsidRPr="009D4537">
        <w:rPr>
          <w:rFonts w:eastAsia="TimesNewRomanPS-BoldMT"/>
          <w:lang w:eastAsia="ru-RU"/>
        </w:rPr>
        <w:t>:</w:t>
      </w:r>
      <w:r w:rsidRPr="009D4537">
        <w:rPr>
          <w:rFonts w:eastAsia="TimesNewRomanPS-BoldMT"/>
          <w:lang w:eastAsia="ru-RU"/>
        </w:rPr>
        <w:t xml:space="preserve"> </w:t>
      </w:r>
      <w:proofErr w:type="spellStart"/>
      <w:r w:rsidRPr="009D4537">
        <w:rPr>
          <w:rFonts w:eastAsia="TimesNewRomanPS-BoldMT"/>
          <w:lang w:eastAsia="ru-RU"/>
        </w:rPr>
        <w:t>Boeing</w:t>
      </w:r>
      <w:proofErr w:type="spellEnd"/>
      <w:r w:rsidRPr="009D4537">
        <w:rPr>
          <w:rFonts w:eastAsia="TimesNewRomanPS-BoldMT"/>
          <w:lang w:eastAsia="ru-RU"/>
        </w:rPr>
        <w:t xml:space="preserve">, </w:t>
      </w:r>
      <w:proofErr w:type="spellStart"/>
      <w:r w:rsidRPr="009D4537">
        <w:rPr>
          <w:rFonts w:eastAsia="TimesNewRomanPS-BoldMT"/>
          <w:lang w:eastAsia="ru-RU"/>
        </w:rPr>
        <w:t>Google</w:t>
      </w:r>
      <w:proofErr w:type="spellEnd"/>
      <w:r w:rsidRPr="009D4537">
        <w:rPr>
          <w:rFonts w:eastAsia="TimesNewRomanPS-BoldMT"/>
          <w:lang w:eastAsia="ru-RU"/>
        </w:rPr>
        <w:t xml:space="preserve">, IBM, Microsoft, </w:t>
      </w:r>
      <w:proofErr w:type="spellStart"/>
      <w:r w:rsidRPr="009D4537">
        <w:rPr>
          <w:rFonts w:eastAsia="TimesNewRomanPS-BoldMT"/>
          <w:lang w:eastAsia="ru-RU"/>
        </w:rPr>
        <w:t>Hewlett</w:t>
      </w:r>
      <w:proofErr w:type="spellEnd"/>
      <w:r w:rsidRPr="009D4537">
        <w:rPr>
          <w:rFonts w:eastAsia="TimesNewRomanPS-BoldMT"/>
          <w:lang w:eastAsia="ru-RU"/>
        </w:rPr>
        <w:t xml:space="preserve"> </w:t>
      </w:r>
      <w:proofErr w:type="spellStart"/>
      <w:r w:rsidRPr="009D4537">
        <w:rPr>
          <w:rFonts w:eastAsia="TimesNewRomanPS-BoldMT"/>
          <w:lang w:eastAsia="ru-RU"/>
        </w:rPr>
        <w:t>Packard</w:t>
      </w:r>
      <w:proofErr w:type="spellEnd"/>
      <w:r w:rsidRPr="009D4537">
        <w:rPr>
          <w:rFonts w:eastAsia="TimesNewRomanPS-BoldMT"/>
          <w:lang w:eastAsia="ru-RU"/>
        </w:rPr>
        <w:t xml:space="preserve">, </w:t>
      </w:r>
      <w:proofErr w:type="spellStart"/>
      <w:r w:rsidRPr="009D4537">
        <w:rPr>
          <w:rFonts w:eastAsia="TimesNewRomanPS-BoldMT"/>
          <w:lang w:eastAsia="ru-RU"/>
        </w:rPr>
        <w:t>Dow</w:t>
      </w:r>
      <w:proofErr w:type="spellEnd"/>
      <w:r w:rsidRPr="009D4537">
        <w:rPr>
          <w:rFonts w:eastAsia="TimesNewRomanPS-BoldMT"/>
          <w:lang w:eastAsia="ru-RU"/>
        </w:rPr>
        <w:t xml:space="preserve"> </w:t>
      </w:r>
      <w:proofErr w:type="spellStart"/>
      <w:r w:rsidRPr="009D4537">
        <w:rPr>
          <w:rFonts w:eastAsia="TimesNewRomanPS-BoldMT"/>
          <w:lang w:eastAsia="ru-RU"/>
        </w:rPr>
        <w:t>Chemical</w:t>
      </w:r>
      <w:proofErr w:type="spellEnd"/>
      <w:r w:rsidRPr="009D4537">
        <w:rPr>
          <w:rFonts w:eastAsia="TimesNewRomanPS-BoldMT"/>
          <w:lang w:eastAsia="ru-RU"/>
        </w:rPr>
        <w:t xml:space="preserve">, </w:t>
      </w:r>
      <w:proofErr w:type="spellStart"/>
      <w:r w:rsidRPr="009D4537">
        <w:rPr>
          <w:rFonts w:eastAsia="TimesNewRomanPS-BoldMT"/>
          <w:lang w:eastAsia="ru-RU"/>
        </w:rPr>
        <w:t>Honwyell</w:t>
      </w:r>
      <w:proofErr w:type="spellEnd"/>
      <w:r w:rsidRPr="009D4537">
        <w:rPr>
          <w:rFonts w:eastAsia="TimesNewRomanPS-BoldMT"/>
          <w:lang w:eastAsia="ru-RU"/>
        </w:rPr>
        <w:t xml:space="preserve">, </w:t>
      </w:r>
      <w:proofErr w:type="spellStart"/>
      <w:r w:rsidRPr="009D4537">
        <w:rPr>
          <w:rFonts w:eastAsia="TimesNewRomanPS-BoldMT"/>
          <w:lang w:eastAsia="ru-RU"/>
        </w:rPr>
        <w:t>Texas</w:t>
      </w:r>
      <w:proofErr w:type="spellEnd"/>
      <w:r w:rsidRPr="009D4537">
        <w:rPr>
          <w:rFonts w:eastAsia="TimesNewRomanPS-BoldMT"/>
          <w:lang w:eastAsia="ru-RU"/>
        </w:rPr>
        <w:t xml:space="preserve"> </w:t>
      </w:r>
      <w:proofErr w:type="spellStart"/>
      <w:r w:rsidRPr="009D4537">
        <w:rPr>
          <w:rFonts w:eastAsia="TimesNewRomanPS-BoldMT"/>
          <w:lang w:eastAsia="ru-RU"/>
        </w:rPr>
        <w:t>Instruments</w:t>
      </w:r>
      <w:proofErr w:type="spellEnd"/>
      <w:r w:rsidRPr="009D4537">
        <w:rPr>
          <w:rFonts w:eastAsia="TimesNewRomanPS-BoldMT"/>
          <w:lang w:eastAsia="ru-RU"/>
        </w:rPr>
        <w:t xml:space="preserve"> (США), </w:t>
      </w:r>
      <w:proofErr w:type="spellStart"/>
      <w:r w:rsidRPr="009D4537">
        <w:rPr>
          <w:rFonts w:eastAsia="TimesNewRomanPS-BoldMT"/>
          <w:lang w:eastAsia="ru-RU"/>
        </w:rPr>
        <w:t>AirBusHelicopter</w:t>
      </w:r>
      <w:proofErr w:type="spellEnd"/>
      <w:r w:rsidRPr="009D4537">
        <w:rPr>
          <w:rFonts w:eastAsia="TimesNewRomanPS-BoldMT"/>
          <w:lang w:eastAsia="ru-RU"/>
        </w:rPr>
        <w:t xml:space="preserve">, BOSCH, </w:t>
      </w:r>
      <w:proofErr w:type="spellStart"/>
      <w:r w:rsidRPr="009D4537">
        <w:rPr>
          <w:rFonts w:eastAsia="TimesNewRomanPS-BoldMT"/>
          <w:lang w:eastAsia="ru-RU"/>
        </w:rPr>
        <w:t>Jeppesen</w:t>
      </w:r>
      <w:proofErr w:type="spellEnd"/>
      <w:r w:rsidRPr="009D4537">
        <w:rPr>
          <w:rFonts w:eastAsia="TimesNewRomanPS-BoldMT"/>
          <w:lang w:eastAsia="ru-RU"/>
        </w:rPr>
        <w:t xml:space="preserve"> </w:t>
      </w:r>
      <w:proofErr w:type="spellStart"/>
      <w:r w:rsidRPr="009D4537">
        <w:rPr>
          <w:rFonts w:eastAsia="TimesNewRomanPS-BoldMT"/>
          <w:lang w:eastAsia="ru-RU"/>
        </w:rPr>
        <w:t>GmbH</w:t>
      </w:r>
      <w:proofErr w:type="spellEnd"/>
      <w:r w:rsidRPr="009D4537">
        <w:rPr>
          <w:rFonts w:eastAsia="TimesNewRomanPS-BoldMT"/>
          <w:lang w:eastAsia="ru-RU"/>
        </w:rPr>
        <w:t xml:space="preserve">, </w:t>
      </w:r>
      <w:proofErr w:type="spellStart"/>
      <w:r w:rsidRPr="009D4537">
        <w:rPr>
          <w:rFonts w:eastAsia="TimesNewRomanPS-BoldMT"/>
          <w:lang w:eastAsia="ru-RU"/>
        </w:rPr>
        <w:t>Delcam</w:t>
      </w:r>
      <w:proofErr w:type="spellEnd"/>
      <w:r w:rsidRPr="009D4537">
        <w:rPr>
          <w:rFonts w:eastAsia="TimesNewRomanPS-BoldMT"/>
          <w:lang w:eastAsia="ru-RU"/>
        </w:rPr>
        <w:t xml:space="preserve">, </w:t>
      </w:r>
      <w:proofErr w:type="spellStart"/>
      <w:r w:rsidRPr="009D4537">
        <w:rPr>
          <w:rFonts w:eastAsia="TimesNewRomanPS-BoldMT"/>
          <w:lang w:eastAsia="ru-RU"/>
        </w:rPr>
        <w:t>Delphi</w:t>
      </w:r>
      <w:proofErr w:type="spellEnd"/>
      <w:r w:rsidRPr="009D4537">
        <w:rPr>
          <w:rFonts w:eastAsia="TimesNewRomanPS-BoldMT"/>
          <w:lang w:eastAsia="ru-RU"/>
        </w:rPr>
        <w:t xml:space="preserve"> </w:t>
      </w:r>
      <w:proofErr w:type="spellStart"/>
      <w:r w:rsidRPr="009D4537">
        <w:rPr>
          <w:rFonts w:eastAsia="TimesNewRomanPS-BoldMT"/>
          <w:lang w:eastAsia="ru-RU"/>
        </w:rPr>
        <w:t>Automotive</w:t>
      </w:r>
      <w:proofErr w:type="spellEnd"/>
      <w:r w:rsidRPr="009D4537">
        <w:rPr>
          <w:rFonts w:eastAsia="TimesNewRomanPS-BoldMT"/>
          <w:lang w:eastAsia="ru-RU"/>
        </w:rPr>
        <w:t xml:space="preserve"> PLS, </w:t>
      </w:r>
      <w:proofErr w:type="spellStart"/>
      <w:r w:rsidRPr="009D4537">
        <w:rPr>
          <w:rFonts w:eastAsia="TimesNewRomanPS-BoldMT"/>
          <w:lang w:eastAsia="ru-RU"/>
        </w:rPr>
        <w:t>Heidelberger</w:t>
      </w:r>
      <w:proofErr w:type="spellEnd"/>
      <w:r w:rsidRPr="009D4537">
        <w:rPr>
          <w:rFonts w:eastAsia="TimesNewRomanPS-BoldMT"/>
          <w:lang w:eastAsia="ru-RU"/>
        </w:rPr>
        <w:t xml:space="preserve"> </w:t>
      </w:r>
      <w:proofErr w:type="spellStart"/>
      <w:r w:rsidRPr="009D4537">
        <w:rPr>
          <w:rFonts w:eastAsia="TimesNewRomanPS-BoldMT"/>
          <w:lang w:eastAsia="ru-RU"/>
        </w:rPr>
        <w:t>Druckmaschinen</w:t>
      </w:r>
      <w:proofErr w:type="spellEnd"/>
      <w:r w:rsidRPr="009D4537">
        <w:rPr>
          <w:rFonts w:eastAsia="TimesNewRomanPS-BoldMT"/>
          <w:lang w:eastAsia="ru-RU"/>
        </w:rPr>
        <w:t xml:space="preserve"> (Євросоюз), </w:t>
      </w:r>
      <w:proofErr w:type="spellStart"/>
      <w:r w:rsidRPr="009D4537">
        <w:rPr>
          <w:rFonts w:eastAsia="TimesNewRomanPS-BoldMT"/>
          <w:lang w:eastAsia="ru-RU"/>
        </w:rPr>
        <w:t>Nippon</w:t>
      </w:r>
      <w:proofErr w:type="spellEnd"/>
      <w:r w:rsidRPr="009D4537">
        <w:rPr>
          <w:rFonts w:eastAsia="TimesNewRomanPS-BoldMT"/>
          <w:lang w:eastAsia="ru-RU"/>
        </w:rPr>
        <w:t xml:space="preserve"> </w:t>
      </w:r>
      <w:proofErr w:type="spellStart"/>
      <w:r w:rsidRPr="009D4537">
        <w:rPr>
          <w:rFonts w:eastAsia="TimesNewRomanPS-BoldMT"/>
          <w:lang w:eastAsia="ru-RU"/>
        </w:rPr>
        <w:t>Avionies</w:t>
      </w:r>
      <w:proofErr w:type="spellEnd"/>
      <w:r w:rsidRPr="009D4537">
        <w:rPr>
          <w:rFonts w:eastAsia="TimesNewRomanPS-BoldMT"/>
          <w:lang w:eastAsia="ru-RU"/>
        </w:rPr>
        <w:t xml:space="preserve">, </w:t>
      </w:r>
      <w:proofErr w:type="spellStart"/>
      <w:r w:rsidRPr="009D4537">
        <w:rPr>
          <w:rFonts w:eastAsia="TimesNewRomanPS-BoldMT"/>
          <w:lang w:eastAsia="ru-RU"/>
        </w:rPr>
        <w:t>Panasonic</w:t>
      </w:r>
      <w:proofErr w:type="spellEnd"/>
      <w:r w:rsidRPr="009D4537">
        <w:rPr>
          <w:rFonts w:eastAsia="TimesNewRomanPS-BoldMT"/>
          <w:lang w:eastAsia="ru-RU"/>
        </w:rPr>
        <w:t xml:space="preserve">, </w:t>
      </w:r>
      <w:proofErr w:type="spellStart"/>
      <w:r w:rsidRPr="009D4537">
        <w:rPr>
          <w:rFonts w:eastAsia="TimesNewRomanPS-BoldMT"/>
          <w:lang w:eastAsia="ru-RU"/>
        </w:rPr>
        <w:t>Rigaku</w:t>
      </w:r>
      <w:proofErr w:type="spellEnd"/>
      <w:r w:rsidRPr="009D4537">
        <w:rPr>
          <w:rFonts w:eastAsia="TimesNewRomanPS-BoldMT"/>
          <w:lang w:eastAsia="ru-RU"/>
        </w:rPr>
        <w:t xml:space="preserve"> (Японія), </w:t>
      </w:r>
      <w:proofErr w:type="spellStart"/>
      <w:r w:rsidRPr="009D4537">
        <w:rPr>
          <w:rFonts w:eastAsia="TimesNewRomanPS-BoldMT"/>
          <w:lang w:eastAsia="ru-RU"/>
        </w:rPr>
        <w:t>Baron</w:t>
      </w:r>
      <w:proofErr w:type="spellEnd"/>
      <w:r w:rsidRPr="009D4537">
        <w:rPr>
          <w:rFonts w:eastAsia="TimesNewRomanPS-BoldMT"/>
          <w:lang w:eastAsia="ru-RU"/>
        </w:rPr>
        <w:t xml:space="preserve"> </w:t>
      </w:r>
      <w:proofErr w:type="spellStart"/>
      <w:r w:rsidRPr="009D4537">
        <w:rPr>
          <w:rFonts w:eastAsia="TimesNewRomanPS-BoldMT"/>
          <w:lang w:eastAsia="ru-RU"/>
        </w:rPr>
        <w:t>Group</w:t>
      </w:r>
      <w:proofErr w:type="spellEnd"/>
      <w:r w:rsidRPr="009D4537">
        <w:rPr>
          <w:rFonts w:eastAsia="TimesNewRomanPS-BoldMT"/>
          <w:lang w:eastAsia="ru-RU"/>
        </w:rPr>
        <w:t xml:space="preserve"> (Ізраїль), </w:t>
      </w:r>
      <w:proofErr w:type="spellStart"/>
      <w:r w:rsidRPr="009D4537">
        <w:rPr>
          <w:rFonts w:eastAsia="TimesNewRomanPS-BoldMT"/>
          <w:lang w:eastAsia="ru-RU"/>
        </w:rPr>
        <w:t>Samsung</w:t>
      </w:r>
      <w:proofErr w:type="spellEnd"/>
      <w:r w:rsidRPr="009D4537">
        <w:rPr>
          <w:rFonts w:eastAsia="TimesNewRomanPS-BoldMT"/>
          <w:lang w:eastAsia="ru-RU"/>
        </w:rPr>
        <w:t xml:space="preserve"> (П</w:t>
      </w:r>
      <w:r w:rsidR="00F01605" w:rsidRPr="009D4537">
        <w:rPr>
          <w:rFonts w:eastAsia="TimesNewRomanPS-BoldMT"/>
          <w:lang w:eastAsia="ru-RU"/>
        </w:rPr>
        <w:t>івденна Корея) та багато інших.</w:t>
      </w:r>
    </w:p>
    <w:p w:rsidR="007C5500" w:rsidRPr="009D4537" w:rsidRDefault="00CE09FC" w:rsidP="002518A7">
      <w:pPr>
        <w:spacing w:after="0"/>
        <w:ind w:left="-284" w:right="140" w:firstLine="567"/>
        <w:contextualSpacing/>
        <w:outlineLvl w:val="0"/>
        <w:rPr>
          <w:rFonts w:eastAsia="TimesNewRomanPS-BoldMT"/>
          <w:lang w:eastAsia="ru-RU"/>
        </w:rPr>
      </w:pPr>
      <w:r w:rsidRPr="009D4537">
        <w:rPr>
          <w:rFonts w:eastAsia="TimesNewRomanPS-BoldMT"/>
          <w:lang w:eastAsia="ru-RU"/>
        </w:rPr>
        <w:t>Науковий парк разом з його вищезазначеними партнерами на базі 36 спільних міжнародних науково-</w:t>
      </w:r>
      <w:proofErr w:type="spellStart"/>
      <w:r w:rsidRPr="009D4537">
        <w:rPr>
          <w:rFonts w:eastAsia="TimesNewRomanPS-BoldMT"/>
          <w:lang w:eastAsia="ru-RU"/>
        </w:rPr>
        <w:t>іноваційних</w:t>
      </w:r>
      <w:proofErr w:type="spellEnd"/>
      <w:r w:rsidRPr="009D4537">
        <w:rPr>
          <w:rFonts w:eastAsia="TimesNewRomanPS-BoldMT"/>
          <w:lang w:eastAsia="ru-RU"/>
        </w:rPr>
        <w:t xml:space="preserve"> Центрів (далі – Центри) здійснюють відповідні дослідження в с</w:t>
      </w:r>
      <w:r w:rsidR="007C5500" w:rsidRPr="009D4537">
        <w:rPr>
          <w:rFonts w:eastAsia="TimesNewRomanPS-BoldMT"/>
          <w:lang w:eastAsia="ru-RU"/>
        </w:rPr>
        <w:t>ферах авіабудування</w:t>
      </w:r>
      <w:r w:rsidR="00F01605" w:rsidRPr="009D4537">
        <w:rPr>
          <w:rFonts w:eastAsia="TimesNewRomanPS-BoldMT"/>
          <w:lang w:eastAsia="ru-RU"/>
        </w:rPr>
        <w:t xml:space="preserve"> і </w:t>
      </w:r>
      <w:proofErr w:type="spellStart"/>
      <w:r w:rsidR="00F01605" w:rsidRPr="009D4537">
        <w:rPr>
          <w:rFonts w:eastAsia="TimesNewRomanPS-BoldMT"/>
          <w:lang w:eastAsia="ru-RU"/>
        </w:rPr>
        <w:t>авіоніки</w:t>
      </w:r>
      <w:proofErr w:type="spellEnd"/>
      <w:r w:rsidRPr="009D4537">
        <w:rPr>
          <w:rFonts w:eastAsia="TimesNewRomanPS-BoldMT"/>
          <w:lang w:eastAsia="ru-RU"/>
        </w:rPr>
        <w:t xml:space="preserve">, телекомунікацій, </w:t>
      </w:r>
      <w:r w:rsidR="00A6103C" w:rsidRPr="009D4537">
        <w:rPr>
          <w:rFonts w:eastAsia="TimesNewRomanPS-BoldMT"/>
          <w:lang w:eastAsia="ru-RU"/>
        </w:rPr>
        <w:t>ІТ-технологій</w:t>
      </w:r>
      <w:r w:rsidRPr="009D4537">
        <w:rPr>
          <w:rFonts w:eastAsia="TimesNewRomanPS-BoldMT"/>
          <w:lang w:eastAsia="ru-RU"/>
        </w:rPr>
        <w:t xml:space="preserve">, електронного обладнання і приладобудування, </w:t>
      </w:r>
      <w:proofErr w:type="spellStart"/>
      <w:r w:rsidRPr="009D4537">
        <w:rPr>
          <w:rFonts w:eastAsia="TimesNewRomanPS-BoldMT"/>
          <w:lang w:eastAsia="ru-RU"/>
        </w:rPr>
        <w:t>водоочистки</w:t>
      </w:r>
      <w:proofErr w:type="spellEnd"/>
      <w:r w:rsidRPr="009D4537">
        <w:rPr>
          <w:rFonts w:eastAsia="TimesNewRomanPS-BoldMT"/>
          <w:lang w:eastAsia="ru-RU"/>
        </w:rPr>
        <w:t xml:space="preserve">, </w:t>
      </w:r>
      <w:proofErr w:type="spellStart"/>
      <w:r w:rsidRPr="009D4537">
        <w:rPr>
          <w:rFonts w:eastAsia="TimesNewRomanPS-BoldMT"/>
          <w:lang w:eastAsia="ru-RU"/>
        </w:rPr>
        <w:t>геоінформаційного</w:t>
      </w:r>
      <w:proofErr w:type="spellEnd"/>
      <w:r w:rsidRPr="009D4537">
        <w:rPr>
          <w:rFonts w:eastAsia="TimesNewRomanPS-BoldMT"/>
          <w:lang w:eastAsia="ru-RU"/>
        </w:rPr>
        <w:t>, термографічного і рентгенівського об</w:t>
      </w:r>
      <w:r w:rsidR="007C5500" w:rsidRPr="009D4537">
        <w:rPr>
          <w:rFonts w:eastAsia="TimesNewRomanPS-BoldMT"/>
          <w:lang w:eastAsia="ru-RU"/>
        </w:rPr>
        <w:t>ладнання</w:t>
      </w:r>
      <w:r w:rsidR="00A6103C" w:rsidRPr="009D4537">
        <w:rPr>
          <w:rFonts w:eastAsia="TimesNewRomanPS-BoldMT"/>
          <w:lang w:eastAsia="ru-RU"/>
        </w:rPr>
        <w:t>,</w:t>
      </w:r>
      <w:r w:rsidR="007C5500" w:rsidRPr="009D4537">
        <w:rPr>
          <w:rFonts w:eastAsia="TimesNewRomanPS-BoldMT"/>
          <w:lang w:eastAsia="ru-RU"/>
        </w:rPr>
        <w:t xml:space="preserve">  тощо.</w:t>
      </w:r>
    </w:p>
    <w:p w:rsidR="00CE09FC" w:rsidRPr="009D4537" w:rsidRDefault="007C5500" w:rsidP="002518A7">
      <w:pPr>
        <w:spacing w:after="0"/>
        <w:ind w:left="-284" w:right="140" w:firstLine="567"/>
        <w:contextualSpacing/>
        <w:outlineLvl w:val="0"/>
        <w:rPr>
          <w:rFonts w:eastAsia="TimesNewRomanPS-BoldMT"/>
          <w:lang w:eastAsia="ru-RU"/>
        </w:rPr>
      </w:pPr>
      <w:r w:rsidRPr="009D4537">
        <w:rPr>
          <w:rFonts w:eastAsia="TimesNewRomanPS-BoldMT"/>
          <w:lang w:eastAsia="ru-RU"/>
        </w:rPr>
        <w:t>Особливо важливо те</w:t>
      </w:r>
      <w:r w:rsidR="00CE09FC" w:rsidRPr="009D4537">
        <w:rPr>
          <w:rFonts w:eastAsia="TimesNewRomanPS-BoldMT"/>
          <w:lang w:eastAsia="ru-RU"/>
        </w:rPr>
        <w:t>, що в цій роботі приймають участь всі 29 факультетів і учбово-дослідницьких інститутів Уніве</w:t>
      </w:r>
      <w:r w:rsidR="00A6103C" w:rsidRPr="009D4537">
        <w:rPr>
          <w:rFonts w:eastAsia="TimesNewRomanPS-BoldMT"/>
          <w:lang w:eastAsia="ru-RU"/>
        </w:rPr>
        <w:t>рситету  (більше 130 кафедр)</w:t>
      </w:r>
      <w:r w:rsidR="00CE09FC" w:rsidRPr="009D4537">
        <w:rPr>
          <w:rFonts w:eastAsia="TimesNewRomanPS-BoldMT"/>
          <w:lang w:eastAsia="ru-RU"/>
        </w:rPr>
        <w:t>, а також науковий персонал його 14 нау</w:t>
      </w:r>
      <w:r w:rsidRPr="009D4537">
        <w:rPr>
          <w:rFonts w:eastAsia="TimesNewRomanPS-BoldMT"/>
          <w:lang w:eastAsia="ru-RU"/>
        </w:rPr>
        <w:t>ково-дослідницьких інститутів (</w:t>
      </w:r>
      <w:r w:rsidR="00CE09FC" w:rsidRPr="009D4537">
        <w:rPr>
          <w:rFonts w:eastAsia="TimesNewRomanPS-BoldMT"/>
          <w:lang w:eastAsia="ru-RU"/>
        </w:rPr>
        <w:t xml:space="preserve">всього більше 500 </w:t>
      </w:r>
      <w:r w:rsidRPr="009D4537">
        <w:rPr>
          <w:rFonts w:eastAsia="TimesNewRomanPS-BoldMT"/>
          <w:lang w:eastAsia="ru-RU"/>
        </w:rPr>
        <w:t>професорів і 1300 доцентів, тисячі викладачів</w:t>
      </w:r>
      <w:r w:rsidR="00CE09FC" w:rsidRPr="009D4537">
        <w:rPr>
          <w:rFonts w:eastAsia="TimesNewRomanPS-BoldMT"/>
          <w:lang w:eastAsia="ru-RU"/>
        </w:rPr>
        <w:t>, наукових співробітників, аспірантів і студентів Університету).</w:t>
      </w:r>
    </w:p>
    <w:p w:rsidR="007C5500" w:rsidRPr="009D4537" w:rsidRDefault="00CE09FC" w:rsidP="002518A7">
      <w:pPr>
        <w:spacing w:after="0"/>
        <w:ind w:left="-284" w:right="140" w:firstLine="567"/>
        <w:contextualSpacing/>
        <w:outlineLvl w:val="0"/>
        <w:rPr>
          <w:rFonts w:eastAsia="TimesNewRomanPS-BoldMT"/>
          <w:lang w:eastAsia="ru-RU"/>
        </w:rPr>
      </w:pPr>
      <w:r w:rsidRPr="009D4537">
        <w:rPr>
          <w:rFonts w:eastAsia="TimesNewRomanPS-BoldMT"/>
          <w:lang w:eastAsia="ru-RU"/>
        </w:rPr>
        <w:t xml:space="preserve"> В своїй діяльності Науковий парк, його партнери  та їх замовники виконують наукові та інноваційні проекти з використанням лабораторної, дослідницької та іншої інфраструктурної бази Університету як засновника Наукового парку, порядок організації та фінансування яких визначений, зокрема Законом України «Про науко</w:t>
      </w:r>
      <w:r w:rsidR="007C5500" w:rsidRPr="009D4537">
        <w:rPr>
          <w:rFonts w:eastAsia="TimesNewRomanPS-BoldMT"/>
          <w:lang w:eastAsia="ru-RU"/>
        </w:rPr>
        <w:t>вий парк «Київська політехніка»</w:t>
      </w:r>
      <w:r w:rsidRPr="009D4537">
        <w:rPr>
          <w:rFonts w:eastAsia="TimesNewRomanPS-BoldMT"/>
          <w:lang w:eastAsia="ru-RU"/>
        </w:rPr>
        <w:t xml:space="preserve"> та Закон</w:t>
      </w:r>
      <w:r w:rsidR="007C5500" w:rsidRPr="009D4537">
        <w:rPr>
          <w:rFonts w:eastAsia="TimesNewRomanPS-BoldMT"/>
          <w:lang w:eastAsia="ru-RU"/>
        </w:rPr>
        <w:t>ом України «Про наукові парки».</w:t>
      </w:r>
    </w:p>
    <w:p w:rsidR="007C5500" w:rsidRPr="009D4537" w:rsidRDefault="00CE09FC" w:rsidP="002518A7">
      <w:pPr>
        <w:spacing w:after="0"/>
        <w:ind w:left="-284" w:right="140" w:firstLine="567"/>
        <w:contextualSpacing/>
        <w:outlineLvl w:val="0"/>
        <w:rPr>
          <w:rFonts w:eastAsia="TimesNewRomanPS-BoldMT"/>
          <w:lang w:eastAsia="ru-RU"/>
        </w:rPr>
      </w:pPr>
      <w:r w:rsidRPr="009D4537">
        <w:rPr>
          <w:rFonts w:eastAsia="TimesNewRomanPS-BoldMT"/>
          <w:lang w:eastAsia="ru-RU"/>
        </w:rPr>
        <w:t>Однак, існуюча лабораторна, дослідницька та інша інфраструктурна база Університету, що створювалась впродовж останніх 30 років та не отримувала достатнього фінансува</w:t>
      </w:r>
      <w:r w:rsidR="007C5500" w:rsidRPr="009D4537">
        <w:rPr>
          <w:rFonts w:eastAsia="TimesNewRomanPS-BoldMT"/>
          <w:lang w:eastAsia="ru-RU"/>
        </w:rPr>
        <w:t>ння на своє своєчасне оновлення</w:t>
      </w:r>
      <w:r w:rsidR="00A6103C" w:rsidRPr="009D4537">
        <w:rPr>
          <w:rFonts w:eastAsia="TimesNewRomanPS-BoldMT"/>
          <w:lang w:eastAsia="ru-RU"/>
        </w:rPr>
        <w:t>,</w:t>
      </w:r>
      <w:r w:rsidR="007C5500" w:rsidRPr="009D4537">
        <w:rPr>
          <w:rFonts w:eastAsia="TimesNewRomanPS-BoldMT"/>
          <w:lang w:eastAsia="ru-RU"/>
        </w:rPr>
        <w:t xml:space="preserve"> </w:t>
      </w:r>
      <w:r w:rsidRPr="009D4537">
        <w:rPr>
          <w:rFonts w:eastAsia="TimesNewRomanPS-BoldMT"/>
          <w:lang w:eastAsia="ru-RU"/>
        </w:rPr>
        <w:t>на сьогодні вже досить часто починає об’єктивно обмежувати можливості науково-технічного персоналу Наукового парку і його партнерів незалежно від їх фахових здібностей  виконувати інноваційні та дослідницькі проекти на рівні вимог сучасних міжнародних</w:t>
      </w:r>
      <w:r w:rsidR="007C5500" w:rsidRPr="009D4537">
        <w:rPr>
          <w:rFonts w:eastAsia="TimesNewRomanPS-BoldMT"/>
          <w:lang w:eastAsia="ru-RU"/>
        </w:rPr>
        <w:t xml:space="preserve"> стандартів високих технологій.</w:t>
      </w:r>
    </w:p>
    <w:p w:rsidR="007C5500" w:rsidRPr="009D4537" w:rsidRDefault="007C5500" w:rsidP="002518A7">
      <w:pPr>
        <w:spacing w:after="0"/>
        <w:ind w:left="-284" w:right="140" w:firstLine="567"/>
        <w:contextualSpacing/>
        <w:outlineLvl w:val="0"/>
        <w:rPr>
          <w:rFonts w:eastAsia="TimesNewRomanPS-BoldMT"/>
          <w:lang w:eastAsia="ru-RU"/>
        </w:rPr>
      </w:pPr>
      <w:r w:rsidRPr="009D4537">
        <w:rPr>
          <w:rFonts w:eastAsia="TimesNewRomanPS-BoldMT"/>
          <w:lang w:eastAsia="ru-RU"/>
        </w:rPr>
        <w:t>Крім того</w:t>
      </w:r>
      <w:r w:rsidR="00CE09FC" w:rsidRPr="009D4537">
        <w:rPr>
          <w:rFonts w:eastAsia="TimesNewRomanPS-BoldMT"/>
          <w:lang w:eastAsia="ru-RU"/>
        </w:rPr>
        <w:t>, оскільки на зазначеній інфраструктурній базі Наукового парку  Університету,  як його засновника, одночасно працюють тисячі фахівців Університету, Наукового пар</w:t>
      </w:r>
      <w:r w:rsidRPr="009D4537">
        <w:rPr>
          <w:rFonts w:eastAsia="TimesNewRomanPS-BoldMT"/>
          <w:lang w:eastAsia="ru-RU"/>
        </w:rPr>
        <w:t>ку, його партнерів і замовників, яки</w:t>
      </w:r>
      <w:r w:rsidR="00CE09FC" w:rsidRPr="009D4537">
        <w:rPr>
          <w:rFonts w:eastAsia="TimesNewRomanPS-BoldMT"/>
          <w:lang w:eastAsia="ru-RU"/>
        </w:rPr>
        <w:t xml:space="preserve">м просто </w:t>
      </w:r>
      <w:r w:rsidR="00CE09FC" w:rsidRPr="009D4537">
        <w:rPr>
          <w:rFonts w:eastAsia="TimesNewRomanPS-BoldMT"/>
          <w:lang w:eastAsia="ru-RU"/>
        </w:rPr>
        <w:lastRenderedPageBreak/>
        <w:t xml:space="preserve">фізично не вистачає місця, через що в першу чергу іноземні та іногородні партнери Наукового парку змушені розміщувати своїх фахівців в різних </w:t>
      </w:r>
      <w:r w:rsidRPr="009D4537">
        <w:rPr>
          <w:rFonts w:eastAsia="TimesNewRomanPS-BoldMT"/>
          <w:lang w:eastAsia="ru-RU"/>
        </w:rPr>
        <w:t>куточках міста Києва. Зрозуміло</w:t>
      </w:r>
      <w:r w:rsidR="00CE09FC" w:rsidRPr="009D4537">
        <w:rPr>
          <w:rFonts w:eastAsia="TimesNewRomanPS-BoldMT"/>
          <w:lang w:eastAsia="ru-RU"/>
        </w:rPr>
        <w:t xml:space="preserve">, що така ситуація  також створює не тільки суттєві перешкоди нормальній і ефективній роботі Наукового парку, його партнерів і замовників, але і значно обмежує можливості розвитку  Університету шляхом залучення нових партнерів і замовників </w:t>
      </w:r>
      <w:r w:rsidRPr="009D4537">
        <w:rPr>
          <w:rFonts w:eastAsia="TimesNewRomanPS-BoldMT"/>
          <w:lang w:eastAsia="ru-RU"/>
        </w:rPr>
        <w:t>Наукового парку.</w:t>
      </w:r>
    </w:p>
    <w:p w:rsidR="00CE09FC" w:rsidRPr="009D4537" w:rsidRDefault="007C5500" w:rsidP="002518A7">
      <w:pPr>
        <w:spacing w:after="0"/>
        <w:ind w:left="-284" w:right="140" w:firstLine="567"/>
        <w:contextualSpacing/>
        <w:outlineLvl w:val="0"/>
        <w:rPr>
          <w:rFonts w:eastAsia="TimesNewRomanPS-BoldMT"/>
          <w:lang w:eastAsia="ru-RU"/>
        </w:rPr>
      </w:pPr>
      <w:r w:rsidRPr="009D4537">
        <w:rPr>
          <w:rFonts w:eastAsia="TimesNewRomanPS-BoldMT"/>
          <w:lang w:eastAsia="ru-RU"/>
        </w:rPr>
        <w:t xml:space="preserve">Тому, ключовим </w:t>
      </w:r>
      <w:r w:rsidR="00CE09FC" w:rsidRPr="009D4537">
        <w:rPr>
          <w:rFonts w:eastAsia="TimesNewRomanPS-BoldMT"/>
          <w:lang w:eastAsia="ru-RU"/>
        </w:rPr>
        <w:t>для подальшого розвитку інноваційної ек</w:t>
      </w:r>
      <w:r w:rsidRPr="009D4537">
        <w:rPr>
          <w:rFonts w:eastAsia="TimesNewRomanPS-BoldMT"/>
          <w:lang w:eastAsia="ru-RU"/>
        </w:rPr>
        <w:t>осистеми «</w:t>
      </w:r>
      <w:proofErr w:type="spellStart"/>
      <w:r w:rsidRPr="009D4537">
        <w:rPr>
          <w:rFonts w:eastAsia="TimesNewRomanPS-BoldMT"/>
          <w:lang w:eastAsia="ru-RU"/>
        </w:rPr>
        <w:t>Sikorsky</w:t>
      </w:r>
      <w:proofErr w:type="spellEnd"/>
      <w:r w:rsidRPr="009D4537">
        <w:rPr>
          <w:rFonts w:eastAsia="TimesNewRomanPS-BoldMT"/>
          <w:lang w:eastAsia="ru-RU"/>
        </w:rPr>
        <w:t xml:space="preserve"> </w:t>
      </w:r>
      <w:proofErr w:type="spellStart"/>
      <w:r w:rsidRPr="009D4537">
        <w:rPr>
          <w:rFonts w:eastAsia="TimesNewRomanPS-BoldMT"/>
          <w:lang w:eastAsia="ru-RU"/>
        </w:rPr>
        <w:t>Chellenge</w:t>
      </w:r>
      <w:proofErr w:type="spellEnd"/>
      <w:r w:rsidRPr="009D4537">
        <w:rPr>
          <w:rFonts w:eastAsia="TimesNewRomanPS-BoldMT"/>
          <w:lang w:eastAsia="ru-RU"/>
        </w:rPr>
        <w:t xml:space="preserve">», Університету, </w:t>
      </w:r>
      <w:r w:rsidR="00CE09FC" w:rsidRPr="009D4537">
        <w:rPr>
          <w:rFonts w:eastAsia="TimesNewRomanPS-BoldMT"/>
          <w:lang w:eastAsia="ru-RU"/>
        </w:rPr>
        <w:t>його Наукового парку, їх партнерів і замовників  є можливість (право) реалізації проектів</w:t>
      </w:r>
      <w:r w:rsidR="002518A7" w:rsidRPr="009D4537">
        <w:rPr>
          <w:rFonts w:eastAsia="TimesNewRomanPS-BoldMT"/>
          <w:lang w:eastAsia="ru-RU"/>
        </w:rPr>
        <w:t xml:space="preserve"> в результаті яких будуть створені інфраструктурні об’єкти</w:t>
      </w:r>
      <w:r w:rsidR="00CE09FC" w:rsidRPr="009D4537">
        <w:rPr>
          <w:rFonts w:eastAsia="TimesNewRomanPS-BoldMT"/>
          <w:lang w:eastAsia="ru-RU"/>
        </w:rPr>
        <w:t>, які дадуть змогу онов</w:t>
      </w:r>
      <w:r w:rsidRPr="009D4537">
        <w:rPr>
          <w:rFonts w:eastAsia="TimesNewRomanPS-BoldMT"/>
          <w:lang w:eastAsia="ru-RU"/>
        </w:rPr>
        <w:t>ити і створити нову лабораторну</w:t>
      </w:r>
      <w:r w:rsidR="00CE09FC" w:rsidRPr="009D4537">
        <w:rPr>
          <w:rFonts w:eastAsia="TimesNewRomanPS-BoldMT"/>
          <w:lang w:eastAsia="ru-RU"/>
        </w:rPr>
        <w:t>, дослідницьку та іншу  інфраструктуру Унів</w:t>
      </w:r>
      <w:r w:rsidRPr="009D4537">
        <w:rPr>
          <w:rFonts w:eastAsia="TimesNewRomanPS-BoldMT"/>
          <w:lang w:eastAsia="ru-RU"/>
        </w:rPr>
        <w:t>ерситету і його Наукового парку</w:t>
      </w:r>
      <w:r w:rsidR="00CE09FC" w:rsidRPr="009D4537">
        <w:rPr>
          <w:rFonts w:eastAsia="TimesNewRomanPS-BoldMT"/>
          <w:lang w:eastAsia="ru-RU"/>
        </w:rPr>
        <w:t>, надавши сучасні умови для залучення високотехнологічного бізнесу для виконання спільних з Університетом і його Науковим парком проектів безпосередньо на території Університету по прикладу високоте</w:t>
      </w:r>
      <w:r w:rsidRPr="009D4537">
        <w:rPr>
          <w:rFonts w:eastAsia="TimesNewRomanPS-BoldMT"/>
          <w:lang w:eastAsia="ru-RU"/>
        </w:rPr>
        <w:t>хнологічних наукових «містечок»</w:t>
      </w:r>
      <w:r w:rsidR="00CE09FC" w:rsidRPr="009D4537">
        <w:rPr>
          <w:rFonts w:eastAsia="TimesNewRomanPS-BoldMT"/>
          <w:lang w:eastAsia="ru-RU"/>
        </w:rPr>
        <w:t xml:space="preserve"> створених на базі провідних університетів світу – </w:t>
      </w:r>
      <w:proofErr w:type="spellStart"/>
      <w:r w:rsidR="00CE09FC" w:rsidRPr="009D4537">
        <w:rPr>
          <w:rFonts w:eastAsia="TimesNewRomanPS-BoldMT"/>
          <w:lang w:eastAsia="ru-RU"/>
        </w:rPr>
        <w:t>Техніон</w:t>
      </w:r>
      <w:proofErr w:type="spellEnd"/>
      <w:r w:rsidR="00CE09FC" w:rsidRPr="009D4537">
        <w:rPr>
          <w:rFonts w:eastAsia="TimesNewRomanPS-BoldMT"/>
          <w:lang w:eastAsia="ru-RU"/>
        </w:rPr>
        <w:t xml:space="preserve"> Сіті (Ізраїльський технологічний Інститут, Хайфа, Ізраїль), Кісто </w:t>
      </w:r>
      <w:proofErr w:type="spellStart"/>
      <w:r w:rsidR="00CE09FC" w:rsidRPr="009D4537">
        <w:rPr>
          <w:rFonts w:eastAsia="TimesNewRomanPS-BoldMT"/>
          <w:lang w:eastAsia="ru-RU"/>
        </w:rPr>
        <w:t>Сайєнс</w:t>
      </w:r>
      <w:proofErr w:type="spellEnd"/>
      <w:r w:rsidR="00CE09FC" w:rsidRPr="009D4537">
        <w:rPr>
          <w:rFonts w:eastAsia="TimesNewRomanPS-BoldMT"/>
          <w:lang w:eastAsia="ru-RU"/>
        </w:rPr>
        <w:t xml:space="preserve"> Сіті (Шведський Королівський технічний університет, Стокгольм, Швеція), Силіконова Долина (Університет </w:t>
      </w:r>
      <w:proofErr w:type="spellStart"/>
      <w:r w:rsidR="00CE09FC" w:rsidRPr="009D4537">
        <w:rPr>
          <w:rFonts w:eastAsia="TimesNewRomanPS-BoldMT"/>
          <w:lang w:eastAsia="ru-RU"/>
        </w:rPr>
        <w:t>Стенфорд</w:t>
      </w:r>
      <w:proofErr w:type="spellEnd"/>
      <w:r w:rsidR="00CE09FC" w:rsidRPr="009D4537">
        <w:rPr>
          <w:rFonts w:eastAsia="TimesNewRomanPS-BoldMT"/>
          <w:lang w:eastAsia="ru-RU"/>
        </w:rPr>
        <w:t xml:space="preserve"> , штат Каліфорнія, Паоло </w:t>
      </w:r>
      <w:proofErr w:type="spellStart"/>
      <w:r w:rsidR="00CE09FC" w:rsidRPr="009D4537">
        <w:rPr>
          <w:rFonts w:eastAsia="TimesNewRomanPS-BoldMT"/>
          <w:lang w:eastAsia="ru-RU"/>
        </w:rPr>
        <w:t>Альто</w:t>
      </w:r>
      <w:proofErr w:type="spellEnd"/>
      <w:r w:rsidR="00CE09FC" w:rsidRPr="009D4537">
        <w:rPr>
          <w:rFonts w:eastAsia="TimesNewRomanPS-BoldMT"/>
          <w:lang w:eastAsia="ru-RU"/>
        </w:rPr>
        <w:t xml:space="preserve">, </w:t>
      </w:r>
      <w:r w:rsidR="009C3E3E" w:rsidRPr="009D4537">
        <w:rPr>
          <w:rFonts w:eastAsia="TimesNewRomanPS-BoldMT"/>
          <w:lang w:eastAsia="ru-RU"/>
        </w:rPr>
        <w:t>США) та інші.</w:t>
      </w:r>
    </w:p>
    <w:p w:rsidR="007C5500" w:rsidRPr="009D4537" w:rsidRDefault="007C5500" w:rsidP="002518A7">
      <w:pPr>
        <w:spacing w:after="0"/>
        <w:ind w:left="-284" w:right="140" w:firstLine="567"/>
        <w:contextualSpacing/>
        <w:outlineLvl w:val="0"/>
        <w:rPr>
          <w:rFonts w:eastAsia="TimesNewRomanPS-BoldMT"/>
          <w:lang w:eastAsia="ru-RU"/>
        </w:rPr>
      </w:pPr>
    </w:p>
    <w:p w:rsidR="00CE09FC" w:rsidRPr="009D4537" w:rsidRDefault="00CE09FC" w:rsidP="002518A7">
      <w:pPr>
        <w:numPr>
          <w:ilvl w:val="0"/>
          <w:numId w:val="1"/>
        </w:numPr>
        <w:spacing w:after="0"/>
        <w:ind w:left="-284" w:right="140" w:firstLine="567"/>
        <w:contextualSpacing/>
        <w:jc w:val="left"/>
        <w:outlineLvl w:val="0"/>
        <w:rPr>
          <w:rFonts w:eastAsia="Times New Roman"/>
          <w:b/>
          <w:lang w:eastAsia="ru-RU"/>
        </w:rPr>
      </w:pPr>
      <w:r w:rsidRPr="009D4537">
        <w:rPr>
          <w:rFonts w:eastAsia="Times New Roman"/>
          <w:b/>
          <w:lang w:eastAsia="ru-RU"/>
        </w:rPr>
        <w:t>Мета</w:t>
      </w:r>
      <w:r w:rsidR="0063553C" w:rsidRPr="009D4537">
        <w:rPr>
          <w:rFonts w:eastAsia="Times New Roman"/>
          <w:b/>
          <w:lang w:eastAsia="ru-RU"/>
        </w:rPr>
        <w:t xml:space="preserve"> </w:t>
      </w:r>
      <w:r w:rsidR="00E93599" w:rsidRPr="009D4537">
        <w:rPr>
          <w:rFonts w:eastAsia="Times New Roman"/>
          <w:b/>
          <w:lang w:eastAsia="ru-RU"/>
        </w:rPr>
        <w:t xml:space="preserve">законопроекту </w:t>
      </w:r>
      <w:r w:rsidRPr="009D4537">
        <w:rPr>
          <w:rFonts w:eastAsia="Times New Roman"/>
          <w:b/>
          <w:lang w:eastAsia="ru-RU"/>
        </w:rPr>
        <w:t xml:space="preserve"> і шляхи її досягнення</w:t>
      </w:r>
    </w:p>
    <w:p w:rsidR="00F3659B" w:rsidRPr="009D4537" w:rsidRDefault="00CE09FC" w:rsidP="00F3659B">
      <w:pPr>
        <w:spacing w:after="0"/>
        <w:ind w:left="-284" w:right="140" w:firstLine="567"/>
        <w:contextualSpacing/>
        <w:outlineLvl w:val="0"/>
        <w:rPr>
          <w:rFonts w:eastAsia="TimesNewRomanPS-BoldMT"/>
          <w:lang w:eastAsia="ru-RU"/>
        </w:rPr>
      </w:pPr>
      <w:r w:rsidRPr="009D4537">
        <w:rPr>
          <w:rFonts w:eastAsia="TimesNewRomanPS-BoldMT"/>
          <w:lang w:eastAsia="ru-RU"/>
        </w:rPr>
        <w:t>Метою</w:t>
      </w:r>
      <w:r w:rsidR="002F2788" w:rsidRPr="009D4537">
        <w:rPr>
          <w:rFonts w:eastAsia="TimesNewRomanPS-BoldMT"/>
          <w:lang w:eastAsia="ru-RU"/>
        </w:rPr>
        <w:t xml:space="preserve"> законопроекту</w:t>
      </w:r>
      <w:r w:rsidRPr="009D4537">
        <w:rPr>
          <w:rFonts w:eastAsia="TimesNewRomanPS-BoldMT"/>
          <w:lang w:eastAsia="ru-RU"/>
        </w:rPr>
        <w:t xml:space="preserve"> є </w:t>
      </w:r>
      <w:r w:rsidR="002F2788" w:rsidRPr="009D4537">
        <w:rPr>
          <w:bCs/>
        </w:rPr>
        <w:t>забезпечення інноваційного розвитку шляхом залучення інвестицій в створ</w:t>
      </w:r>
      <w:r w:rsidR="00A6103C" w:rsidRPr="009D4537">
        <w:rPr>
          <w:bCs/>
        </w:rPr>
        <w:t xml:space="preserve">ення інфраструктурних об’єктів </w:t>
      </w:r>
      <w:r w:rsidR="002F2788" w:rsidRPr="009D4537">
        <w:rPr>
          <w:bCs/>
        </w:rPr>
        <w:t>наукового парку</w:t>
      </w:r>
      <w:r w:rsidR="002F2788" w:rsidRPr="009D4537">
        <w:rPr>
          <w:rFonts w:eastAsia="TimesNewRomanPS-BoldMT"/>
          <w:lang w:eastAsia="ru-RU"/>
        </w:rPr>
        <w:t xml:space="preserve"> через </w:t>
      </w:r>
      <w:r w:rsidR="00F3659B" w:rsidRPr="009D4537">
        <w:rPr>
          <w:rFonts w:eastAsia="TimesNewRomanPS-BoldMT"/>
          <w:lang w:eastAsia="ru-RU"/>
        </w:rPr>
        <w:t xml:space="preserve">розширення переліку видів  об’єктів, що створюються в результаті реалізації проектів наукового парку і які буде мати право виконувати Науковий парк разом з його партнерами в інтересах Університету, зокрема, </w:t>
      </w:r>
      <w:r w:rsidR="002F2788" w:rsidRPr="009D4537">
        <w:rPr>
          <w:rFonts w:eastAsia="TimesNewRomanPS-BoldMT"/>
          <w:lang w:eastAsia="ru-RU"/>
        </w:rPr>
        <w:t xml:space="preserve">шляхом надання їм права </w:t>
      </w:r>
      <w:r w:rsidR="00F3659B" w:rsidRPr="009D4537">
        <w:rPr>
          <w:rFonts w:eastAsia="TimesNewRomanPS-BoldMT"/>
          <w:lang w:eastAsia="ru-RU"/>
        </w:rPr>
        <w:t xml:space="preserve">виконувати проекти в результаті реалізації яких будуть створені інфраструктурні об’єкти </w:t>
      </w:r>
      <w:r w:rsidR="00F3659B" w:rsidRPr="009D4537">
        <w:rPr>
          <w:rFonts w:eastAsia="Times New Roman"/>
          <w:lang w:eastAsia="uk-UA"/>
        </w:rPr>
        <w:t>цільове призначення яких відповідає</w:t>
      </w:r>
      <w:r w:rsidR="00F3659B" w:rsidRPr="009D4537">
        <w:t xml:space="preserve"> </w:t>
      </w:r>
      <w:r w:rsidR="00F3659B" w:rsidRPr="009D4537">
        <w:rPr>
          <w:rFonts w:eastAsia="Times New Roman"/>
          <w:lang w:eastAsia="uk-UA"/>
        </w:rPr>
        <w:t>пріоритетним напрямкам діяльності наукового парку</w:t>
      </w:r>
      <w:r w:rsidR="002F2788" w:rsidRPr="009D4537">
        <w:rPr>
          <w:rFonts w:eastAsia="TimesNewRomanPS-BoldMT"/>
          <w:lang w:eastAsia="ru-RU"/>
        </w:rPr>
        <w:t>.</w:t>
      </w:r>
    </w:p>
    <w:p w:rsidR="00091FDD" w:rsidRPr="009D4537" w:rsidRDefault="00091FDD" w:rsidP="002518A7">
      <w:pPr>
        <w:spacing w:after="0"/>
        <w:ind w:left="-284" w:right="140" w:firstLine="567"/>
        <w:outlineLvl w:val="0"/>
        <w:rPr>
          <w:rFonts w:eastAsia="TimesNewRomanPS-BoldMT"/>
          <w:lang w:eastAsia="ru-RU"/>
        </w:rPr>
      </w:pPr>
    </w:p>
    <w:p w:rsidR="00CE09FC" w:rsidRPr="009D4537" w:rsidRDefault="00F3659B" w:rsidP="00F3659B">
      <w:pPr>
        <w:pStyle w:val="a5"/>
        <w:numPr>
          <w:ilvl w:val="0"/>
          <w:numId w:val="1"/>
        </w:numPr>
        <w:spacing w:after="0"/>
        <w:ind w:right="140"/>
        <w:outlineLvl w:val="0"/>
        <w:rPr>
          <w:rFonts w:ascii="Times New Roman" w:hAnsi="Times New Roman"/>
          <w:sz w:val="28"/>
          <w:szCs w:val="28"/>
          <w:lang w:val="uk-UA"/>
        </w:rPr>
      </w:pPr>
      <w:r w:rsidRPr="009D4537">
        <w:rPr>
          <w:rFonts w:ascii="Times New Roman" w:hAnsi="Times New Roman"/>
          <w:b/>
          <w:bCs/>
          <w:sz w:val="28"/>
          <w:szCs w:val="28"/>
          <w:lang w:val="uk-UA"/>
        </w:rPr>
        <w:t>Загальна характеристика та основні положення законопроекту</w:t>
      </w:r>
      <w:r w:rsidRPr="009D4537">
        <w:rPr>
          <w:rFonts w:ascii="Times New Roman" w:hAnsi="Times New Roman"/>
          <w:sz w:val="28"/>
          <w:szCs w:val="28"/>
          <w:lang w:val="uk-UA"/>
        </w:rPr>
        <w:t xml:space="preserve"> </w:t>
      </w:r>
    </w:p>
    <w:p w:rsidR="002F2788" w:rsidRPr="009D4537" w:rsidRDefault="002F2788" w:rsidP="00A6103C">
      <w:pPr>
        <w:spacing w:after="0"/>
        <w:ind w:left="-284" w:right="140" w:firstLine="567"/>
        <w:contextualSpacing/>
        <w:outlineLvl w:val="0"/>
        <w:rPr>
          <w:rFonts w:eastAsia="TimesNewRomanPS-BoldMT"/>
          <w:lang w:eastAsia="ru-RU"/>
        </w:rPr>
      </w:pPr>
      <w:r w:rsidRPr="009D4537">
        <w:rPr>
          <w:rFonts w:eastAsia="TimesNewRomanPS-BoldMT"/>
          <w:lang w:eastAsia="ru-RU"/>
        </w:rPr>
        <w:t>Основаним положенням законопроекту є визначення права Наукового парку «Київська політехніка» і Університету, як засновника Наукового парку, організовувати та реалізовувати проекти спрямовані на досягнення цілей та завдань Наукового парку і Університету через  врегулювання окремих аспектів виконання таких проектів, зокрема шляхом:</w:t>
      </w:r>
    </w:p>
    <w:p w:rsidR="002F2788" w:rsidRPr="009D4537" w:rsidRDefault="002F2788" w:rsidP="00A6103C">
      <w:pPr>
        <w:numPr>
          <w:ilvl w:val="0"/>
          <w:numId w:val="2"/>
        </w:numPr>
        <w:spacing w:after="0"/>
        <w:ind w:left="-284" w:right="140" w:firstLine="567"/>
        <w:contextualSpacing/>
        <w:outlineLvl w:val="0"/>
        <w:rPr>
          <w:rFonts w:eastAsia="TimesNewRomanPS-BoldMT"/>
          <w:lang w:eastAsia="ru-RU"/>
        </w:rPr>
      </w:pPr>
      <w:r w:rsidRPr="009D4537">
        <w:rPr>
          <w:rFonts w:eastAsia="TimesNewRomanPS-BoldMT"/>
          <w:lang w:eastAsia="ru-RU"/>
        </w:rPr>
        <w:t>надання права Науковому парку організовувати та виконувати проекти</w:t>
      </w:r>
      <w:r w:rsidRPr="009D4537">
        <w:rPr>
          <w:rFonts w:eastAsia="Times New Roman"/>
          <w:lang w:eastAsia="uk-UA"/>
        </w:rPr>
        <w:t xml:space="preserve"> в результаті реалізації яких будуть створені інфраструктурні об’єкти цільове призначення яких відповідає</w:t>
      </w:r>
      <w:r w:rsidRPr="009D4537">
        <w:t xml:space="preserve"> </w:t>
      </w:r>
      <w:r w:rsidRPr="009D4537">
        <w:rPr>
          <w:rFonts w:eastAsia="Times New Roman"/>
          <w:lang w:eastAsia="uk-UA"/>
        </w:rPr>
        <w:t>пріоритетним напрямкам діяльності наукового парку;</w:t>
      </w:r>
    </w:p>
    <w:p w:rsidR="002F2788" w:rsidRPr="009D4537" w:rsidRDefault="002F2788" w:rsidP="00A6103C">
      <w:pPr>
        <w:numPr>
          <w:ilvl w:val="0"/>
          <w:numId w:val="2"/>
        </w:numPr>
        <w:spacing w:after="0"/>
        <w:ind w:left="-284" w:right="140" w:firstLine="567"/>
        <w:contextualSpacing/>
        <w:outlineLvl w:val="0"/>
        <w:rPr>
          <w:rFonts w:eastAsia="TimesNewRomanPS-BoldMT"/>
          <w:lang w:eastAsia="ru-RU"/>
        </w:rPr>
      </w:pPr>
      <w:r w:rsidRPr="009D4537">
        <w:rPr>
          <w:rFonts w:eastAsia="TimesNewRomanPS-BoldMT"/>
          <w:lang w:eastAsia="ru-RU"/>
        </w:rPr>
        <w:t>розширення переліку можливих джерел фінансування діяльності та проектів Наукового парку через надання права Науковому парку залучати інвестиції своїх партнерів;</w:t>
      </w:r>
    </w:p>
    <w:p w:rsidR="002F2788" w:rsidRPr="009D4537" w:rsidRDefault="002F2788" w:rsidP="00A6103C">
      <w:pPr>
        <w:numPr>
          <w:ilvl w:val="0"/>
          <w:numId w:val="2"/>
        </w:numPr>
        <w:spacing w:after="0"/>
        <w:ind w:left="-284" w:right="140" w:firstLine="567"/>
        <w:contextualSpacing/>
        <w:outlineLvl w:val="0"/>
        <w:rPr>
          <w:rFonts w:eastAsia="TimesNewRomanPS-BoldMT"/>
          <w:lang w:eastAsia="ru-RU"/>
        </w:rPr>
      </w:pPr>
      <w:r w:rsidRPr="009D4537">
        <w:rPr>
          <w:rFonts w:eastAsia="TimesNewRomanPS-BoldMT"/>
          <w:lang w:eastAsia="ru-RU"/>
        </w:rPr>
        <w:lastRenderedPageBreak/>
        <w:t>врегулювання питання набуття майнових прав і прав власності  (</w:t>
      </w:r>
      <w:proofErr w:type="spellStart"/>
      <w:r w:rsidRPr="009D4537">
        <w:rPr>
          <w:rFonts w:eastAsia="TimesNewRomanPS-BoldMT"/>
          <w:lang w:eastAsia="ru-RU"/>
        </w:rPr>
        <w:t>співвласності</w:t>
      </w:r>
      <w:proofErr w:type="spellEnd"/>
      <w:r w:rsidRPr="009D4537">
        <w:rPr>
          <w:rFonts w:eastAsia="TimesNewRomanPS-BoldMT"/>
          <w:lang w:eastAsia="ru-RU"/>
        </w:rPr>
        <w:t>)  і інвесторами  (партнерами Наукового парку) на інфраструктурні об’єкти, що створені в результаті здійснення відповідного проекту наукового парку завдяки залученим інвестиціям партнера (партнерів) Наукового парку.</w:t>
      </w:r>
    </w:p>
    <w:p w:rsidR="002F2788" w:rsidRPr="009D4537" w:rsidRDefault="002F2788" w:rsidP="00A6103C">
      <w:pPr>
        <w:spacing w:after="0"/>
        <w:ind w:left="-284" w:right="140" w:firstLine="567"/>
        <w:contextualSpacing/>
        <w:outlineLvl w:val="0"/>
        <w:rPr>
          <w:rFonts w:eastAsia="TimesNewRomanPS-BoldMT"/>
          <w:lang w:eastAsia="ru-RU"/>
        </w:rPr>
      </w:pPr>
      <w:r w:rsidRPr="009D4537">
        <w:rPr>
          <w:rFonts w:eastAsia="TimesNewRomanPS-BoldMT"/>
          <w:lang w:eastAsia="ru-RU"/>
        </w:rPr>
        <w:t>Проектом Закону врегульовується питання захисту інтересів Університету, як засновника Наукового парку, які виникають в ході або за результатами виконання інфраструктурних проектів, зокрема шляхом:</w:t>
      </w:r>
    </w:p>
    <w:p w:rsidR="002F2788" w:rsidRPr="009D4537" w:rsidRDefault="002F2788" w:rsidP="00A6103C">
      <w:pPr>
        <w:numPr>
          <w:ilvl w:val="0"/>
          <w:numId w:val="2"/>
        </w:numPr>
        <w:spacing w:after="0"/>
        <w:ind w:left="-284" w:right="140" w:firstLine="567"/>
        <w:contextualSpacing/>
        <w:outlineLvl w:val="0"/>
        <w:rPr>
          <w:rFonts w:eastAsia="Times New Roman"/>
          <w:color w:val="000000"/>
          <w:lang w:eastAsia="ru-RU"/>
        </w:rPr>
      </w:pPr>
      <w:r w:rsidRPr="009D4537">
        <w:rPr>
          <w:rFonts w:eastAsia="TimesNewRomanPS-BoldMT"/>
          <w:lang w:eastAsia="ru-RU"/>
        </w:rPr>
        <w:t xml:space="preserve">встановлення прямої заборони на здійснення </w:t>
      </w:r>
      <w:proofErr w:type="spellStart"/>
      <w:r w:rsidRPr="009D4537">
        <w:rPr>
          <w:rFonts w:eastAsia="TimesNewRomanPS-BoldMT"/>
          <w:lang w:eastAsia="ru-RU"/>
        </w:rPr>
        <w:t>торгівельно</w:t>
      </w:r>
      <w:proofErr w:type="spellEnd"/>
      <w:r w:rsidRPr="009D4537">
        <w:rPr>
          <w:rFonts w:eastAsia="TimesNewRomanPS-BoldMT"/>
          <w:lang w:eastAsia="ru-RU"/>
        </w:rPr>
        <w:t>-посередницької діяльності, виробництва підакцизних товарів та інших видів діяльності, яка не відповідає меті Наукового парку, у рамках реалізації проектів Наукового парку;</w:t>
      </w:r>
    </w:p>
    <w:p w:rsidR="002F2788" w:rsidRPr="009D4537" w:rsidRDefault="002F2788" w:rsidP="00A6103C">
      <w:pPr>
        <w:numPr>
          <w:ilvl w:val="0"/>
          <w:numId w:val="2"/>
        </w:numPr>
        <w:spacing w:after="0"/>
        <w:ind w:left="-284" w:right="140" w:firstLine="567"/>
        <w:contextualSpacing/>
        <w:outlineLvl w:val="0"/>
        <w:rPr>
          <w:rFonts w:eastAsia="Times New Roman"/>
          <w:color w:val="000000"/>
          <w:lang w:eastAsia="ru-RU"/>
        </w:rPr>
      </w:pPr>
      <w:r w:rsidRPr="009D4537">
        <w:rPr>
          <w:rFonts w:eastAsia="TimesNewRomanPS-BoldMT"/>
          <w:lang w:eastAsia="ru-RU"/>
        </w:rPr>
        <w:t xml:space="preserve"> встановлення заборони зміни цільового призначення інфраструктурних об’єктів, створених за результатами виконання проектів Наукового парку, у разі зміни власника (співвласника) цих об’єктів.</w:t>
      </w:r>
    </w:p>
    <w:p w:rsidR="002F2788" w:rsidRPr="009D4537" w:rsidRDefault="002F2788" w:rsidP="00A6103C">
      <w:pPr>
        <w:spacing w:after="0"/>
        <w:ind w:left="-284" w:right="140" w:firstLine="567"/>
        <w:outlineLvl w:val="0"/>
        <w:rPr>
          <w:rFonts w:eastAsia="TimesNewRomanPS-BoldMT"/>
          <w:lang w:eastAsia="ru-RU"/>
        </w:rPr>
      </w:pPr>
      <w:r w:rsidRPr="009D4537">
        <w:rPr>
          <w:rFonts w:eastAsia="TimesNewRomanPS-BoldMT"/>
          <w:lang w:eastAsia="ru-RU"/>
        </w:rPr>
        <w:t>Проектом Закону встановлюється, що усі інфраструктурні об’єкти, які реалізовуються Науковим парком на території Університету, мають складати єдиний багатофункціональний комплекс («наукове містечко») «</w:t>
      </w:r>
      <w:proofErr w:type="spellStart"/>
      <w:r w:rsidRPr="009D4537">
        <w:rPr>
          <w:rFonts w:eastAsia="TimesNewRomanPS-BoldMT"/>
          <w:lang w:eastAsia="ru-RU"/>
        </w:rPr>
        <w:t>Політеко</w:t>
      </w:r>
      <w:proofErr w:type="spellEnd"/>
      <w:r w:rsidRPr="009D4537">
        <w:rPr>
          <w:rFonts w:eastAsia="TimesNewRomanPS-BoldMT"/>
          <w:lang w:eastAsia="ru-RU"/>
        </w:rPr>
        <w:t xml:space="preserve"> </w:t>
      </w:r>
      <w:proofErr w:type="spellStart"/>
      <w:r w:rsidRPr="009D4537">
        <w:rPr>
          <w:rFonts w:eastAsia="TimesNewRomanPS-BoldMT"/>
          <w:lang w:eastAsia="ru-RU"/>
        </w:rPr>
        <w:t>Сайєнс</w:t>
      </w:r>
      <w:proofErr w:type="spellEnd"/>
      <w:r w:rsidRPr="009D4537">
        <w:rPr>
          <w:rFonts w:eastAsia="TimesNewRomanPS-BoldMT"/>
          <w:lang w:eastAsia="ru-RU"/>
        </w:rPr>
        <w:t xml:space="preserve"> Сіті», який має одне цільове призначення, а саме інтенсифікація процесів розроблення, виробництва та впровадження наукоємної, конкурентоспроможної продукції на внутрішні та зовнішні ринки, сприяння залученню іноземних інвестицій, створення та розвитку відповідної інноваційної інфраструктури відповідно до концепції, що затверджується органами управління Університету та Наукового парку.</w:t>
      </w:r>
    </w:p>
    <w:p w:rsidR="002F2788" w:rsidRPr="009D4537" w:rsidRDefault="002F2788" w:rsidP="00F3659B">
      <w:pPr>
        <w:pStyle w:val="a5"/>
        <w:numPr>
          <w:ilvl w:val="0"/>
          <w:numId w:val="1"/>
        </w:numPr>
        <w:spacing w:after="0"/>
        <w:ind w:right="140"/>
        <w:outlineLvl w:val="0"/>
        <w:rPr>
          <w:rFonts w:ascii="Times New Roman" w:hAnsi="Times New Roman"/>
          <w:sz w:val="28"/>
          <w:szCs w:val="28"/>
          <w:lang w:val="uk-UA"/>
        </w:rPr>
      </w:pPr>
      <w:r w:rsidRPr="009D4537">
        <w:rPr>
          <w:rFonts w:ascii="Times New Roman" w:hAnsi="Times New Roman"/>
          <w:b/>
          <w:bCs/>
          <w:sz w:val="28"/>
          <w:szCs w:val="28"/>
          <w:lang w:val="uk-UA"/>
        </w:rPr>
        <w:t>Стан нормативно-правової бази у даній сфері правового регулювання</w:t>
      </w:r>
    </w:p>
    <w:p w:rsidR="002F2788" w:rsidRPr="009D4537" w:rsidRDefault="002F2788" w:rsidP="002F2788">
      <w:pPr>
        <w:tabs>
          <w:tab w:val="left" w:pos="284"/>
        </w:tabs>
      </w:pPr>
      <w:r w:rsidRPr="009D4537">
        <w:tab/>
        <w:t xml:space="preserve">Регулювання правовідносин у вказаній сфері здійснюється відповідно до Законів України «Про наукові парки» та «Про </w:t>
      </w:r>
      <w:r w:rsidRPr="009D4537">
        <w:rPr>
          <w:bCs/>
        </w:rPr>
        <w:t>науковий парк «Київська політехніка».</w:t>
      </w:r>
      <w:r w:rsidRPr="009D4537">
        <w:rPr>
          <w:b/>
          <w:bCs/>
        </w:rPr>
        <w:t xml:space="preserve"> </w:t>
      </w:r>
      <w:r w:rsidRPr="009D4537">
        <w:t>Внесення пропонованих змін не потребуватиме внесення змін до інших законодавчих актів.</w:t>
      </w:r>
    </w:p>
    <w:p w:rsidR="002F2788" w:rsidRPr="009D4537" w:rsidRDefault="002F2788" w:rsidP="002F2788">
      <w:pPr>
        <w:pStyle w:val="a5"/>
        <w:numPr>
          <w:ilvl w:val="0"/>
          <w:numId w:val="1"/>
        </w:numPr>
        <w:spacing w:after="0"/>
        <w:ind w:right="140"/>
        <w:rPr>
          <w:rFonts w:ascii="Times New Roman" w:hAnsi="Times New Roman"/>
          <w:b/>
          <w:sz w:val="28"/>
          <w:szCs w:val="28"/>
          <w:lang w:val="uk-UA"/>
        </w:rPr>
      </w:pPr>
      <w:r w:rsidRPr="009D4537">
        <w:rPr>
          <w:rFonts w:ascii="Times New Roman" w:hAnsi="Times New Roman"/>
          <w:b/>
          <w:sz w:val="28"/>
          <w:szCs w:val="28"/>
          <w:lang w:val="uk-UA"/>
        </w:rPr>
        <w:t>Фінансово-економічне обґрунтування реалізації Закону</w:t>
      </w:r>
    </w:p>
    <w:p w:rsidR="00CE09FC" w:rsidRPr="009D4537" w:rsidRDefault="00CE09FC" w:rsidP="002518A7">
      <w:pPr>
        <w:spacing w:after="0"/>
        <w:ind w:left="-284" w:right="140" w:firstLine="567"/>
        <w:rPr>
          <w:rFonts w:eastAsia="Times New Roman"/>
          <w:lang w:eastAsia="ru-RU"/>
        </w:rPr>
      </w:pPr>
      <w:r w:rsidRPr="009D4537">
        <w:rPr>
          <w:rFonts w:eastAsia="Times New Roman"/>
          <w:lang w:eastAsia="ru-RU"/>
        </w:rPr>
        <w:t xml:space="preserve">Реалізація положень Закону не потребує додаткових витрат коштів Державного бюджету. </w:t>
      </w:r>
    </w:p>
    <w:p w:rsidR="00091FDD" w:rsidRPr="009D4537" w:rsidRDefault="00091FDD" w:rsidP="002518A7">
      <w:pPr>
        <w:spacing w:after="0"/>
        <w:ind w:left="-284" w:right="140" w:firstLine="567"/>
        <w:rPr>
          <w:rFonts w:eastAsia="Times New Roman"/>
          <w:lang w:eastAsia="ru-RU"/>
        </w:rPr>
      </w:pPr>
    </w:p>
    <w:p w:rsidR="00CE09FC" w:rsidRPr="009D4537" w:rsidRDefault="002F2788" w:rsidP="002F2788">
      <w:pPr>
        <w:pStyle w:val="a5"/>
        <w:numPr>
          <w:ilvl w:val="0"/>
          <w:numId w:val="1"/>
        </w:numPr>
        <w:spacing w:after="0"/>
        <w:ind w:right="140"/>
        <w:rPr>
          <w:rFonts w:ascii="Times New Roman" w:hAnsi="Times New Roman"/>
          <w:b/>
          <w:sz w:val="28"/>
          <w:szCs w:val="28"/>
          <w:lang w:val="uk-UA"/>
        </w:rPr>
      </w:pPr>
      <w:r w:rsidRPr="009D4537">
        <w:rPr>
          <w:rFonts w:ascii="Times New Roman" w:hAnsi="Times New Roman"/>
          <w:b/>
          <w:sz w:val="28"/>
          <w:szCs w:val="28"/>
          <w:lang w:val="uk-UA"/>
        </w:rPr>
        <w:t xml:space="preserve">Прогноз соціально-економічних та інших наслідків прийняття Закону </w:t>
      </w:r>
    </w:p>
    <w:p w:rsidR="00E67F64" w:rsidRPr="009D4537" w:rsidRDefault="00E67F64" w:rsidP="002518A7">
      <w:pPr>
        <w:pStyle w:val="a5"/>
        <w:spacing w:after="0" w:line="240" w:lineRule="auto"/>
        <w:ind w:left="-284" w:right="140" w:firstLine="567"/>
        <w:jc w:val="both"/>
        <w:rPr>
          <w:rFonts w:ascii="Times New Roman" w:hAnsi="Times New Roman"/>
          <w:sz w:val="28"/>
          <w:szCs w:val="28"/>
          <w:lang w:val="uk-UA"/>
        </w:rPr>
      </w:pPr>
      <w:r w:rsidRPr="009D4537">
        <w:rPr>
          <w:rFonts w:ascii="Times New Roman" w:hAnsi="Times New Roman"/>
          <w:sz w:val="28"/>
          <w:szCs w:val="28"/>
          <w:lang w:val="uk-UA"/>
        </w:rPr>
        <w:t xml:space="preserve">Прийняття Закону дасть можливість </w:t>
      </w:r>
      <w:r w:rsidR="008309AE" w:rsidRPr="009D4537">
        <w:rPr>
          <w:rFonts w:ascii="Times New Roman" w:hAnsi="Times New Roman"/>
          <w:sz w:val="28"/>
          <w:szCs w:val="28"/>
          <w:lang w:val="uk-UA"/>
        </w:rPr>
        <w:t xml:space="preserve">створення і </w:t>
      </w:r>
      <w:r w:rsidRPr="009D4537">
        <w:rPr>
          <w:rFonts w:ascii="Times New Roman" w:hAnsi="Times New Roman"/>
          <w:sz w:val="28"/>
          <w:szCs w:val="28"/>
          <w:lang w:val="uk-UA"/>
        </w:rPr>
        <w:t>апробації першого в Україні університетського інноваційного багатофункціонального наукового містечка, створення якого в свою чергу дасть можливість:</w:t>
      </w:r>
    </w:p>
    <w:p w:rsidR="00E67F64" w:rsidRPr="009D4537" w:rsidRDefault="000A55B4" w:rsidP="002518A7">
      <w:pPr>
        <w:pStyle w:val="a5"/>
        <w:spacing w:after="0" w:line="240" w:lineRule="auto"/>
        <w:ind w:left="-284" w:right="140" w:firstLine="567"/>
        <w:jc w:val="both"/>
        <w:rPr>
          <w:rFonts w:ascii="Times New Roman" w:hAnsi="Times New Roman"/>
          <w:sz w:val="28"/>
          <w:szCs w:val="28"/>
          <w:lang w:val="uk-UA"/>
        </w:rPr>
      </w:pPr>
      <w:r w:rsidRPr="009D4537">
        <w:rPr>
          <w:rFonts w:ascii="Times New Roman" w:hAnsi="Times New Roman"/>
          <w:sz w:val="28"/>
          <w:szCs w:val="28"/>
          <w:lang w:val="uk-UA"/>
        </w:rPr>
        <w:t xml:space="preserve">- </w:t>
      </w:r>
      <w:r w:rsidR="00E67F64" w:rsidRPr="009D4537">
        <w:rPr>
          <w:rFonts w:ascii="Times New Roman" w:hAnsi="Times New Roman"/>
          <w:sz w:val="28"/>
          <w:szCs w:val="28"/>
          <w:lang w:val="uk-UA"/>
        </w:rPr>
        <w:t xml:space="preserve">збільшити кількість інноваційних та наукових проектів, які реалізуються </w:t>
      </w:r>
      <w:r w:rsidRPr="009D4537">
        <w:rPr>
          <w:rFonts w:ascii="Times New Roman" w:hAnsi="Times New Roman"/>
          <w:sz w:val="28"/>
          <w:szCs w:val="28"/>
          <w:lang w:val="uk-UA"/>
        </w:rPr>
        <w:t xml:space="preserve">Науковим парком і </w:t>
      </w:r>
      <w:r w:rsidR="00E67F64" w:rsidRPr="009D4537">
        <w:rPr>
          <w:rFonts w:ascii="Times New Roman" w:hAnsi="Times New Roman"/>
          <w:sz w:val="28"/>
          <w:szCs w:val="28"/>
          <w:lang w:val="uk-UA"/>
        </w:rPr>
        <w:t>Університетом</w:t>
      </w:r>
      <w:r w:rsidR="0067205C" w:rsidRPr="009D4537">
        <w:rPr>
          <w:rFonts w:ascii="Times New Roman" w:hAnsi="Times New Roman"/>
          <w:sz w:val="28"/>
          <w:szCs w:val="28"/>
          <w:lang w:val="uk-UA"/>
        </w:rPr>
        <w:t>,</w:t>
      </w:r>
      <w:r w:rsidRPr="009D4537">
        <w:rPr>
          <w:rFonts w:ascii="Times New Roman" w:hAnsi="Times New Roman"/>
          <w:sz w:val="28"/>
          <w:szCs w:val="28"/>
          <w:lang w:val="uk-UA"/>
        </w:rPr>
        <w:t xml:space="preserve"> як його засновником</w:t>
      </w:r>
      <w:r w:rsidR="0067205C" w:rsidRPr="009D4537">
        <w:rPr>
          <w:rFonts w:ascii="Times New Roman" w:hAnsi="Times New Roman"/>
          <w:sz w:val="28"/>
          <w:szCs w:val="28"/>
          <w:lang w:val="uk-UA"/>
        </w:rPr>
        <w:t>,</w:t>
      </w:r>
      <w:r w:rsidR="00E67F64" w:rsidRPr="009D4537">
        <w:rPr>
          <w:rFonts w:ascii="Times New Roman" w:hAnsi="Times New Roman"/>
          <w:sz w:val="28"/>
          <w:szCs w:val="28"/>
          <w:lang w:val="uk-UA"/>
        </w:rPr>
        <w:t xml:space="preserve"> спільно з високотехнологічним бізнесом</w:t>
      </w:r>
      <w:r w:rsidRPr="009D4537">
        <w:rPr>
          <w:rFonts w:ascii="Times New Roman" w:hAnsi="Times New Roman"/>
          <w:sz w:val="28"/>
          <w:szCs w:val="28"/>
          <w:lang w:val="uk-UA"/>
        </w:rPr>
        <w:t>;</w:t>
      </w:r>
      <w:r w:rsidR="00E67F64" w:rsidRPr="009D4537">
        <w:rPr>
          <w:rFonts w:ascii="Times New Roman" w:hAnsi="Times New Roman"/>
          <w:sz w:val="28"/>
          <w:szCs w:val="28"/>
          <w:lang w:val="uk-UA"/>
        </w:rPr>
        <w:t xml:space="preserve"> </w:t>
      </w:r>
    </w:p>
    <w:p w:rsidR="00E67F64" w:rsidRPr="009D4537" w:rsidRDefault="000A55B4" w:rsidP="002518A7">
      <w:pPr>
        <w:pStyle w:val="a5"/>
        <w:spacing w:after="0" w:line="240" w:lineRule="auto"/>
        <w:ind w:left="-284" w:right="140" w:firstLine="567"/>
        <w:jc w:val="both"/>
        <w:rPr>
          <w:rFonts w:ascii="Times New Roman" w:hAnsi="Times New Roman"/>
          <w:sz w:val="28"/>
          <w:szCs w:val="28"/>
          <w:lang w:val="uk-UA"/>
        </w:rPr>
      </w:pPr>
      <w:r w:rsidRPr="009D4537">
        <w:rPr>
          <w:rFonts w:ascii="Times New Roman" w:hAnsi="Times New Roman"/>
          <w:sz w:val="28"/>
          <w:szCs w:val="28"/>
          <w:lang w:val="uk-UA"/>
        </w:rPr>
        <w:lastRenderedPageBreak/>
        <w:t xml:space="preserve">- </w:t>
      </w:r>
      <w:r w:rsidR="00E67F64" w:rsidRPr="009D4537">
        <w:rPr>
          <w:rFonts w:ascii="Times New Roman" w:hAnsi="Times New Roman"/>
          <w:sz w:val="28"/>
          <w:szCs w:val="28"/>
          <w:lang w:val="uk-UA"/>
        </w:rPr>
        <w:t>збільшити кількість інн</w:t>
      </w:r>
      <w:r w:rsidRPr="009D4537">
        <w:rPr>
          <w:rFonts w:ascii="Times New Roman" w:hAnsi="Times New Roman"/>
          <w:sz w:val="28"/>
          <w:szCs w:val="28"/>
          <w:lang w:val="uk-UA"/>
        </w:rPr>
        <w:t xml:space="preserve">оваційних компаній та </w:t>
      </w:r>
      <w:proofErr w:type="spellStart"/>
      <w:r w:rsidRPr="009D4537">
        <w:rPr>
          <w:rFonts w:ascii="Times New Roman" w:hAnsi="Times New Roman"/>
          <w:sz w:val="28"/>
          <w:szCs w:val="28"/>
          <w:lang w:val="uk-UA"/>
        </w:rPr>
        <w:t>стартапів</w:t>
      </w:r>
      <w:proofErr w:type="spellEnd"/>
      <w:r w:rsidRPr="009D4537">
        <w:rPr>
          <w:rFonts w:ascii="Times New Roman" w:hAnsi="Times New Roman"/>
          <w:sz w:val="28"/>
          <w:szCs w:val="28"/>
          <w:lang w:val="uk-UA"/>
        </w:rPr>
        <w:t xml:space="preserve"> – нових партнерів Наукового парку </w:t>
      </w:r>
      <w:r w:rsidR="00E67F64" w:rsidRPr="009D4537">
        <w:rPr>
          <w:rFonts w:ascii="Times New Roman" w:hAnsi="Times New Roman"/>
          <w:sz w:val="28"/>
          <w:szCs w:val="28"/>
          <w:lang w:val="uk-UA"/>
        </w:rPr>
        <w:t xml:space="preserve"> створених на базі </w:t>
      </w:r>
      <w:r w:rsidRPr="009D4537">
        <w:rPr>
          <w:rFonts w:ascii="Times New Roman" w:hAnsi="Times New Roman"/>
          <w:sz w:val="28"/>
          <w:szCs w:val="28"/>
          <w:lang w:val="uk-UA"/>
        </w:rPr>
        <w:t>наукових розробок та досліджень Наукового парку та Університету, як його засновник</w:t>
      </w:r>
      <w:r w:rsidR="0067205C" w:rsidRPr="009D4537">
        <w:rPr>
          <w:rFonts w:ascii="Times New Roman" w:hAnsi="Times New Roman"/>
          <w:sz w:val="28"/>
          <w:szCs w:val="28"/>
          <w:lang w:val="uk-UA"/>
        </w:rPr>
        <w:t>а</w:t>
      </w:r>
      <w:r w:rsidRPr="009D4537">
        <w:rPr>
          <w:rFonts w:ascii="Times New Roman" w:hAnsi="Times New Roman"/>
          <w:sz w:val="28"/>
          <w:szCs w:val="28"/>
          <w:lang w:val="uk-UA"/>
        </w:rPr>
        <w:t xml:space="preserve">; </w:t>
      </w:r>
    </w:p>
    <w:p w:rsidR="00E67F64" w:rsidRPr="009D4537" w:rsidRDefault="000A55B4" w:rsidP="002518A7">
      <w:pPr>
        <w:pStyle w:val="a5"/>
        <w:spacing w:after="0" w:line="240" w:lineRule="auto"/>
        <w:ind w:left="-284" w:right="140" w:firstLine="567"/>
        <w:jc w:val="both"/>
        <w:rPr>
          <w:rFonts w:ascii="Times New Roman" w:hAnsi="Times New Roman"/>
          <w:sz w:val="28"/>
          <w:szCs w:val="28"/>
          <w:lang w:val="uk-UA"/>
        </w:rPr>
      </w:pPr>
      <w:r w:rsidRPr="009D4537">
        <w:rPr>
          <w:rFonts w:ascii="Times New Roman" w:hAnsi="Times New Roman"/>
          <w:sz w:val="28"/>
          <w:szCs w:val="28"/>
          <w:lang w:val="uk-UA"/>
        </w:rPr>
        <w:t>-</w:t>
      </w:r>
      <w:r w:rsidR="009A1C11" w:rsidRPr="009D4537">
        <w:rPr>
          <w:rFonts w:ascii="Times New Roman" w:hAnsi="Times New Roman"/>
          <w:sz w:val="28"/>
          <w:szCs w:val="28"/>
          <w:lang w:val="uk-UA"/>
        </w:rPr>
        <w:t xml:space="preserve"> </w:t>
      </w:r>
      <w:r w:rsidR="00E67F64" w:rsidRPr="009D4537">
        <w:rPr>
          <w:rFonts w:ascii="Times New Roman" w:hAnsi="Times New Roman"/>
          <w:sz w:val="28"/>
          <w:szCs w:val="28"/>
          <w:lang w:val="uk-UA"/>
        </w:rPr>
        <w:t>підвищити рівень трансферу технологій із сфери науки в промисловість та рівень комерціалізації інноваційних наукових розробок та об’</w:t>
      </w:r>
      <w:r w:rsidR="0067205C" w:rsidRPr="009D4537">
        <w:rPr>
          <w:rFonts w:ascii="Times New Roman" w:hAnsi="Times New Roman"/>
          <w:sz w:val="28"/>
          <w:szCs w:val="28"/>
          <w:lang w:val="uk-UA"/>
        </w:rPr>
        <w:t>єктів інтелектуальної власності</w:t>
      </w:r>
      <w:r w:rsidRPr="009D4537">
        <w:rPr>
          <w:rFonts w:ascii="Times New Roman" w:hAnsi="Times New Roman"/>
          <w:sz w:val="28"/>
          <w:szCs w:val="28"/>
          <w:lang w:val="uk-UA"/>
        </w:rPr>
        <w:t>;</w:t>
      </w:r>
    </w:p>
    <w:p w:rsidR="00E67F64" w:rsidRPr="009D4537" w:rsidRDefault="000816B7" w:rsidP="002518A7">
      <w:pPr>
        <w:pStyle w:val="a5"/>
        <w:spacing w:after="0" w:line="240" w:lineRule="auto"/>
        <w:ind w:left="-284" w:right="140" w:firstLine="567"/>
        <w:jc w:val="both"/>
        <w:rPr>
          <w:rFonts w:ascii="Times New Roman" w:hAnsi="Times New Roman"/>
          <w:sz w:val="28"/>
          <w:szCs w:val="28"/>
          <w:lang w:val="uk-UA"/>
        </w:rPr>
      </w:pPr>
      <w:r w:rsidRPr="009D4537">
        <w:rPr>
          <w:rFonts w:ascii="Times New Roman" w:hAnsi="Times New Roman"/>
          <w:sz w:val="28"/>
          <w:szCs w:val="28"/>
          <w:lang w:val="uk-UA"/>
        </w:rPr>
        <w:t>- суттєво покращити лабораторну</w:t>
      </w:r>
      <w:r w:rsidR="000A55B4" w:rsidRPr="009D4537">
        <w:rPr>
          <w:rFonts w:ascii="Times New Roman" w:hAnsi="Times New Roman"/>
          <w:sz w:val="28"/>
          <w:szCs w:val="28"/>
          <w:lang w:val="uk-UA"/>
        </w:rPr>
        <w:t>,</w:t>
      </w:r>
      <w:r w:rsidR="00E67F64" w:rsidRPr="009D4537">
        <w:rPr>
          <w:rFonts w:ascii="Times New Roman" w:hAnsi="Times New Roman"/>
          <w:sz w:val="28"/>
          <w:szCs w:val="28"/>
          <w:lang w:val="uk-UA"/>
        </w:rPr>
        <w:t xml:space="preserve"> дослідницьку</w:t>
      </w:r>
      <w:r w:rsidR="000A55B4" w:rsidRPr="009D4537">
        <w:rPr>
          <w:rFonts w:ascii="Times New Roman" w:hAnsi="Times New Roman"/>
          <w:sz w:val="28"/>
          <w:szCs w:val="28"/>
          <w:lang w:val="uk-UA"/>
        </w:rPr>
        <w:t xml:space="preserve"> та іншу </w:t>
      </w:r>
      <w:r w:rsidR="00E67F64" w:rsidRPr="009D4537">
        <w:rPr>
          <w:rFonts w:ascii="Times New Roman" w:hAnsi="Times New Roman"/>
          <w:sz w:val="28"/>
          <w:szCs w:val="28"/>
          <w:lang w:val="uk-UA"/>
        </w:rPr>
        <w:t xml:space="preserve"> інфраструктуру</w:t>
      </w:r>
      <w:r w:rsidR="000A55B4" w:rsidRPr="009D4537">
        <w:rPr>
          <w:rFonts w:ascii="Times New Roman" w:hAnsi="Times New Roman"/>
          <w:sz w:val="28"/>
          <w:szCs w:val="28"/>
          <w:lang w:val="uk-UA"/>
        </w:rPr>
        <w:t xml:space="preserve"> Наукового парку та </w:t>
      </w:r>
      <w:r w:rsidR="0067205C" w:rsidRPr="009D4537">
        <w:rPr>
          <w:rFonts w:ascii="Times New Roman" w:hAnsi="Times New Roman"/>
          <w:sz w:val="28"/>
          <w:szCs w:val="28"/>
          <w:lang w:val="uk-UA"/>
        </w:rPr>
        <w:t>Університету</w:t>
      </w:r>
      <w:r w:rsidR="000A55B4" w:rsidRPr="009D4537">
        <w:rPr>
          <w:rFonts w:ascii="Times New Roman" w:hAnsi="Times New Roman"/>
          <w:sz w:val="28"/>
          <w:szCs w:val="28"/>
          <w:lang w:val="uk-UA"/>
        </w:rPr>
        <w:t xml:space="preserve"> як його засновника а </w:t>
      </w:r>
      <w:r w:rsidR="00E67F64" w:rsidRPr="009D4537">
        <w:rPr>
          <w:rFonts w:ascii="Times New Roman" w:hAnsi="Times New Roman"/>
          <w:sz w:val="28"/>
          <w:szCs w:val="28"/>
          <w:lang w:val="uk-UA"/>
        </w:rPr>
        <w:t>та</w:t>
      </w:r>
      <w:r w:rsidR="000A55B4" w:rsidRPr="009D4537">
        <w:rPr>
          <w:rFonts w:ascii="Times New Roman" w:hAnsi="Times New Roman"/>
          <w:sz w:val="28"/>
          <w:szCs w:val="28"/>
          <w:lang w:val="uk-UA"/>
        </w:rPr>
        <w:t>кож</w:t>
      </w:r>
      <w:r w:rsidR="00E67F64" w:rsidRPr="009D4537">
        <w:rPr>
          <w:rFonts w:ascii="Times New Roman" w:hAnsi="Times New Roman"/>
          <w:sz w:val="28"/>
          <w:szCs w:val="28"/>
          <w:lang w:val="uk-UA"/>
        </w:rPr>
        <w:t xml:space="preserve"> стимулювати розвиток активної підприємницької культури в </w:t>
      </w:r>
      <w:r w:rsidR="000A55B4" w:rsidRPr="009D4537">
        <w:rPr>
          <w:rFonts w:ascii="Times New Roman" w:hAnsi="Times New Roman"/>
          <w:sz w:val="28"/>
          <w:szCs w:val="28"/>
          <w:lang w:val="uk-UA"/>
        </w:rPr>
        <w:t xml:space="preserve">Науковому парку і  в </w:t>
      </w:r>
      <w:r w:rsidR="00E67F64" w:rsidRPr="009D4537">
        <w:rPr>
          <w:rFonts w:ascii="Times New Roman" w:hAnsi="Times New Roman"/>
          <w:sz w:val="28"/>
          <w:szCs w:val="28"/>
          <w:lang w:val="uk-UA"/>
        </w:rPr>
        <w:t>Університеті</w:t>
      </w:r>
      <w:r w:rsidR="000A55B4" w:rsidRPr="009D4537">
        <w:rPr>
          <w:rFonts w:ascii="Times New Roman" w:hAnsi="Times New Roman"/>
          <w:sz w:val="28"/>
          <w:szCs w:val="28"/>
          <w:lang w:val="uk-UA"/>
        </w:rPr>
        <w:t>;</w:t>
      </w:r>
    </w:p>
    <w:p w:rsidR="00E67F64" w:rsidRPr="009D4537" w:rsidRDefault="009A1C11" w:rsidP="002518A7">
      <w:pPr>
        <w:pStyle w:val="a5"/>
        <w:spacing w:after="0" w:line="240" w:lineRule="auto"/>
        <w:ind w:left="-284" w:right="140" w:firstLine="567"/>
        <w:jc w:val="both"/>
        <w:rPr>
          <w:rFonts w:ascii="Times New Roman" w:hAnsi="Times New Roman"/>
          <w:sz w:val="28"/>
          <w:szCs w:val="28"/>
          <w:lang w:val="uk-UA"/>
        </w:rPr>
      </w:pPr>
      <w:r w:rsidRPr="009D4537">
        <w:rPr>
          <w:rFonts w:ascii="Times New Roman" w:hAnsi="Times New Roman"/>
          <w:sz w:val="28"/>
          <w:szCs w:val="28"/>
          <w:lang w:val="uk-UA"/>
        </w:rPr>
        <w:t xml:space="preserve">- </w:t>
      </w:r>
      <w:r w:rsidR="00E67F64" w:rsidRPr="009D4537">
        <w:rPr>
          <w:rFonts w:ascii="Times New Roman" w:hAnsi="Times New Roman"/>
          <w:sz w:val="28"/>
          <w:szCs w:val="28"/>
          <w:lang w:val="uk-UA"/>
        </w:rPr>
        <w:t xml:space="preserve">підвищити рівень </w:t>
      </w:r>
      <w:r w:rsidRPr="009D4537">
        <w:rPr>
          <w:rFonts w:ascii="Times New Roman" w:hAnsi="Times New Roman"/>
          <w:sz w:val="28"/>
          <w:szCs w:val="28"/>
          <w:lang w:val="uk-UA"/>
        </w:rPr>
        <w:t>привабливості У</w:t>
      </w:r>
      <w:r w:rsidR="00E67F64" w:rsidRPr="009D4537">
        <w:rPr>
          <w:rFonts w:ascii="Times New Roman" w:hAnsi="Times New Roman"/>
          <w:sz w:val="28"/>
          <w:szCs w:val="28"/>
          <w:lang w:val="uk-UA"/>
        </w:rPr>
        <w:t xml:space="preserve">ніверситету для абітурієнтів </w:t>
      </w:r>
      <w:r w:rsidRPr="009D4537">
        <w:rPr>
          <w:rFonts w:ascii="Times New Roman" w:hAnsi="Times New Roman"/>
          <w:sz w:val="28"/>
          <w:szCs w:val="28"/>
          <w:lang w:val="uk-UA"/>
        </w:rPr>
        <w:t>і</w:t>
      </w:r>
      <w:r w:rsidR="000341C7" w:rsidRPr="009D4537">
        <w:rPr>
          <w:rFonts w:ascii="Times New Roman" w:hAnsi="Times New Roman"/>
          <w:sz w:val="28"/>
          <w:szCs w:val="28"/>
          <w:lang w:val="uk-UA"/>
        </w:rPr>
        <w:t xml:space="preserve"> аспірантів</w:t>
      </w:r>
      <w:r w:rsidR="00DA4F61" w:rsidRPr="009D4537">
        <w:rPr>
          <w:rFonts w:ascii="Times New Roman" w:hAnsi="Times New Roman"/>
          <w:sz w:val="28"/>
          <w:szCs w:val="28"/>
          <w:lang w:val="uk-UA"/>
        </w:rPr>
        <w:t xml:space="preserve">, підвищити рівень привабливості для </w:t>
      </w:r>
      <w:r w:rsidR="00E67F64" w:rsidRPr="009D4537">
        <w:rPr>
          <w:rFonts w:ascii="Times New Roman" w:hAnsi="Times New Roman"/>
          <w:sz w:val="28"/>
          <w:szCs w:val="28"/>
          <w:lang w:val="uk-UA"/>
        </w:rPr>
        <w:t>потенційних</w:t>
      </w:r>
      <w:r w:rsidR="00DA4F61" w:rsidRPr="009D4537">
        <w:rPr>
          <w:rFonts w:ascii="Times New Roman" w:hAnsi="Times New Roman"/>
          <w:sz w:val="28"/>
          <w:szCs w:val="28"/>
          <w:lang w:val="uk-UA"/>
        </w:rPr>
        <w:t xml:space="preserve"> високотехнологічних</w:t>
      </w:r>
      <w:r w:rsidR="00E67F64" w:rsidRPr="009D4537">
        <w:rPr>
          <w:rFonts w:ascii="Times New Roman" w:hAnsi="Times New Roman"/>
          <w:sz w:val="28"/>
          <w:szCs w:val="28"/>
          <w:lang w:val="uk-UA"/>
        </w:rPr>
        <w:t xml:space="preserve"> бізнес-партнерів</w:t>
      </w:r>
      <w:r w:rsidR="00A67782" w:rsidRPr="009D4537">
        <w:rPr>
          <w:rFonts w:ascii="Times New Roman" w:hAnsi="Times New Roman"/>
          <w:sz w:val="28"/>
          <w:szCs w:val="28"/>
          <w:lang w:val="uk-UA"/>
        </w:rPr>
        <w:t xml:space="preserve"> Наукового парку</w:t>
      </w:r>
      <w:r w:rsidR="0067205C" w:rsidRPr="009D4537">
        <w:rPr>
          <w:rFonts w:ascii="Times New Roman" w:hAnsi="Times New Roman"/>
          <w:sz w:val="28"/>
          <w:szCs w:val="28"/>
          <w:lang w:val="uk-UA"/>
        </w:rPr>
        <w:t>, а</w:t>
      </w:r>
      <w:r w:rsidR="00E67F64" w:rsidRPr="009D4537">
        <w:rPr>
          <w:rFonts w:ascii="Times New Roman" w:hAnsi="Times New Roman"/>
          <w:sz w:val="28"/>
          <w:szCs w:val="28"/>
          <w:lang w:val="uk-UA"/>
        </w:rPr>
        <w:t xml:space="preserve"> та</w:t>
      </w:r>
      <w:r w:rsidR="00DA4F61" w:rsidRPr="009D4537">
        <w:rPr>
          <w:rFonts w:ascii="Times New Roman" w:hAnsi="Times New Roman"/>
          <w:sz w:val="28"/>
          <w:szCs w:val="28"/>
          <w:lang w:val="uk-UA"/>
        </w:rPr>
        <w:t>кож суттєво</w:t>
      </w:r>
      <w:r w:rsidR="00E67F64" w:rsidRPr="009D4537">
        <w:rPr>
          <w:rFonts w:ascii="Times New Roman" w:hAnsi="Times New Roman"/>
          <w:sz w:val="28"/>
          <w:szCs w:val="28"/>
          <w:lang w:val="uk-UA"/>
        </w:rPr>
        <w:t xml:space="preserve"> підвищити загальний рейтинг Університету </w:t>
      </w:r>
      <w:r w:rsidR="00DA4F61" w:rsidRPr="009D4537">
        <w:rPr>
          <w:rFonts w:ascii="Times New Roman" w:hAnsi="Times New Roman"/>
          <w:sz w:val="28"/>
          <w:szCs w:val="28"/>
          <w:lang w:val="uk-UA"/>
        </w:rPr>
        <w:t xml:space="preserve">та його Наукового парку </w:t>
      </w:r>
      <w:r w:rsidR="00E67F64" w:rsidRPr="009D4537">
        <w:rPr>
          <w:rFonts w:ascii="Times New Roman" w:hAnsi="Times New Roman"/>
          <w:sz w:val="28"/>
          <w:szCs w:val="28"/>
          <w:lang w:val="uk-UA"/>
        </w:rPr>
        <w:t>в українських та світових освітніх та наукових рейтингах</w:t>
      </w:r>
      <w:r w:rsidR="00DA4F61" w:rsidRPr="009D4537">
        <w:rPr>
          <w:rFonts w:ascii="Times New Roman" w:hAnsi="Times New Roman"/>
          <w:sz w:val="28"/>
          <w:szCs w:val="28"/>
          <w:lang w:val="uk-UA"/>
        </w:rPr>
        <w:t>;</w:t>
      </w:r>
      <w:r w:rsidR="00E67F64" w:rsidRPr="009D4537">
        <w:rPr>
          <w:rFonts w:ascii="Times New Roman" w:hAnsi="Times New Roman"/>
          <w:sz w:val="28"/>
          <w:szCs w:val="28"/>
          <w:lang w:val="uk-UA"/>
        </w:rPr>
        <w:t xml:space="preserve"> </w:t>
      </w:r>
    </w:p>
    <w:p w:rsidR="00DA4F61" w:rsidRPr="009D4537" w:rsidRDefault="00DA4F61" w:rsidP="002518A7">
      <w:pPr>
        <w:pStyle w:val="a5"/>
        <w:spacing w:after="0" w:line="240" w:lineRule="auto"/>
        <w:ind w:left="-284" w:right="140" w:firstLine="567"/>
        <w:jc w:val="both"/>
        <w:rPr>
          <w:rFonts w:ascii="Times New Roman" w:hAnsi="Times New Roman"/>
          <w:sz w:val="28"/>
          <w:szCs w:val="28"/>
          <w:lang w:val="uk-UA"/>
        </w:rPr>
      </w:pPr>
      <w:r w:rsidRPr="009D4537">
        <w:rPr>
          <w:rFonts w:ascii="Times New Roman" w:hAnsi="Times New Roman"/>
          <w:sz w:val="28"/>
          <w:szCs w:val="28"/>
          <w:lang w:val="uk-UA"/>
        </w:rPr>
        <w:t>- створити нові робочі місця</w:t>
      </w:r>
      <w:r w:rsidR="00E67F64" w:rsidRPr="009D4537">
        <w:rPr>
          <w:rFonts w:ascii="Times New Roman" w:hAnsi="Times New Roman"/>
          <w:sz w:val="28"/>
          <w:szCs w:val="28"/>
          <w:lang w:val="uk-UA"/>
        </w:rPr>
        <w:t xml:space="preserve"> </w:t>
      </w:r>
      <w:r w:rsidRPr="009D4537">
        <w:rPr>
          <w:rFonts w:ascii="Times New Roman" w:hAnsi="Times New Roman"/>
          <w:sz w:val="28"/>
          <w:szCs w:val="28"/>
          <w:lang w:val="uk-UA"/>
        </w:rPr>
        <w:t>в першу чергу для талановитої студентської та аспірантської молоді, що залучається до роботи в  високотехнологічних наукових і інноваційних проектах  Наукового парку Університету;</w:t>
      </w:r>
    </w:p>
    <w:p w:rsidR="00E67F64" w:rsidRPr="009D4537" w:rsidRDefault="00DA4F61" w:rsidP="002518A7">
      <w:pPr>
        <w:pStyle w:val="a5"/>
        <w:spacing w:after="0" w:line="240" w:lineRule="auto"/>
        <w:ind w:left="-284" w:right="140" w:firstLine="567"/>
        <w:jc w:val="both"/>
        <w:rPr>
          <w:rFonts w:ascii="Times New Roman" w:hAnsi="Times New Roman"/>
          <w:sz w:val="28"/>
          <w:szCs w:val="28"/>
          <w:lang w:val="uk-UA"/>
        </w:rPr>
      </w:pPr>
      <w:r w:rsidRPr="009D4537">
        <w:rPr>
          <w:rFonts w:ascii="Times New Roman" w:hAnsi="Times New Roman"/>
          <w:sz w:val="28"/>
          <w:szCs w:val="28"/>
          <w:lang w:val="uk-UA"/>
        </w:rPr>
        <w:t xml:space="preserve"> - покращити</w:t>
      </w:r>
      <w:r w:rsidR="00E67F64" w:rsidRPr="009D4537">
        <w:rPr>
          <w:rFonts w:ascii="Times New Roman" w:hAnsi="Times New Roman"/>
          <w:sz w:val="28"/>
          <w:szCs w:val="28"/>
          <w:lang w:val="uk-UA"/>
        </w:rPr>
        <w:t xml:space="preserve"> і</w:t>
      </w:r>
      <w:r w:rsidRPr="009D4537">
        <w:rPr>
          <w:rFonts w:ascii="Times New Roman" w:hAnsi="Times New Roman"/>
          <w:sz w:val="28"/>
          <w:szCs w:val="28"/>
          <w:lang w:val="uk-UA"/>
        </w:rPr>
        <w:t>мідж</w:t>
      </w:r>
      <w:r w:rsidR="00E67F64" w:rsidRPr="009D4537">
        <w:rPr>
          <w:rFonts w:ascii="Times New Roman" w:hAnsi="Times New Roman"/>
          <w:sz w:val="28"/>
          <w:szCs w:val="28"/>
          <w:lang w:val="uk-UA"/>
        </w:rPr>
        <w:t xml:space="preserve"> Києва як сучасної європейської столиці інновацій та</w:t>
      </w:r>
      <w:r w:rsidRPr="009D4537">
        <w:rPr>
          <w:rFonts w:ascii="Times New Roman" w:hAnsi="Times New Roman"/>
          <w:sz w:val="28"/>
          <w:szCs w:val="28"/>
          <w:lang w:val="uk-UA"/>
        </w:rPr>
        <w:t xml:space="preserve"> наукового підприємництва, що в свою чергу позитивно вплине на імідж нашої Держави в цілому.</w:t>
      </w:r>
    </w:p>
    <w:p w:rsidR="00CE09FC" w:rsidRPr="009D4537" w:rsidRDefault="00CE09FC" w:rsidP="002518A7">
      <w:pPr>
        <w:spacing w:after="0"/>
        <w:ind w:left="-284" w:right="140" w:firstLine="567"/>
        <w:contextualSpacing/>
        <w:jc w:val="left"/>
        <w:rPr>
          <w:rFonts w:eastAsia="Times New Roman"/>
          <w:b/>
          <w:lang w:eastAsia="ru-RU"/>
        </w:rPr>
      </w:pPr>
    </w:p>
    <w:p w:rsidR="00CE09FC" w:rsidRPr="009D4537" w:rsidRDefault="00CE09FC" w:rsidP="002518A7">
      <w:pPr>
        <w:spacing w:after="0"/>
        <w:ind w:left="-284" w:right="140" w:firstLine="567"/>
        <w:contextualSpacing/>
        <w:jc w:val="left"/>
        <w:rPr>
          <w:rFonts w:eastAsia="Times New Roman"/>
          <w:b/>
          <w:lang w:eastAsia="ru-RU"/>
        </w:rPr>
      </w:pPr>
    </w:p>
    <w:p w:rsidR="005421B3" w:rsidRDefault="00051FA0" w:rsidP="005421B3">
      <w:pPr>
        <w:ind w:left="-567" w:firstLine="567"/>
        <w:rPr>
          <w:b/>
        </w:rPr>
      </w:pPr>
      <w:r>
        <w:rPr>
          <w:b/>
        </w:rPr>
        <w:t>Народні</w:t>
      </w:r>
      <w:r w:rsidR="009D4537" w:rsidRPr="009D4537">
        <w:rPr>
          <w:b/>
        </w:rPr>
        <w:t xml:space="preserve"> депутат</w:t>
      </w:r>
      <w:r>
        <w:rPr>
          <w:b/>
        </w:rPr>
        <w:t>и</w:t>
      </w:r>
      <w:r w:rsidR="009D4537" w:rsidRPr="009D4537">
        <w:rPr>
          <w:b/>
        </w:rPr>
        <w:t xml:space="preserve"> України                                            Р.</w:t>
      </w:r>
      <w:r>
        <w:rPr>
          <w:b/>
        </w:rPr>
        <w:t xml:space="preserve"> </w:t>
      </w:r>
      <w:r w:rsidR="009D4537" w:rsidRPr="009D4537">
        <w:rPr>
          <w:b/>
        </w:rPr>
        <w:t>В. Бабій</w:t>
      </w:r>
    </w:p>
    <w:p w:rsidR="00051FA0" w:rsidRDefault="005421B3" w:rsidP="005421B3">
      <w:pPr>
        <w:ind w:left="-567" w:firstLine="567"/>
        <w:rPr>
          <w:b/>
        </w:rPr>
      </w:pPr>
      <w:r w:rsidRPr="005421B3">
        <w:rPr>
          <w:b/>
          <w:lang w:val="ru-RU"/>
        </w:rPr>
        <w:t xml:space="preserve">                                                                                            </w:t>
      </w:r>
      <w:r w:rsidR="00B411FB">
        <w:rPr>
          <w:b/>
        </w:rPr>
        <w:t xml:space="preserve">С. В. </w:t>
      </w:r>
      <w:proofErr w:type="spellStart"/>
      <w:r w:rsidR="00B411FB">
        <w:rPr>
          <w:b/>
        </w:rPr>
        <w:t>Коле</w:t>
      </w:r>
      <w:r w:rsidR="00051FA0">
        <w:rPr>
          <w:b/>
        </w:rPr>
        <w:t>бошин</w:t>
      </w:r>
      <w:proofErr w:type="spellEnd"/>
    </w:p>
    <w:p w:rsidR="005421B3" w:rsidRDefault="005421B3" w:rsidP="005421B3">
      <w:pPr>
        <w:ind w:left="-567" w:firstLine="567"/>
        <w:rPr>
          <w:b/>
        </w:rPr>
      </w:pPr>
      <w:r w:rsidRPr="005421B3">
        <w:rPr>
          <w:b/>
          <w:lang w:val="ru-RU"/>
        </w:rPr>
        <w:t xml:space="preserve">                                                             </w:t>
      </w:r>
      <w:r>
        <w:rPr>
          <w:b/>
          <w:lang w:val="ru-RU"/>
        </w:rPr>
        <w:t xml:space="preserve">                               </w:t>
      </w:r>
      <w:r>
        <w:rPr>
          <w:b/>
        </w:rPr>
        <w:t xml:space="preserve">А. Л. </w:t>
      </w:r>
      <w:proofErr w:type="spellStart"/>
      <w:r>
        <w:rPr>
          <w:b/>
        </w:rPr>
        <w:t>Загоруйко</w:t>
      </w:r>
      <w:proofErr w:type="spellEnd"/>
    </w:p>
    <w:p w:rsidR="005421B3" w:rsidRPr="005421B3" w:rsidRDefault="005421B3" w:rsidP="005421B3">
      <w:pPr>
        <w:ind w:left="-567" w:firstLine="567"/>
        <w:rPr>
          <w:b/>
        </w:rPr>
      </w:pPr>
      <w:r>
        <w:rPr>
          <w:b/>
        </w:rPr>
        <w:t xml:space="preserve">                                                                                            </w:t>
      </w:r>
      <w:bookmarkStart w:id="0" w:name="_GoBack"/>
      <w:bookmarkEnd w:id="0"/>
      <w:r>
        <w:rPr>
          <w:b/>
        </w:rPr>
        <w:t>Ю. М. Гришина</w:t>
      </w:r>
    </w:p>
    <w:p w:rsidR="005421B3" w:rsidRPr="009D4537" w:rsidRDefault="005421B3" w:rsidP="009D4537">
      <w:pPr>
        <w:ind w:left="-567" w:firstLine="567"/>
        <w:rPr>
          <w:b/>
        </w:rPr>
      </w:pPr>
    </w:p>
    <w:p w:rsidR="00CE09FC" w:rsidRPr="009D4537" w:rsidRDefault="00CE09FC" w:rsidP="002518A7">
      <w:pPr>
        <w:spacing w:after="0"/>
        <w:ind w:left="-284" w:right="140" w:firstLine="567"/>
        <w:contextualSpacing/>
        <w:jc w:val="left"/>
        <w:rPr>
          <w:rFonts w:eastAsia="Times New Roman"/>
          <w:b/>
          <w:lang w:eastAsia="ru-RU"/>
        </w:rPr>
      </w:pPr>
    </w:p>
    <w:p w:rsidR="006272B7" w:rsidRPr="009D4537" w:rsidRDefault="006272B7" w:rsidP="002518A7">
      <w:pPr>
        <w:spacing w:after="0"/>
        <w:ind w:left="-284" w:right="140" w:firstLine="567"/>
      </w:pPr>
    </w:p>
    <w:sectPr w:rsidR="006272B7" w:rsidRPr="009D4537" w:rsidSect="00423BD7">
      <w:headerReference w:type="default" r:id="rId7"/>
      <w:pgSz w:w="11906" w:h="16838"/>
      <w:pgMar w:top="1134" w:right="70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3F4" w:rsidRDefault="004353F4" w:rsidP="00712BD9">
      <w:pPr>
        <w:spacing w:after="0"/>
      </w:pPr>
      <w:r>
        <w:separator/>
      </w:r>
    </w:p>
  </w:endnote>
  <w:endnote w:type="continuationSeparator" w:id="0">
    <w:p w:rsidR="004353F4" w:rsidRDefault="004353F4" w:rsidP="00712BD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Bold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3F4" w:rsidRDefault="004353F4" w:rsidP="00712BD9">
      <w:pPr>
        <w:spacing w:after="0"/>
      </w:pPr>
      <w:r>
        <w:separator/>
      </w:r>
    </w:p>
  </w:footnote>
  <w:footnote w:type="continuationSeparator" w:id="0">
    <w:p w:rsidR="004353F4" w:rsidRDefault="004353F4" w:rsidP="00712BD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97C" w:rsidRDefault="00712BD9">
    <w:pPr>
      <w:pStyle w:val="a3"/>
      <w:jc w:val="center"/>
    </w:pPr>
    <w:r>
      <w:fldChar w:fldCharType="begin"/>
    </w:r>
    <w:r w:rsidR="00E93599">
      <w:instrText xml:space="preserve"> PAGE   \* MERGEFORMAT </w:instrText>
    </w:r>
    <w:r>
      <w:fldChar w:fldCharType="separate"/>
    </w:r>
    <w:r w:rsidR="005421B3">
      <w:rPr>
        <w:noProof/>
      </w:rPr>
      <w:t>3</w:t>
    </w:r>
    <w:r>
      <w:fldChar w:fldCharType="end"/>
    </w:r>
  </w:p>
  <w:p w:rsidR="0041597C" w:rsidRDefault="005421B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51445"/>
    <w:multiLevelType w:val="hybridMultilevel"/>
    <w:tmpl w:val="6854CCF8"/>
    <w:lvl w:ilvl="0" w:tplc="2488DDE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511B37BB"/>
    <w:multiLevelType w:val="hybridMultilevel"/>
    <w:tmpl w:val="9A0432A0"/>
    <w:lvl w:ilvl="0" w:tplc="996C66C8">
      <w:start w:val="1"/>
      <w:numFmt w:val="decimal"/>
      <w:lvlText w:val="%1."/>
      <w:lvlJc w:val="left"/>
      <w:pPr>
        <w:tabs>
          <w:tab w:val="num" w:pos="1068"/>
        </w:tabs>
        <w:ind w:left="1068" w:hanging="360"/>
      </w:pPr>
      <w:rPr>
        <w:rFonts w:cs="Times New Roman" w:hint="default"/>
        <w:b/>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15:restartNumberingAfterBreak="0">
    <w:nsid w:val="60BB2FEF"/>
    <w:multiLevelType w:val="hybridMultilevel"/>
    <w:tmpl w:val="6100C1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9FC"/>
    <w:rsid w:val="000341C7"/>
    <w:rsid w:val="00051FA0"/>
    <w:rsid w:val="000816B7"/>
    <w:rsid w:val="00091FDD"/>
    <w:rsid w:val="000A55B4"/>
    <w:rsid w:val="000D1F25"/>
    <w:rsid w:val="001009D6"/>
    <w:rsid w:val="00193A64"/>
    <w:rsid w:val="001C0D00"/>
    <w:rsid w:val="001F4F8E"/>
    <w:rsid w:val="002518A7"/>
    <w:rsid w:val="002821A8"/>
    <w:rsid w:val="002A10A2"/>
    <w:rsid w:val="002C14D9"/>
    <w:rsid w:val="002D6420"/>
    <w:rsid w:val="002F2788"/>
    <w:rsid w:val="00325D71"/>
    <w:rsid w:val="00332704"/>
    <w:rsid w:val="00335483"/>
    <w:rsid w:val="00382C71"/>
    <w:rsid w:val="003D508B"/>
    <w:rsid w:val="00401EA5"/>
    <w:rsid w:val="004353F4"/>
    <w:rsid w:val="00485CAC"/>
    <w:rsid w:val="004C63C7"/>
    <w:rsid w:val="004F7ECE"/>
    <w:rsid w:val="005421B3"/>
    <w:rsid w:val="005478AE"/>
    <w:rsid w:val="0055539E"/>
    <w:rsid w:val="0058767B"/>
    <w:rsid w:val="005D38A7"/>
    <w:rsid w:val="006272B7"/>
    <w:rsid w:val="0063553C"/>
    <w:rsid w:val="0067205C"/>
    <w:rsid w:val="006A6A14"/>
    <w:rsid w:val="006F403E"/>
    <w:rsid w:val="006F5365"/>
    <w:rsid w:val="00712BD9"/>
    <w:rsid w:val="00767EE9"/>
    <w:rsid w:val="007B40D9"/>
    <w:rsid w:val="007C5500"/>
    <w:rsid w:val="008309AE"/>
    <w:rsid w:val="00851462"/>
    <w:rsid w:val="008A5D68"/>
    <w:rsid w:val="008B1B8E"/>
    <w:rsid w:val="008D4EB8"/>
    <w:rsid w:val="00911ABF"/>
    <w:rsid w:val="0093176F"/>
    <w:rsid w:val="009370C7"/>
    <w:rsid w:val="00947F86"/>
    <w:rsid w:val="00960DF2"/>
    <w:rsid w:val="009A1C11"/>
    <w:rsid w:val="009A5659"/>
    <w:rsid w:val="009C3E3E"/>
    <w:rsid w:val="009D4537"/>
    <w:rsid w:val="00A6103C"/>
    <w:rsid w:val="00A67782"/>
    <w:rsid w:val="00A85FD5"/>
    <w:rsid w:val="00AC2063"/>
    <w:rsid w:val="00B07CD3"/>
    <w:rsid w:val="00B344C7"/>
    <w:rsid w:val="00B41014"/>
    <w:rsid w:val="00B411FB"/>
    <w:rsid w:val="00B57A5D"/>
    <w:rsid w:val="00B9652C"/>
    <w:rsid w:val="00BB1168"/>
    <w:rsid w:val="00C14BA1"/>
    <w:rsid w:val="00C5583B"/>
    <w:rsid w:val="00C85878"/>
    <w:rsid w:val="00CB7F85"/>
    <w:rsid w:val="00CC296F"/>
    <w:rsid w:val="00CE09FC"/>
    <w:rsid w:val="00D260A4"/>
    <w:rsid w:val="00D76281"/>
    <w:rsid w:val="00DA4F61"/>
    <w:rsid w:val="00DE0720"/>
    <w:rsid w:val="00E214A2"/>
    <w:rsid w:val="00E27D5C"/>
    <w:rsid w:val="00E67F64"/>
    <w:rsid w:val="00E8550D"/>
    <w:rsid w:val="00E9058B"/>
    <w:rsid w:val="00E93599"/>
    <w:rsid w:val="00EA291C"/>
    <w:rsid w:val="00F01605"/>
    <w:rsid w:val="00F15215"/>
    <w:rsid w:val="00F325A8"/>
    <w:rsid w:val="00F362E0"/>
    <w:rsid w:val="00F3659B"/>
    <w:rsid w:val="00F61A51"/>
    <w:rsid w:val="00FA14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7AB504-D5F7-4262-9936-7760BD2D1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uk-UA" w:eastAsia="en-US" w:bidi="ar-SA"/>
      </w:rPr>
    </w:rPrDefault>
    <w:pPrDefault>
      <w:pPr>
        <w:spacing w:after="2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72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E09FC"/>
    <w:pPr>
      <w:tabs>
        <w:tab w:val="center" w:pos="4819"/>
        <w:tab w:val="right" w:pos="9639"/>
      </w:tabs>
      <w:spacing w:after="0"/>
    </w:pPr>
  </w:style>
  <w:style w:type="character" w:customStyle="1" w:styleId="a4">
    <w:name w:val="Верхній колонтитул Знак"/>
    <w:basedOn w:val="a0"/>
    <w:link w:val="a3"/>
    <w:uiPriority w:val="99"/>
    <w:semiHidden/>
    <w:rsid w:val="00CE09FC"/>
  </w:style>
  <w:style w:type="paragraph" w:styleId="a5">
    <w:name w:val="List Paragraph"/>
    <w:basedOn w:val="a"/>
    <w:uiPriority w:val="99"/>
    <w:qFormat/>
    <w:rsid w:val="00E67F64"/>
    <w:pPr>
      <w:spacing w:line="276" w:lineRule="auto"/>
      <w:ind w:left="720"/>
      <w:contextualSpacing/>
      <w:jc w:val="left"/>
    </w:pPr>
    <w:rPr>
      <w:rFonts w:ascii="Calibri" w:eastAsia="Times New Roman" w:hAnsi="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6111</Words>
  <Characters>3484</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9576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SEKRETARIAT</dc:creator>
  <cp:lastModifiedBy>Бабій Роман Вячеславович</cp:lastModifiedBy>
  <cp:revision>4</cp:revision>
  <cp:lastPrinted>2019-09-12T09:14:00Z</cp:lastPrinted>
  <dcterms:created xsi:type="dcterms:W3CDTF">2019-12-17T11:38:00Z</dcterms:created>
  <dcterms:modified xsi:type="dcterms:W3CDTF">2019-12-18T12:48:00Z</dcterms:modified>
</cp:coreProperties>
</file>