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658" w:rsidRPr="000A37C2" w:rsidRDefault="00636658" w:rsidP="00636658">
      <w:pPr>
        <w:ind w:right="142" w:firstLine="90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9F1C5A" w:rsidRPr="000A37C2" w:rsidRDefault="00636658" w:rsidP="0063665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 xml:space="preserve">до проекту Постанови Верховної Ради України </w:t>
      </w:r>
    </w:p>
    <w:p w:rsidR="00636658" w:rsidRPr="000A37C2" w:rsidRDefault="00636658" w:rsidP="0063665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>«</w:t>
      </w:r>
      <w:r w:rsidR="000A37C2" w:rsidRPr="000A37C2">
        <w:rPr>
          <w:rFonts w:ascii="Times New Roman" w:hAnsi="Times New Roman"/>
          <w:b/>
          <w:sz w:val="28"/>
          <w:szCs w:val="28"/>
          <w:lang w:val="uk-UA" w:eastAsia="en-US"/>
        </w:rPr>
        <w:t>Про фінансову підтримку Національної дитячої спеціалізованої лікарні «Охматдит» та Благодійного фонду "ТАБЛЕТОЧКИ" за рахунок сум економії коштів, пов’язаних з роботою народних депутатів України</w:t>
      </w:r>
      <w:r w:rsidRPr="000A37C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36658" w:rsidRPr="000A37C2" w:rsidRDefault="00636658" w:rsidP="00636658">
      <w:pPr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658" w:rsidRPr="000A37C2" w:rsidRDefault="00636658" w:rsidP="00636658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прийняття законопроекту</w:t>
      </w:r>
      <w:r w:rsidRPr="000A37C2">
        <w:rPr>
          <w:rFonts w:ascii="Times New Roman" w:hAnsi="Times New Roman"/>
          <w:sz w:val="28"/>
          <w:szCs w:val="28"/>
          <w:lang w:val="uk-UA"/>
        </w:rPr>
        <w:tab/>
      </w:r>
    </w:p>
    <w:p w:rsidR="00636658" w:rsidRPr="000A37C2" w:rsidRDefault="00636658" w:rsidP="00636658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0A37C2">
        <w:rPr>
          <w:sz w:val="28"/>
          <w:szCs w:val="28"/>
          <w:lang w:val="uk-UA"/>
        </w:rPr>
        <w:t xml:space="preserve"> Прийняття даної Постанови обумовлено необхідністю встановлення чіткого порядку </w:t>
      </w:r>
      <w:r w:rsidR="009F1C5A" w:rsidRPr="000A37C2">
        <w:rPr>
          <w:sz w:val="28"/>
          <w:szCs w:val="28"/>
          <w:lang w:val="uk-UA"/>
        </w:rPr>
        <w:t>використання</w:t>
      </w:r>
      <w:r w:rsidR="001841CF" w:rsidRPr="000A37C2">
        <w:rPr>
          <w:sz w:val="28"/>
          <w:szCs w:val="28"/>
          <w:lang w:val="uk-UA"/>
        </w:rPr>
        <w:t xml:space="preserve"> сум економії коштів, пов’язаних із діяльністю народних депутатів України</w:t>
      </w:r>
      <w:r w:rsidRPr="000A37C2">
        <w:rPr>
          <w:sz w:val="28"/>
          <w:szCs w:val="28"/>
          <w:lang w:val="uk-UA"/>
        </w:rPr>
        <w:t xml:space="preserve">. </w:t>
      </w:r>
    </w:p>
    <w:p w:rsidR="00636658" w:rsidRPr="000A37C2" w:rsidRDefault="00636658" w:rsidP="006366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C5A" w:rsidRPr="000A37C2" w:rsidRDefault="009F1C5A" w:rsidP="006366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658" w:rsidRPr="000A37C2" w:rsidRDefault="00636658" w:rsidP="00636658">
      <w:pPr>
        <w:pStyle w:val="a9"/>
        <w:numPr>
          <w:ilvl w:val="0"/>
          <w:numId w:val="1"/>
        </w:numPr>
        <w:spacing w:after="120"/>
        <w:rPr>
          <w:rFonts w:ascii="Times New Roman" w:hAnsi="Times New Roman"/>
          <w:b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>Цілі і завдання прийняття акта</w:t>
      </w:r>
    </w:p>
    <w:p w:rsidR="00636658" w:rsidRPr="000A37C2" w:rsidRDefault="001D5FE2" w:rsidP="00636658">
      <w:pPr>
        <w:pStyle w:val="a8"/>
        <w:jc w:val="both"/>
        <w:rPr>
          <w:rFonts w:eastAsia="Times New Roman"/>
          <w:sz w:val="28"/>
          <w:szCs w:val="28"/>
          <w:lang w:val="uk-UA"/>
        </w:rPr>
      </w:pPr>
      <w:r w:rsidRPr="000A37C2">
        <w:rPr>
          <w:sz w:val="28"/>
          <w:szCs w:val="28"/>
          <w:lang w:val="uk-UA"/>
        </w:rPr>
        <w:t xml:space="preserve">         </w:t>
      </w:r>
      <w:r w:rsidR="00F2758A" w:rsidRPr="000A37C2">
        <w:rPr>
          <w:sz w:val="28"/>
          <w:szCs w:val="28"/>
          <w:lang w:val="uk-UA"/>
        </w:rPr>
        <w:t>П</w:t>
      </w:r>
      <w:r w:rsidR="00636658" w:rsidRPr="000A37C2">
        <w:rPr>
          <w:sz w:val="28"/>
          <w:szCs w:val="28"/>
          <w:lang w:val="uk-UA"/>
        </w:rPr>
        <w:t>роект Постанови</w:t>
      </w:r>
      <w:r w:rsidR="00F2758A" w:rsidRPr="000A37C2">
        <w:rPr>
          <w:sz w:val="28"/>
          <w:szCs w:val="28"/>
          <w:lang w:val="uk-UA"/>
        </w:rPr>
        <w:t xml:space="preserve"> підготовлено з метою</w:t>
      </w:r>
      <w:r w:rsidR="00636658" w:rsidRPr="000A37C2">
        <w:rPr>
          <w:sz w:val="28"/>
          <w:szCs w:val="28"/>
          <w:lang w:val="uk-UA"/>
        </w:rPr>
        <w:t xml:space="preserve"> раціонального використання  коштів, пов’язаних з діяльністю народних депутатів України</w:t>
      </w:r>
      <w:r w:rsidR="00F2758A" w:rsidRPr="000A37C2">
        <w:rPr>
          <w:sz w:val="28"/>
          <w:szCs w:val="28"/>
          <w:lang w:val="uk-UA"/>
        </w:rPr>
        <w:t>.</w:t>
      </w:r>
      <w:r w:rsidR="00636658" w:rsidRPr="000A37C2">
        <w:rPr>
          <w:rFonts w:eastAsia="Times New Roman"/>
          <w:sz w:val="28"/>
          <w:szCs w:val="28"/>
          <w:lang w:val="uk-UA"/>
        </w:rPr>
        <w:t xml:space="preserve"> </w:t>
      </w:r>
    </w:p>
    <w:p w:rsidR="00636658" w:rsidRPr="000A37C2" w:rsidRDefault="00636658" w:rsidP="00636658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658" w:rsidRPr="000A37C2" w:rsidRDefault="00636658" w:rsidP="00636658">
      <w:pPr>
        <w:tabs>
          <w:tab w:val="left" w:pos="0"/>
        </w:tabs>
        <w:spacing w:after="12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>3. Загальна характеристика та основні положення законопроекту</w:t>
      </w:r>
    </w:p>
    <w:p w:rsidR="00636658" w:rsidRPr="000A37C2" w:rsidRDefault="00636658" w:rsidP="00636658">
      <w:pPr>
        <w:spacing w:after="12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0A37C2">
        <w:rPr>
          <w:rFonts w:ascii="Times New Roman" w:hAnsi="Times New Roman"/>
          <w:sz w:val="28"/>
          <w:szCs w:val="28"/>
          <w:lang w:val="uk-UA"/>
        </w:rPr>
        <w:t xml:space="preserve">Даним проектом Постанови пропонується зобов’язати  Управління справами Верховної Ради України щомісячно перераховувати до </w:t>
      </w:r>
      <w:r w:rsidR="000A37C2" w:rsidRPr="000A37C2">
        <w:rPr>
          <w:rFonts w:ascii="Times New Roman" w:hAnsi="Times New Roman"/>
          <w:sz w:val="28"/>
          <w:szCs w:val="28"/>
          <w:lang w:val="uk-UA"/>
        </w:rPr>
        <w:t>Національної дитячої спеціалізованої лікарні «Охматдит» та Благодійного фонду "ТАБЛЕТОЧКИ"</w:t>
      </w:r>
      <w:r w:rsidRPr="000A37C2">
        <w:rPr>
          <w:rFonts w:ascii="Times New Roman" w:hAnsi="Times New Roman"/>
          <w:sz w:val="28"/>
          <w:szCs w:val="28"/>
          <w:lang w:val="uk-UA"/>
        </w:rPr>
        <w:t xml:space="preserve"> суму економії коштів, пов’язаних із діяльністю народних депутатів України, що включає в себе:</w:t>
      </w:r>
    </w:p>
    <w:p w:rsidR="00636658" w:rsidRPr="000A37C2" w:rsidRDefault="000A37C2" w:rsidP="00636658">
      <w:pPr>
        <w:spacing w:after="12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0A37C2">
        <w:rPr>
          <w:rFonts w:ascii="Times New Roman" w:hAnsi="Times New Roman"/>
          <w:sz w:val="28"/>
          <w:szCs w:val="28"/>
          <w:lang w:val="uk-UA"/>
        </w:rPr>
        <w:t>-</w:t>
      </w:r>
      <w:r w:rsidRPr="000A37C2">
        <w:rPr>
          <w:rFonts w:ascii="Times New Roman" w:hAnsi="Times New Roman"/>
          <w:sz w:val="28"/>
          <w:szCs w:val="28"/>
          <w:lang w:val="uk-UA"/>
        </w:rPr>
        <w:tab/>
      </w:r>
      <w:r w:rsidR="00F8341A" w:rsidRPr="00F8341A">
        <w:rPr>
          <w:rFonts w:ascii="Times New Roman" w:hAnsi="Times New Roman"/>
          <w:sz w:val="28"/>
          <w:szCs w:val="28"/>
          <w:lang w:val="uk-UA"/>
        </w:rPr>
        <w:t>суму економії коштів, яка утворилася на виконання частини 5 статті 33 Закону України «Про статус народного депутата» (Відомості Верховної Ради України (ВВР), 1993, № 3, ст. 17 із наступними змінами) та частини 4 статті 26 Закону України «Про Регламент Верховної Ради України» (Відомості Верховної Ради України (ВВР), 2010, № 14-15, № 16-17, ст.133 із наступними змінами).</w:t>
      </w:r>
    </w:p>
    <w:p w:rsidR="00636658" w:rsidRPr="000A37C2" w:rsidRDefault="00636658" w:rsidP="00636658">
      <w:pPr>
        <w:spacing w:after="12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658" w:rsidRPr="000A37C2" w:rsidRDefault="00636658" w:rsidP="00636658">
      <w:pPr>
        <w:spacing w:after="12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37C2">
        <w:rPr>
          <w:rFonts w:ascii="Times New Roman" w:hAnsi="Times New Roman"/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636658" w:rsidRPr="00F8341A" w:rsidRDefault="00636658" w:rsidP="00636658">
      <w:pPr>
        <w:autoSpaceDE w:val="0"/>
        <w:autoSpaceDN w:val="0"/>
        <w:adjustRightInd w:val="0"/>
        <w:spacing w:after="120"/>
        <w:ind w:right="25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37C2">
        <w:rPr>
          <w:rFonts w:ascii="Times New Roman" w:hAnsi="Times New Roman"/>
          <w:sz w:val="28"/>
          <w:szCs w:val="28"/>
          <w:lang w:val="uk-UA"/>
        </w:rPr>
        <w:t xml:space="preserve">Основними нормативно-правовими актами, які регулюють правовідносини у цій сфері </w:t>
      </w:r>
      <w:r w:rsidR="00F2758A" w:rsidRPr="000A37C2">
        <w:rPr>
          <w:rFonts w:ascii="Times New Roman" w:hAnsi="Times New Roman"/>
          <w:sz w:val="28"/>
          <w:szCs w:val="28"/>
          <w:lang w:val="uk-UA"/>
        </w:rPr>
        <w:t>є Закон України «Про статус народного депутата»</w:t>
      </w:r>
      <w:r w:rsidR="00ED0FB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D0FBB" w:rsidRPr="00ED0FBB">
        <w:rPr>
          <w:rFonts w:ascii="Times New Roman" w:hAnsi="Times New Roman"/>
          <w:sz w:val="28"/>
          <w:szCs w:val="28"/>
          <w:lang w:val="uk-UA"/>
        </w:rPr>
        <w:t>Закон Україн</w:t>
      </w:r>
      <w:r w:rsidR="00ED0FBB">
        <w:rPr>
          <w:rFonts w:ascii="Times New Roman" w:hAnsi="Times New Roman"/>
          <w:sz w:val="28"/>
          <w:szCs w:val="28"/>
          <w:lang w:val="uk-UA"/>
        </w:rPr>
        <w:t>и</w:t>
      </w:r>
      <w:r w:rsidR="00ED0FBB" w:rsidRPr="00ED0FBB">
        <w:rPr>
          <w:rFonts w:ascii="Times New Roman" w:hAnsi="Times New Roman"/>
          <w:sz w:val="28"/>
          <w:szCs w:val="28"/>
          <w:lang w:val="uk-UA"/>
        </w:rPr>
        <w:t xml:space="preserve"> «Про Регламент Верховної Ради України».</w:t>
      </w:r>
    </w:p>
    <w:p w:rsidR="00636658" w:rsidRPr="000A37C2" w:rsidRDefault="00636658" w:rsidP="00636658">
      <w:pPr>
        <w:suppressAutoHyphens/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A37C2">
        <w:rPr>
          <w:rFonts w:ascii="Times New Roman" w:hAnsi="Times New Roman"/>
          <w:sz w:val="28"/>
          <w:szCs w:val="28"/>
          <w:lang w:val="uk-UA"/>
        </w:rPr>
        <w:t>Прийняття даного проекту</w:t>
      </w:r>
      <w:r w:rsidR="00F2758A" w:rsidRPr="000A37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37C2">
        <w:rPr>
          <w:rFonts w:ascii="Times New Roman" w:hAnsi="Times New Roman"/>
          <w:sz w:val="28"/>
          <w:szCs w:val="28"/>
          <w:lang w:val="uk-UA"/>
        </w:rPr>
        <w:t xml:space="preserve">не потребує внесення змін  до інших законів України. </w:t>
      </w:r>
    </w:p>
    <w:p w:rsidR="00636658" w:rsidRPr="000A37C2" w:rsidRDefault="00636658" w:rsidP="00636658">
      <w:pPr>
        <w:suppressAutoHyphens/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658" w:rsidRPr="000A37C2" w:rsidRDefault="00636658" w:rsidP="00636658">
      <w:pPr>
        <w:numPr>
          <w:ilvl w:val="0"/>
          <w:numId w:val="2"/>
        </w:numPr>
        <w:tabs>
          <w:tab w:val="left" w:pos="935"/>
        </w:tabs>
        <w:spacing w:after="120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0A37C2">
        <w:rPr>
          <w:rFonts w:ascii="Times New Roman" w:hAnsi="Times New Roman"/>
          <w:b/>
          <w:sz w:val="28"/>
          <w:szCs w:val="28"/>
          <w:lang w:val="uk-UA" w:eastAsia="ar-SA"/>
        </w:rPr>
        <w:t>Фінансово-економічне обґрунтування</w:t>
      </w:r>
    </w:p>
    <w:p w:rsidR="00636658" w:rsidRPr="000A37C2" w:rsidRDefault="00636658" w:rsidP="00636658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37C2">
        <w:rPr>
          <w:rFonts w:ascii="Times New Roman" w:hAnsi="Times New Roman"/>
          <w:sz w:val="28"/>
          <w:szCs w:val="28"/>
          <w:lang w:val="uk-UA"/>
        </w:rPr>
        <w:lastRenderedPageBreak/>
        <w:t xml:space="preserve">Реалізація положень </w:t>
      </w:r>
      <w:r w:rsidR="00864F13" w:rsidRPr="000A37C2">
        <w:rPr>
          <w:rFonts w:ascii="Times New Roman" w:hAnsi="Times New Roman"/>
          <w:sz w:val="28"/>
          <w:szCs w:val="28"/>
          <w:lang w:val="uk-UA"/>
        </w:rPr>
        <w:t>проекту Постанови</w:t>
      </w:r>
      <w:r w:rsidRPr="000A37C2">
        <w:rPr>
          <w:rFonts w:ascii="Times New Roman" w:hAnsi="Times New Roman"/>
          <w:sz w:val="28"/>
          <w:szCs w:val="28"/>
          <w:lang w:val="uk-UA"/>
        </w:rPr>
        <w:t xml:space="preserve"> не потребує додаткових коштів з Державного бюджетів.</w:t>
      </w:r>
    </w:p>
    <w:p w:rsidR="00636658" w:rsidRPr="000A37C2" w:rsidRDefault="00636658" w:rsidP="00636658">
      <w:pPr>
        <w:spacing w:after="12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636658" w:rsidRPr="000A37C2" w:rsidRDefault="00ED0FBB" w:rsidP="00636658">
      <w:pPr>
        <w:tabs>
          <w:tab w:val="left" w:pos="0"/>
        </w:tabs>
        <w:spacing w:after="12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0FBB">
        <w:rPr>
          <w:rFonts w:ascii="Times New Roman" w:hAnsi="Times New Roman"/>
          <w:b/>
          <w:sz w:val="28"/>
          <w:szCs w:val="28"/>
          <w:lang w:val="ru-RU"/>
        </w:rPr>
        <w:t>6</w:t>
      </w:r>
      <w:r w:rsidR="00636658" w:rsidRPr="000A37C2">
        <w:rPr>
          <w:rFonts w:ascii="Times New Roman" w:hAnsi="Times New Roman"/>
          <w:b/>
          <w:sz w:val="28"/>
          <w:szCs w:val="28"/>
          <w:lang w:val="uk-UA"/>
        </w:rPr>
        <w:t xml:space="preserve">. Прогноз соціально-економічних та інших наслідків прийняття </w:t>
      </w:r>
    </w:p>
    <w:p w:rsidR="00636658" w:rsidRPr="000A37C2" w:rsidRDefault="00636658" w:rsidP="00636658">
      <w:pPr>
        <w:pStyle w:val="a8"/>
        <w:jc w:val="both"/>
        <w:rPr>
          <w:rFonts w:ascii="Verdana" w:hAnsi="Verdana"/>
          <w:sz w:val="20"/>
          <w:szCs w:val="20"/>
          <w:lang w:val="uk-UA"/>
        </w:rPr>
      </w:pPr>
      <w:r w:rsidRPr="000A37C2">
        <w:rPr>
          <w:sz w:val="28"/>
          <w:szCs w:val="28"/>
          <w:lang w:val="uk-UA"/>
        </w:rPr>
        <w:t xml:space="preserve">         Прийняття </w:t>
      </w:r>
      <w:r w:rsidR="00864F13" w:rsidRPr="000A37C2">
        <w:rPr>
          <w:sz w:val="28"/>
          <w:szCs w:val="28"/>
          <w:lang w:val="uk-UA"/>
        </w:rPr>
        <w:t xml:space="preserve">проекту Постанови </w:t>
      </w:r>
      <w:r w:rsidRPr="000A37C2">
        <w:rPr>
          <w:sz w:val="28"/>
          <w:szCs w:val="28"/>
          <w:lang w:val="uk-UA"/>
        </w:rPr>
        <w:t xml:space="preserve">сприятиме </w:t>
      </w:r>
      <w:r w:rsidR="00F2758A" w:rsidRPr="000A37C2">
        <w:rPr>
          <w:sz w:val="28"/>
          <w:szCs w:val="28"/>
          <w:lang w:val="uk-UA"/>
        </w:rPr>
        <w:t>раціональному використанню  коштів, пов’язаних з діяльністю народних депутатів України</w:t>
      </w:r>
      <w:r w:rsidRPr="000A37C2">
        <w:rPr>
          <w:rFonts w:ascii="Verdana" w:hAnsi="Verdana"/>
          <w:sz w:val="20"/>
          <w:szCs w:val="20"/>
          <w:lang w:val="uk-UA"/>
        </w:rPr>
        <w:t xml:space="preserve">. </w:t>
      </w:r>
    </w:p>
    <w:p w:rsidR="001D5FE2" w:rsidRPr="000A37C2" w:rsidRDefault="001D5FE2" w:rsidP="001D5FE2">
      <w:pPr>
        <w:pStyle w:val="8"/>
        <w:tabs>
          <w:tab w:val="left" w:pos="0"/>
        </w:tabs>
        <w:jc w:val="right"/>
        <w:rPr>
          <w:b/>
          <w:i w:val="0"/>
          <w:sz w:val="28"/>
          <w:szCs w:val="28"/>
        </w:rPr>
      </w:pPr>
    </w:p>
    <w:p w:rsidR="00A7278B" w:rsidRPr="00A7278B" w:rsidRDefault="00636658" w:rsidP="00A7278B">
      <w:pPr>
        <w:tabs>
          <w:tab w:val="left" w:pos="12430"/>
        </w:tabs>
        <w:rPr>
          <w:rFonts w:ascii="Times New Roman" w:eastAsia="MS Mincho" w:hAnsi="Times New Roman"/>
          <w:sz w:val="28"/>
          <w:szCs w:val="28"/>
          <w:lang w:val="uk-UA" w:eastAsia="en-US"/>
        </w:rPr>
      </w:pPr>
      <w:proofErr w:type="spellStart"/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>Народні</w:t>
      </w:r>
      <w:proofErr w:type="spellEnd"/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>депутати</w:t>
      </w:r>
      <w:proofErr w:type="spellEnd"/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>України</w:t>
      </w:r>
      <w:proofErr w:type="spellEnd"/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 xml:space="preserve">  </w:t>
      </w:r>
      <w:r w:rsidR="001D5FE2"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 xml:space="preserve">             </w:t>
      </w:r>
      <w:r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 xml:space="preserve">       </w:t>
      </w:r>
      <w:r w:rsidR="00A7278B" w:rsidRPr="00A7278B">
        <w:rPr>
          <w:rFonts w:ascii="Times New Roman" w:eastAsia="MS Mincho" w:hAnsi="Times New Roman"/>
          <w:b/>
          <w:sz w:val="28"/>
          <w:szCs w:val="28"/>
          <w:lang w:val="uk-UA" w:eastAsia="en-US"/>
        </w:rPr>
        <w:t xml:space="preserve">   </w:t>
      </w:r>
      <w:r w:rsidR="00A7278B" w:rsidRPr="003A495C">
        <w:rPr>
          <w:rFonts w:ascii="Times New Roman" w:eastAsia="MS Mincho" w:hAnsi="Times New Roman"/>
          <w:sz w:val="28"/>
          <w:szCs w:val="28"/>
          <w:lang w:val="uk-UA" w:eastAsia="en-US"/>
        </w:rPr>
        <w:t xml:space="preserve">                                      </w:t>
      </w:r>
      <w:r w:rsidRPr="003A495C">
        <w:rPr>
          <w:rFonts w:ascii="Times New Roman" w:eastAsia="MS Mincho" w:hAnsi="Times New Roman"/>
          <w:sz w:val="28"/>
          <w:szCs w:val="28"/>
          <w:lang w:val="uk-UA" w:eastAsia="en-US"/>
        </w:rPr>
        <w:t xml:space="preserve"> </w:t>
      </w:r>
      <w:r w:rsidR="00A7278B" w:rsidRPr="00A7278B">
        <w:rPr>
          <w:rFonts w:ascii="Times New Roman" w:eastAsia="MS Mincho" w:hAnsi="Times New Roman"/>
          <w:sz w:val="28"/>
          <w:szCs w:val="28"/>
          <w:lang w:val="uk-UA" w:eastAsia="en-US"/>
        </w:rPr>
        <w:t>Геращенко І. В.</w:t>
      </w:r>
    </w:p>
    <w:p w:rsidR="00A7278B" w:rsidRPr="00A7278B" w:rsidRDefault="00A7278B" w:rsidP="00A7278B">
      <w:pPr>
        <w:tabs>
          <w:tab w:val="left" w:pos="12430"/>
        </w:tabs>
        <w:ind w:left="7088"/>
        <w:jc w:val="right"/>
        <w:rPr>
          <w:rFonts w:ascii="Times New Roman" w:eastAsia="MS Mincho" w:hAnsi="Times New Roman"/>
          <w:sz w:val="28"/>
          <w:szCs w:val="28"/>
          <w:lang w:val="uk-UA" w:eastAsia="en-US"/>
        </w:rPr>
      </w:pPr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>Фріз І.В.</w:t>
      </w:r>
    </w:p>
    <w:p w:rsidR="00A7278B" w:rsidRPr="00A7278B" w:rsidRDefault="00A7278B" w:rsidP="00A7278B">
      <w:pPr>
        <w:tabs>
          <w:tab w:val="left" w:pos="12430"/>
        </w:tabs>
        <w:ind w:left="7088"/>
        <w:jc w:val="right"/>
        <w:rPr>
          <w:rFonts w:ascii="Times New Roman" w:eastAsia="MS Mincho" w:hAnsi="Times New Roman"/>
          <w:sz w:val="28"/>
          <w:szCs w:val="28"/>
          <w:lang w:val="uk-UA" w:eastAsia="en-US"/>
        </w:rPr>
      </w:pPr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>Іонов</w:t>
      </w:r>
      <w:r w:rsidR="009E4F1C">
        <w:rPr>
          <w:rFonts w:ascii="Times New Roman" w:eastAsia="MS Mincho" w:hAnsi="Times New Roman"/>
          <w:sz w:val="28"/>
          <w:szCs w:val="28"/>
          <w:lang w:val="uk-UA" w:eastAsia="en-US"/>
        </w:rPr>
        <w:t>а</w:t>
      </w:r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 xml:space="preserve"> М.М.</w:t>
      </w:r>
    </w:p>
    <w:p w:rsidR="00A7278B" w:rsidRPr="00A7278B" w:rsidRDefault="00A7278B" w:rsidP="00A7278B">
      <w:pPr>
        <w:tabs>
          <w:tab w:val="left" w:pos="12430"/>
        </w:tabs>
        <w:ind w:left="7088"/>
        <w:jc w:val="right"/>
        <w:rPr>
          <w:rFonts w:ascii="Times New Roman" w:eastAsia="MS Mincho" w:hAnsi="Times New Roman"/>
          <w:sz w:val="28"/>
          <w:szCs w:val="28"/>
          <w:lang w:val="uk-UA" w:eastAsia="en-US"/>
        </w:rPr>
      </w:pPr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>Федин</w:t>
      </w:r>
      <w:r w:rsidR="009E4F1C">
        <w:rPr>
          <w:rFonts w:ascii="Times New Roman" w:eastAsia="MS Mincho" w:hAnsi="Times New Roman"/>
          <w:sz w:val="28"/>
          <w:szCs w:val="28"/>
          <w:lang w:val="uk-UA" w:eastAsia="en-US"/>
        </w:rPr>
        <w:t>а</w:t>
      </w:r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 xml:space="preserve"> С.Р.</w:t>
      </w:r>
    </w:p>
    <w:p w:rsidR="00A7278B" w:rsidRPr="00A7278B" w:rsidRDefault="00A7278B" w:rsidP="00A7278B">
      <w:pPr>
        <w:tabs>
          <w:tab w:val="left" w:pos="12430"/>
        </w:tabs>
        <w:ind w:left="7088"/>
        <w:jc w:val="right"/>
        <w:rPr>
          <w:rFonts w:ascii="Times New Roman" w:eastAsia="MS Mincho" w:hAnsi="Times New Roman"/>
          <w:sz w:val="28"/>
          <w:szCs w:val="28"/>
          <w:lang w:val="uk-UA" w:eastAsia="en-US"/>
        </w:rPr>
      </w:pPr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>Бондар</w:t>
      </w:r>
      <w:bookmarkStart w:id="0" w:name="_GoBack"/>
      <w:bookmarkEnd w:id="0"/>
      <w:r w:rsidRPr="00A7278B">
        <w:rPr>
          <w:rFonts w:ascii="Times New Roman" w:eastAsia="MS Mincho" w:hAnsi="Times New Roman"/>
          <w:sz w:val="28"/>
          <w:szCs w:val="28"/>
          <w:lang w:val="uk-UA" w:eastAsia="en-US"/>
        </w:rPr>
        <w:t xml:space="preserve"> М.Л.</w:t>
      </w:r>
    </w:p>
    <w:p w:rsidR="00277158" w:rsidRPr="00A7278B" w:rsidRDefault="00636658" w:rsidP="000A37C2">
      <w:pPr>
        <w:pStyle w:val="8"/>
        <w:tabs>
          <w:tab w:val="left" w:pos="0"/>
        </w:tabs>
        <w:spacing w:before="0" w:after="0"/>
        <w:rPr>
          <w:rFonts w:eastAsia="MS Mincho"/>
          <w:i w:val="0"/>
          <w:iCs w:val="0"/>
          <w:sz w:val="28"/>
          <w:szCs w:val="28"/>
          <w:lang w:eastAsia="en-US"/>
        </w:rPr>
      </w:pPr>
      <w:r w:rsidRPr="00A7278B">
        <w:rPr>
          <w:rFonts w:eastAsia="MS Mincho"/>
          <w:i w:val="0"/>
          <w:iCs w:val="0"/>
          <w:sz w:val="28"/>
          <w:szCs w:val="28"/>
          <w:lang w:eastAsia="en-US"/>
        </w:rPr>
        <w:t xml:space="preserve">   </w:t>
      </w:r>
    </w:p>
    <w:sectPr w:rsidR="00277158" w:rsidRPr="00A7278B" w:rsidSect="004352E9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134" w:right="758" w:bottom="851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C0B" w:rsidRDefault="00526C0B">
      <w:r>
        <w:separator/>
      </w:r>
    </w:p>
  </w:endnote>
  <w:endnote w:type="continuationSeparator" w:id="0">
    <w:p w:rsidR="00526C0B" w:rsidRDefault="005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1E" w:rsidRDefault="00864F13" w:rsidP="00D152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21E" w:rsidRDefault="006D221E" w:rsidP="00725C4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1E" w:rsidRDefault="006D221E" w:rsidP="00725C4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C0B" w:rsidRDefault="00526C0B">
      <w:r>
        <w:separator/>
      </w:r>
    </w:p>
  </w:footnote>
  <w:footnote w:type="continuationSeparator" w:id="0">
    <w:p w:rsidR="00526C0B" w:rsidRDefault="0052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2E9" w:rsidRDefault="00864F13" w:rsidP="00BC256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52E9" w:rsidRDefault="004352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2E9" w:rsidRDefault="00864F13" w:rsidP="00BC256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4F1C">
      <w:rPr>
        <w:rStyle w:val="a5"/>
        <w:noProof/>
      </w:rPr>
      <w:t>2</w:t>
    </w:r>
    <w:r>
      <w:rPr>
        <w:rStyle w:val="a5"/>
      </w:rPr>
      <w:fldChar w:fldCharType="end"/>
    </w:r>
  </w:p>
  <w:p w:rsidR="004352E9" w:rsidRDefault="004352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0B9F"/>
    <w:multiLevelType w:val="hybridMultilevel"/>
    <w:tmpl w:val="E7D8C6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6B433C"/>
    <w:multiLevelType w:val="hybridMultilevel"/>
    <w:tmpl w:val="495CDFAA"/>
    <w:lvl w:ilvl="0" w:tplc="29365B48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040652"/>
    <w:multiLevelType w:val="hybridMultilevel"/>
    <w:tmpl w:val="D2CEDD82"/>
    <w:lvl w:ilvl="0" w:tplc="4830E6B2">
      <w:start w:val="5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  <w:rPr>
        <w:rFonts w:cs="Times New Roman"/>
      </w:rPr>
    </w:lvl>
  </w:abstractNum>
  <w:abstractNum w:abstractNumId="3" w15:restartNumberingAfterBreak="0">
    <w:nsid w:val="47891C84"/>
    <w:multiLevelType w:val="hybridMultilevel"/>
    <w:tmpl w:val="8D7AE55E"/>
    <w:lvl w:ilvl="0" w:tplc="C61224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58"/>
    <w:rsid w:val="000A37C2"/>
    <w:rsid w:val="000B37B6"/>
    <w:rsid w:val="001841CF"/>
    <w:rsid w:val="001D5FE2"/>
    <w:rsid w:val="00277158"/>
    <w:rsid w:val="00390D71"/>
    <w:rsid w:val="003A495C"/>
    <w:rsid w:val="004352E9"/>
    <w:rsid w:val="00437A23"/>
    <w:rsid w:val="004541DA"/>
    <w:rsid w:val="004A1EE3"/>
    <w:rsid w:val="005014E6"/>
    <w:rsid w:val="00526C0B"/>
    <w:rsid w:val="00636658"/>
    <w:rsid w:val="00693489"/>
    <w:rsid w:val="006A4B58"/>
    <w:rsid w:val="006D221E"/>
    <w:rsid w:val="00725C4F"/>
    <w:rsid w:val="00864F13"/>
    <w:rsid w:val="008F2F37"/>
    <w:rsid w:val="009B673B"/>
    <w:rsid w:val="009E4F1C"/>
    <w:rsid w:val="009F1C5A"/>
    <w:rsid w:val="00A7278B"/>
    <w:rsid w:val="00BC2568"/>
    <w:rsid w:val="00D15218"/>
    <w:rsid w:val="00ED0FBB"/>
    <w:rsid w:val="00F14DA7"/>
    <w:rsid w:val="00F2758A"/>
    <w:rsid w:val="00F8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B5BBF"/>
  <w14:defaultImageDpi w14:val="0"/>
  <w15:docId w15:val="{4E204A1F-4707-43BF-BC98-B8ECCA98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658"/>
    <w:pPr>
      <w:spacing w:after="0" w:line="240" w:lineRule="auto"/>
    </w:pPr>
    <w:rPr>
      <w:rFonts w:ascii="Courier New" w:hAnsi="Courier New" w:cs="Times New Roman"/>
      <w:sz w:val="24"/>
      <w:szCs w:val="20"/>
      <w:lang w:val="en-US" w:eastAsia="ru-RU"/>
    </w:rPr>
  </w:style>
  <w:style w:type="paragraph" w:styleId="8">
    <w:name w:val="heading 8"/>
    <w:basedOn w:val="a"/>
    <w:next w:val="a"/>
    <w:link w:val="80"/>
    <w:uiPriority w:val="99"/>
    <w:qFormat/>
    <w:rsid w:val="00636658"/>
    <w:pPr>
      <w:spacing w:before="240" w:after="60"/>
      <w:outlineLvl w:val="7"/>
    </w:pPr>
    <w:rPr>
      <w:rFonts w:ascii="Times New Roman" w:hAnsi="Times New Roman"/>
      <w:i/>
      <w:i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636658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paragraph" w:styleId="a3">
    <w:name w:val="footer"/>
    <w:basedOn w:val="a"/>
    <w:link w:val="a4"/>
    <w:uiPriority w:val="99"/>
    <w:rsid w:val="00636658"/>
    <w:pPr>
      <w:tabs>
        <w:tab w:val="center" w:pos="4819"/>
        <w:tab w:val="right" w:pos="9639"/>
      </w:tabs>
    </w:pPr>
  </w:style>
  <w:style w:type="character" w:styleId="a5">
    <w:name w:val="page number"/>
    <w:basedOn w:val="a0"/>
    <w:uiPriority w:val="99"/>
    <w:rsid w:val="00636658"/>
    <w:rPr>
      <w:rFonts w:cs="Times New Roman"/>
    </w:rPr>
  </w:style>
  <w:style w:type="character" w:customStyle="1" w:styleId="a4">
    <w:name w:val="Нижній колонтитул Знак"/>
    <w:basedOn w:val="a0"/>
    <w:link w:val="a3"/>
    <w:uiPriority w:val="99"/>
    <w:locked/>
    <w:rsid w:val="00636658"/>
    <w:rPr>
      <w:rFonts w:ascii="Courier New" w:hAnsi="Courier New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636658"/>
    <w:pPr>
      <w:tabs>
        <w:tab w:val="center" w:pos="4819"/>
        <w:tab w:val="right" w:pos="9639"/>
      </w:tabs>
    </w:pPr>
  </w:style>
  <w:style w:type="paragraph" w:styleId="a8">
    <w:name w:val="Normal (Web)"/>
    <w:basedOn w:val="a"/>
    <w:uiPriority w:val="99"/>
    <w:rsid w:val="00636658"/>
    <w:pPr>
      <w:spacing w:before="100" w:beforeAutospacing="1" w:after="100" w:afterAutospacing="1"/>
    </w:pPr>
    <w:rPr>
      <w:rFonts w:ascii="Times New Roman" w:eastAsia="MS Mincho" w:hAnsi="Times New Roman"/>
      <w:szCs w:val="24"/>
      <w:lang w:eastAsia="en-US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636658"/>
    <w:rPr>
      <w:rFonts w:ascii="Courier New" w:hAnsi="Courier New" w:cs="Times New Roman"/>
      <w:sz w:val="20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636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Головатенко Анатолій Степанович</dc:creator>
  <cp:keywords/>
  <dc:description/>
  <cp:lastModifiedBy>Головатенко Анатолій Степанович</cp:lastModifiedBy>
  <cp:revision>7</cp:revision>
  <dcterms:created xsi:type="dcterms:W3CDTF">2019-12-18T09:23:00Z</dcterms:created>
  <dcterms:modified xsi:type="dcterms:W3CDTF">2019-12-19T10:33:00Z</dcterms:modified>
</cp:coreProperties>
</file>