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word/_rels/document.xml.rels" ContentType="application/vnd.openxmlformats-package.relationships+xml"/>
  <Override PartName="/word/styles.xml" ContentType="application/vnd.openxmlformats-officedocument.wordprocessingml.styl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b/>
          <w:b/>
        </w:rPr>
      </w:pPr>
      <w:r>
        <w:rPr>
          <w:b/>
        </w:rPr>
      </w:r>
    </w:p>
    <w:p>
      <w:pPr>
        <w:pStyle w:val="Normal"/>
        <w:jc w:val="center"/>
        <w:rPr>
          <w:b/>
          <w:b/>
          <w:lang w:val="ru-RU"/>
        </w:rPr>
      </w:pPr>
      <w:r>
        <w:rPr>
          <w:b/>
        </w:rPr>
        <w:t>ПОЯСНЮВАЛЬНА ЗАПИСКА</w:t>
      </w:r>
    </w:p>
    <w:p>
      <w:pPr>
        <w:pStyle w:val="Rvps2"/>
        <w:shd w:fill="FFFFFF" w:val="clear"/>
        <w:spacing w:before="0" w:after="0"/>
        <w:jc w:val="center"/>
        <w:textAlignment w:val="baseline"/>
        <w:rPr>
          <w:b/>
          <w:b/>
          <w:sz w:val="28"/>
          <w:szCs w:val="28"/>
        </w:rPr>
      </w:pPr>
      <w:r>
        <w:rPr>
          <w:b/>
          <w:sz w:val="28"/>
          <w:szCs w:val="28"/>
        </w:rPr>
        <w:t>до проекту Закону України «</w:t>
      </w:r>
      <w:r>
        <w:rPr>
          <w:rStyle w:val="Rvts23"/>
          <w:b/>
          <w:sz w:val="28"/>
          <w:szCs w:val="28"/>
        </w:rPr>
        <w:t>Про внесення змін до Кримінального кодексу України (щодо кримінальної відповідальності керівників лісових господарств за необгрунтовану вирубку лісів)</w:t>
      </w:r>
      <w:r>
        <w:rPr>
          <w:b/>
          <w:sz w:val="28"/>
          <w:szCs w:val="28"/>
        </w:rPr>
        <w:t>»</w:t>
      </w:r>
    </w:p>
    <w:p>
      <w:pPr>
        <w:pStyle w:val="Rvps2"/>
        <w:shd w:fill="FFFFFF" w:val="clear"/>
        <w:spacing w:before="0" w:after="0"/>
        <w:jc w:val="center"/>
        <w:textAlignment w:val="baseline"/>
        <w:rPr>
          <w:b/>
          <w:b/>
          <w:sz w:val="28"/>
          <w:szCs w:val="28"/>
        </w:rPr>
      </w:pPr>
      <w:r>
        <w:rPr>
          <w:b/>
          <w:sz w:val="28"/>
          <w:szCs w:val="28"/>
        </w:rPr>
      </w:r>
    </w:p>
    <w:p>
      <w:pPr>
        <w:pStyle w:val="Rvps2"/>
        <w:shd w:fill="FFFFFF" w:val="clear"/>
        <w:spacing w:before="0" w:after="0"/>
        <w:jc w:val="center"/>
        <w:textAlignment w:val="baseline"/>
        <w:rPr>
          <w:b/>
          <w:b/>
          <w:bCs/>
          <w:spacing w:val="-5"/>
          <w:sz w:val="28"/>
          <w:szCs w:val="28"/>
        </w:rPr>
      </w:pPr>
      <w:r>
        <w:rPr>
          <w:b/>
          <w:bCs/>
          <w:spacing w:val="-5"/>
          <w:sz w:val="28"/>
          <w:szCs w:val="28"/>
        </w:rPr>
      </w:r>
    </w:p>
    <w:p>
      <w:pPr>
        <w:pStyle w:val="Normal"/>
        <w:numPr>
          <w:ilvl w:val="0"/>
          <w:numId w:val="3"/>
        </w:numPr>
        <w:jc w:val="both"/>
        <w:rPr>
          <w:b/>
          <w:b/>
        </w:rPr>
      </w:pPr>
      <w:r>
        <w:rPr>
          <w:b/>
        </w:rPr>
        <w:t>Обґрунтування необхідності прийняття акта</w:t>
      </w:r>
    </w:p>
    <w:p>
      <w:pPr>
        <w:pStyle w:val="Normal"/>
        <w:ind w:firstLine="708"/>
        <w:jc w:val="both"/>
        <w:rPr/>
      </w:pPr>
      <w:r>
        <w:rPr/>
        <w:t xml:space="preserve">Погіршення стану лісів в Україні сьогодні є однією з найбільших екологічних проблем. Окрім того, що держава є чи не найбільшим експортером деревини в Європі, у зелених зонах регулярно працюють браконьєри, які вирубують кругляки та незаконно їх збувають. Кримінальна відповідальність за це правопорушення передбачена ст. 246 Кримінального кодексу України. Попри це,  страшні картини оголених ділянок землі можна побачити у Карпатах, на Поліссі і Поділлі. По всій Україні з’являються факти варварського нищення природних ресурсів. </w:t>
      </w:r>
    </w:p>
    <w:p>
      <w:pPr>
        <w:pStyle w:val="Normal"/>
        <w:ind w:firstLine="708"/>
        <w:jc w:val="both"/>
        <w:rPr/>
      </w:pPr>
      <w:r>
        <w:rPr/>
        <w:t>Загальна площа лісового фонду України становить – 10,4 млн. га, із яких вкритих лісовою рослинністю – 9,6 млн. га. Екологи стверджують, що за останні роки лісистість в Україні скоротилася щонайменше до 11%, тоді як офіційні джерела повідомляють, що вона становить 15,9%.</w:t>
      </w:r>
    </w:p>
    <w:p>
      <w:pPr>
        <w:pStyle w:val="Normal"/>
        <w:ind w:firstLine="708"/>
        <w:jc w:val="both"/>
        <w:rPr/>
      </w:pPr>
      <w:r>
        <w:rPr/>
        <w:t>Вирубування лісів та недосконале управління лісогосподарською діяльністю призводять до катастрофічного зменшення площі лісів. Внаслідок незаконних та\чи необґрунтованих рубок лісів відбувається зміна клімату (яку вже можна прослідкувати, коли посеред літа, в Карпатах випадає сніг, а на Житомирщині температура різко знижується з палючих +35 до +10); ерозія родючого шару ґрунту; можливі посухи, адже на території де є ліс, опади випадають значно частіше, ніж там, де його немає; підвищена вітряність, адже ліс виконує захисну функцію від холодних і сухих вітрів. Крім цього, вирубування карпатських лісів зумовлює зменшення біорізноманіття, знищення ареалів рідкісних видів флори і фауни, загибель цінних природних екосистем.</w:t>
      </w:r>
    </w:p>
    <w:p>
      <w:pPr>
        <w:pStyle w:val="Normal"/>
        <w:ind w:firstLine="708"/>
        <w:jc w:val="both"/>
        <w:rPr/>
      </w:pPr>
      <w:r>
        <w:rPr/>
        <w:t>За даними Державного агентства лісових ресурсів України ліси Житомирської області входять до масивів, в яких були зафіксовані найбільші обсяги незаконного вирубування.</w:t>
      </w:r>
    </w:p>
    <w:p>
      <w:pPr>
        <w:pStyle w:val="Normal"/>
        <w:ind w:firstLine="708"/>
        <w:jc w:val="both"/>
        <w:rPr/>
      </w:pPr>
      <w:r>
        <w:rPr/>
        <w:t xml:space="preserve">Все це свідчить про необхідність більш суворого ставлення до незаконної та\чи необґрунтованої рубки лісів, кримінальної відповідальності за це не лише браконьєрів, але і керівництва лісгоспів. У зв’язку з цим і виникає необхідність у несенні відповідних змін до Кримінального Кодексу України. </w:t>
      </w:r>
    </w:p>
    <w:p>
      <w:pPr>
        <w:pStyle w:val="Normal"/>
        <w:ind w:firstLine="708"/>
        <w:jc w:val="both"/>
        <w:rPr/>
      </w:pPr>
      <w:r>
        <w:rPr/>
      </w:r>
    </w:p>
    <w:p>
      <w:pPr>
        <w:pStyle w:val="Normal"/>
        <w:ind w:left="6840" w:hanging="6414"/>
        <w:jc w:val="both"/>
        <w:rPr>
          <w:b/>
          <w:b/>
        </w:rPr>
      </w:pPr>
      <w:r>
        <w:rPr>
          <w:b/>
        </w:rPr>
        <w:t xml:space="preserve">2. Цілі та завдання прийняття акту </w:t>
      </w:r>
    </w:p>
    <w:p>
      <w:pPr>
        <w:pStyle w:val="Normal"/>
        <w:ind w:left="6840" w:hanging="6840"/>
        <w:jc w:val="both"/>
        <w:rPr>
          <w:b/>
          <w:b/>
        </w:rPr>
      </w:pPr>
      <w:r>
        <w:rPr>
          <w:b/>
        </w:rPr>
      </w:r>
    </w:p>
    <w:p>
      <w:pPr>
        <w:pStyle w:val="Normal"/>
        <w:ind w:firstLine="708"/>
        <w:jc w:val="both"/>
        <w:rPr/>
      </w:pPr>
      <w:r>
        <w:rPr/>
        <w:t>Основною метою законопроекту є підвищення ефективності охорони та захисту лісів від незаконних та\чи необґрунтованих рубок лісів.</w:t>
      </w:r>
    </w:p>
    <w:p>
      <w:pPr>
        <w:pStyle w:val="Normal"/>
        <w:ind w:firstLine="708"/>
        <w:jc w:val="both"/>
        <w:rPr/>
      </w:pPr>
      <w:r>
        <w:rPr/>
        <w:t>Досягне поставлених цілей постане можливим за рахунок внесення змін до Кримінального кодексу України.</w:t>
      </w:r>
    </w:p>
    <w:p>
      <w:pPr>
        <w:pStyle w:val="Normal"/>
        <w:ind w:left="6840" w:hanging="6840"/>
        <w:jc w:val="both"/>
        <w:rPr/>
      </w:pPr>
      <w:r>
        <w:rPr/>
      </w:r>
    </w:p>
    <w:p>
      <w:pPr>
        <w:pStyle w:val="Normal"/>
        <w:numPr>
          <w:ilvl w:val="0"/>
          <w:numId w:val="2"/>
        </w:numPr>
        <w:ind w:left="0" w:firstLine="426"/>
        <w:jc w:val="both"/>
        <w:rPr>
          <w:b/>
          <w:b/>
        </w:rPr>
      </w:pPr>
      <w:r>
        <w:rPr>
          <w:b/>
        </w:rPr>
        <w:t>Загальна характеристика і основні положення акта</w:t>
      </w:r>
    </w:p>
    <w:p>
      <w:pPr>
        <w:pStyle w:val="Normal"/>
        <w:ind w:left="6840" w:hanging="6840"/>
        <w:jc w:val="both"/>
        <w:rPr>
          <w:b/>
          <w:b/>
        </w:rPr>
      </w:pPr>
      <w:r>
        <w:rPr>
          <w:b/>
        </w:rPr>
      </w:r>
    </w:p>
    <w:p>
      <w:pPr>
        <w:pStyle w:val="Normal"/>
        <w:ind w:firstLine="708"/>
        <w:jc w:val="both"/>
        <w:rPr/>
      </w:pPr>
      <w:r>
        <w:rPr/>
        <w:t xml:space="preserve">Проектом передбачається внесення змін до статті 246 Кримінального кодексу України. </w:t>
      </w:r>
    </w:p>
    <w:p>
      <w:pPr>
        <w:pStyle w:val="Normal"/>
        <w:ind w:left="6840" w:hanging="6840"/>
        <w:jc w:val="both"/>
        <w:rPr/>
      </w:pPr>
      <w:r>
        <w:rPr/>
      </w:r>
    </w:p>
    <w:p>
      <w:pPr>
        <w:pStyle w:val="Normal"/>
        <w:numPr>
          <w:ilvl w:val="0"/>
          <w:numId w:val="2"/>
        </w:numPr>
        <w:ind w:left="0" w:firstLine="426"/>
        <w:jc w:val="both"/>
        <w:rPr>
          <w:b/>
          <w:b/>
        </w:rPr>
      </w:pPr>
      <w:r>
        <w:rPr>
          <w:b/>
        </w:rPr>
        <w:t xml:space="preserve">Правові аспекти </w:t>
      </w:r>
    </w:p>
    <w:p>
      <w:pPr>
        <w:pStyle w:val="Normal"/>
        <w:ind w:firstLine="360"/>
        <w:jc w:val="both"/>
        <w:rPr/>
      </w:pPr>
      <w:r>
        <w:rPr/>
        <w:t xml:space="preserve">Відносини у цій сфері регулюються Конституцією України, Кримінальним кодексом України, Податковим кодексом України, Кодексом України про адміністративні правопорушення. </w:t>
      </w:r>
    </w:p>
    <w:p>
      <w:pPr>
        <w:pStyle w:val="Normal"/>
        <w:ind w:firstLine="360"/>
        <w:jc w:val="both"/>
        <w:rPr/>
      </w:pPr>
      <w:r>
        <w:rPr/>
        <w:t xml:space="preserve">Реалізація положень поданого законопроекту не потребує внесення змін до інших законів після його прийняття. </w:t>
      </w:r>
    </w:p>
    <w:p>
      <w:pPr>
        <w:pStyle w:val="Normal"/>
        <w:ind w:left="6840" w:hanging="6840"/>
        <w:jc w:val="both"/>
        <w:rPr>
          <w:b/>
          <w:b/>
        </w:rPr>
      </w:pPr>
      <w:r>
        <w:rPr>
          <w:b/>
        </w:rPr>
      </w:r>
    </w:p>
    <w:p>
      <w:pPr>
        <w:pStyle w:val="Normal"/>
        <w:numPr>
          <w:ilvl w:val="0"/>
          <w:numId w:val="2"/>
        </w:numPr>
        <w:jc w:val="both"/>
        <w:rPr>
          <w:b/>
          <w:b/>
        </w:rPr>
      </w:pPr>
      <w:r>
        <w:rPr>
          <w:b/>
        </w:rPr>
        <w:t>Фінансово-економічне обґрунтування</w:t>
      </w:r>
    </w:p>
    <w:p>
      <w:pPr>
        <w:pStyle w:val="Normal"/>
        <w:ind w:left="6840" w:hanging="6480"/>
        <w:jc w:val="both"/>
        <w:rPr/>
      </w:pPr>
      <w:r>
        <w:rPr/>
        <w:t xml:space="preserve">Реалізація акта не потребує додаткових витрат з Держбюджету. </w:t>
      </w:r>
    </w:p>
    <w:p>
      <w:pPr>
        <w:pStyle w:val="Normal"/>
        <w:ind w:left="6840" w:hanging="6840"/>
        <w:jc w:val="both"/>
        <w:rPr/>
      </w:pPr>
      <w:r>
        <w:rPr/>
      </w:r>
    </w:p>
    <w:p>
      <w:pPr>
        <w:pStyle w:val="Normal"/>
        <w:numPr>
          <w:ilvl w:val="0"/>
          <w:numId w:val="2"/>
        </w:numPr>
        <w:jc w:val="both"/>
        <w:rPr>
          <w:b/>
          <w:b/>
        </w:rPr>
      </w:pPr>
      <w:r>
        <w:rPr>
          <w:b/>
        </w:rPr>
        <w:t>Прогноз результатів</w:t>
      </w:r>
    </w:p>
    <w:p>
      <w:pPr>
        <w:pStyle w:val="Normal"/>
        <w:ind w:firstLine="360"/>
        <w:jc w:val="both"/>
        <w:rPr/>
      </w:pPr>
      <w:r>
        <w:rPr/>
        <w:t>Прийняття цього законопроекту забезпечить підвищення ефективності виявлення та запобігання порушенням при веденні лісового господарства, протидії незаконним та\ чи необґрунтованим рубкам, зменшення кількості обсягу незаконно добутої деревини, а також невідворотності покарання за вчинення злочинів, передбачених Кримінальним кодексом України. Окрім цього, прийняття даного акту дозволить зберегти екологічну та економічну безпеку України та створить дієвий превентивний механізм утримання від вчинення злочинів, пов’язаних з незаконною та\чи необґрунтованою порубкою дерев.</w:t>
      </w:r>
    </w:p>
    <w:p>
      <w:pPr>
        <w:pStyle w:val="Normal"/>
        <w:ind w:left="5580" w:hanging="0"/>
        <w:rPr/>
      </w:pPr>
      <w:r>
        <w:rPr/>
      </w:r>
    </w:p>
    <w:p>
      <w:pPr>
        <w:pStyle w:val="Normal"/>
        <w:ind w:left="5580" w:hanging="0"/>
        <w:rPr/>
      </w:pPr>
      <w:r>
        <w:rPr/>
      </w:r>
    </w:p>
    <w:p>
      <w:pPr>
        <w:pStyle w:val="Normal"/>
        <w:ind w:left="5580" w:hanging="0"/>
        <w:rPr/>
      </w:pPr>
      <w:r>
        <w:rPr/>
      </w:r>
    </w:p>
    <w:p>
      <w:pPr>
        <w:pStyle w:val="Normal"/>
        <w:rPr>
          <w:lang w:val="ru-RU"/>
        </w:rPr>
      </w:pPr>
      <w:r>
        <w:rPr>
          <w:b/>
        </w:rPr>
        <w:t>Народний депутат України</w:t>
      </w:r>
      <w:r>
        <w:rPr>
          <w:b/>
          <w:lang w:val="ru-RU"/>
        </w:rPr>
        <w:t xml:space="preserve">        </w:t>
        <w:tab/>
        <w:tab/>
        <w:tab/>
        <w:tab/>
        <w:tab/>
        <w:t xml:space="preserve">Костюк Д. С.                       </w:t>
      </w:r>
    </w:p>
    <w:p>
      <w:pPr>
        <w:pStyle w:val="Normal"/>
        <w:jc w:val="both"/>
        <w:rPr>
          <w:lang w:val="ru-RU"/>
        </w:rPr>
      </w:pPr>
      <w:r>
        <w:rPr>
          <w:lang w:val="ru-RU"/>
        </w:rPr>
      </w:r>
    </w:p>
    <w:sectPr>
      <w:type w:val="nextPage"/>
      <w:pgSz w:w="11906" w:h="16838"/>
      <w:pgMar w:left="1701" w:right="851" w:header="0" w:top="1134" w:footer="0" w:bottom="719"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cc"/>
    <w:family w:val="roman"/>
    <w:pitch w:val="variable"/>
  </w:font>
  <w:font w:name="Courier New">
    <w:charset w:val="cc"/>
    <w:family w:val="modern"/>
    <w:pitch w:val="default"/>
  </w:font>
  <w:font w:name="Wingdings">
    <w:charset w:val="02"/>
    <w:family w:val="auto"/>
    <w:pitch w:val="variable"/>
  </w:font>
  <w:font w:name="Liberation Sans">
    <w:altName w:val="Arial"/>
    <w:charset w:val="01"/>
    <w:family w:val="swiss"/>
    <w:pitch w:val="variable"/>
  </w:font>
  <w:font w:name="Tahoma">
    <w:charset w:val="cc"/>
    <w:family w:val="swiss"/>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pStyle w:val="Heading3"/>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start w:val="3"/>
      <w:numFmt w:val="decimal"/>
      <w:lvlText w:val="%1."/>
      <w:lvlJc w:val="left"/>
      <w:pPr>
        <w:ind w:left="720" w:hanging="360"/>
      </w:pPr>
      <w:rPr>
        <w:rFonts w:cs="Times New Roman"/>
      </w:rPr>
    </w:lvl>
  </w:abstractNum>
  <w:abstractNum w:abstractNumId="3">
    <w:lvl w:ilvl="0">
      <w:start w:val="1"/>
      <w:numFmt w:val="decimal"/>
      <w:lvlText w:val="%1."/>
      <w:lvlJc w:val="left"/>
      <w:pPr>
        <w:tabs>
          <w:tab w:val="num" w:pos="1069"/>
        </w:tabs>
        <w:ind w:left="1069" w:hanging="360"/>
      </w:pPr>
      <w:rPr>
        <w:rFonts w:cs="Times New Roman"/>
      </w:r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8"/>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WenQuanYi Micro Hei" w:cs="Noto Sans Devanagari"/>
        <w:sz w:val="24"/>
        <w:szCs w:val="24"/>
        <w:lang w:val="en-US" w:eastAsia="zh-CN" w:bidi="hi-IN"/>
      </w:rPr>
    </w:rPrDefault>
    <w:pPrDefault>
      <w:pPr/>
    </w:pPrDefault>
  </w:docDefaults>
  <w:style w:type="paragraph" w:styleId="Normal">
    <w:name w:val="Normal"/>
    <w:qFormat/>
    <w:pPr>
      <w:widowControl/>
      <w:bidi w:val="0"/>
    </w:pPr>
    <w:rPr>
      <w:rFonts w:ascii="Times New Roman" w:hAnsi="Times New Roman" w:eastAsia="Times New Roman" w:cs="Times New Roman"/>
      <w:color w:val="auto"/>
      <w:sz w:val="28"/>
      <w:szCs w:val="28"/>
      <w:lang w:val="uk-UA" w:bidi="ar-SA" w:eastAsia="zh-CN"/>
    </w:rPr>
  </w:style>
  <w:style w:type="paragraph" w:styleId="Heading3">
    <w:name w:val="Heading 3"/>
    <w:basedOn w:val="Normal"/>
    <w:next w:val="TextBody"/>
    <w:qFormat/>
    <w:pPr>
      <w:numPr>
        <w:ilvl w:val="2"/>
        <w:numId w:val="1"/>
      </w:numPr>
      <w:spacing w:before="280" w:after="280"/>
      <w:outlineLvl w:val="2"/>
    </w:pPr>
    <w:rPr>
      <w:b/>
      <w:bCs/>
      <w:sz w:val="27"/>
      <w:szCs w:val="27"/>
      <w:lang w:val="ru-RU"/>
    </w:rPr>
  </w:style>
  <w:style w:type="character" w:styleId="WW8Num1z0">
    <w:name w:val="WW8Num1z0"/>
    <w:qFormat/>
    <w:rPr>
      <w:rFonts w:cs="Times New Roman"/>
    </w:rPr>
  </w:style>
  <w:style w:type="character" w:styleId="WW8Num1z1">
    <w:name w:val="WW8Num1z1"/>
    <w:qFormat/>
    <w:rPr>
      <w:rFonts w:cs="Times New Roman"/>
    </w:rPr>
  </w:style>
  <w:style w:type="character" w:styleId="WW8Num2z0">
    <w:name w:val="WW8Num2z0"/>
    <w:qFormat/>
    <w:rPr>
      <w:rFonts w:cs="Times New Roman"/>
    </w:rPr>
  </w:style>
  <w:style w:type="character" w:styleId="WW8Num2z1">
    <w:name w:val="WW8Num2z1"/>
    <w:qFormat/>
    <w:rPr>
      <w:rFonts w:cs="Times New Roman"/>
    </w:rPr>
  </w:style>
  <w:style w:type="character" w:styleId="WW8Num3z0">
    <w:name w:val="WW8Num3z0"/>
    <w:qFormat/>
    <w:rPr>
      <w:rFonts w:cs="Times New Roman"/>
    </w:rPr>
  </w:style>
  <w:style w:type="character" w:styleId="WW8Num3z1">
    <w:name w:val="WW8Num3z1"/>
    <w:qFormat/>
    <w:rPr>
      <w:rFonts w:cs="Times New Roman"/>
    </w:rPr>
  </w:style>
  <w:style w:type="character" w:styleId="WW8Num4z0">
    <w:name w:val="WW8Num4z0"/>
    <w:qFormat/>
    <w:rPr>
      <w:rFonts w:ascii="Times New Roman" w:hAnsi="Times New Roman" w:eastAsia="Times New Roman" w:cs="Times New Roman"/>
    </w:rPr>
  </w:style>
  <w:style w:type="character" w:styleId="WW8Num4z1">
    <w:name w:val="WW8Num4z1"/>
    <w:qFormat/>
    <w:rPr>
      <w:rFonts w:ascii="Courier New" w:hAnsi="Courier New" w:cs="Courier New"/>
    </w:rPr>
  </w:style>
  <w:style w:type="character" w:styleId="WW8Num4z2">
    <w:name w:val="WW8Num4z2"/>
    <w:qFormat/>
    <w:rPr>
      <w:rFonts w:ascii="Wingdings" w:hAnsi="Wingdings" w:cs="Wingdings"/>
    </w:rPr>
  </w:style>
  <w:style w:type="character" w:styleId="WW8Num4z3">
    <w:name w:val="WW8Num4z3"/>
    <w:qFormat/>
    <w:rPr>
      <w:rFonts w:ascii="Symbol" w:hAnsi="Symbol" w:cs="Symbol"/>
    </w:rPr>
  </w:style>
  <w:style w:type="character" w:styleId="Style13">
    <w:name w:val="Шрифт абзацу за промовчанням"/>
    <w:qFormat/>
    <w:rPr/>
  </w:style>
  <w:style w:type="character" w:styleId="Rvts23">
    <w:name w:val="rvts23"/>
    <w:qFormat/>
    <w:rPr/>
  </w:style>
  <w:style w:type="character" w:styleId="Rvts9">
    <w:name w:val="rvts9"/>
    <w:qFormat/>
    <w:rPr/>
  </w:style>
  <w:style w:type="character" w:styleId="Rvts0">
    <w:name w:val="rvts0"/>
    <w:qFormat/>
    <w:rPr/>
  </w:style>
  <w:style w:type="character" w:styleId="HTML">
    <w:name w:val="Стандартний HTML Знак"/>
    <w:qFormat/>
    <w:rPr>
      <w:rFonts w:ascii="Courier New" w:hAnsi="Courier New" w:cs="Courier New"/>
      <w:sz w:val="20"/>
      <w:szCs w:val="20"/>
    </w:rPr>
  </w:style>
  <w:style w:type="character" w:styleId="Rvts78">
    <w:name w:val="rvts78"/>
    <w:qFormat/>
    <w:rPr/>
  </w:style>
  <w:style w:type="character" w:styleId="3">
    <w:name w:val="Заголовок 3 Знак"/>
    <w:qFormat/>
    <w:rPr>
      <w:b/>
      <w:bCs/>
      <w:sz w:val="27"/>
      <w:szCs w:val="27"/>
    </w:rPr>
  </w:style>
  <w:style w:type="character" w:styleId="InternetLink">
    <w:name w:val="Internet Link"/>
    <w:rPr>
      <w:color w:val="0563C1"/>
      <w:u w:val="single"/>
    </w:rPr>
  </w:style>
  <w:style w:type="paragraph" w:styleId="Heading">
    <w:name w:val="Heading"/>
    <w:basedOn w:val="Normal"/>
    <w:next w:val="TextBody"/>
    <w:qFormat/>
    <w:pPr>
      <w:keepNext w:val="true"/>
      <w:spacing w:before="240" w:after="120"/>
    </w:pPr>
    <w:rPr>
      <w:rFonts w:ascii="Liberation Sans" w:hAnsi="Liberation Sans" w:eastAsia="WenQuanYi Micro Hei" w:cs="Noto Sans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Noto Sans Devanagari"/>
    </w:rPr>
  </w:style>
  <w:style w:type="paragraph" w:styleId="Caption">
    <w:name w:val="Caption"/>
    <w:basedOn w:val="Normal"/>
    <w:qFormat/>
    <w:pPr>
      <w:suppressLineNumbers/>
      <w:spacing w:before="120" w:after="120"/>
    </w:pPr>
    <w:rPr>
      <w:rFonts w:cs="Noto Sans Devanagari"/>
      <w:i/>
      <w:iCs/>
      <w:sz w:val="24"/>
      <w:szCs w:val="24"/>
    </w:rPr>
  </w:style>
  <w:style w:type="paragraph" w:styleId="Index">
    <w:name w:val="Index"/>
    <w:basedOn w:val="Normal"/>
    <w:qFormat/>
    <w:pPr>
      <w:suppressLineNumbers/>
    </w:pPr>
    <w:rPr>
      <w:rFonts w:cs="Noto Sans Devanagari"/>
    </w:rPr>
  </w:style>
  <w:style w:type="paragraph" w:styleId="Rvps2">
    <w:name w:val="rvps2"/>
    <w:basedOn w:val="Normal"/>
    <w:qFormat/>
    <w:pPr>
      <w:spacing w:before="280" w:after="280"/>
    </w:pPr>
    <w:rPr>
      <w:sz w:val="24"/>
      <w:szCs w:val="24"/>
      <w:lang w:val="ru-RU"/>
    </w:rPr>
  </w:style>
  <w:style w:type="paragraph" w:styleId="HTML1">
    <w:name w:val="Стандартний HTML"/>
    <w:basedOn w:val="Normal"/>
    <w:qFormat/>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Pr>
      <w:rFonts w:ascii="Courier New" w:hAnsi="Courier New" w:cs="Courier New"/>
      <w:sz w:val="20"/>
      <w:szCs w:val="20"/>
      <w:lang w:val="ru-RU"/>
    </w:rPr>
  </w:style>
  <w:style w:type="paragraph" w:styleId="Style14">
    <w:name w:val="Текст у виносці"/>
    <w:basedOn w:val="Normal"/>
    <w:qFormat/>
    <w:pPr/>
    <w:rPr>
      <w:rFonts w:ascii="Tahoma" w:hAnsi="Tahoma" w:cs="Tahoma"/>
      <w:sz w:val="16"/>
      <w:szCs w:val="16"/>
    </w:rPr>
  </w:style>
  <w:style w:type="numbering" w:styleId="WW8Num1">
    <w:name w:val="WW8Num1"/>
    <w:qFormat/>
  </w:style>
  <w:style w:type="numbering" w:styleId="WW8Num2">
    <w:name w:val="WW8Num2"/>
    <w:qFormat/>
  </w:style>
  <w:style w:type="numbering" w:styleId="WW8Num3">
    <w:name w:val="WW8Num3"/>
    <w:qFormat/>
  </w:style>
  <w:style w:type="numbering" w:styleId="WW8Num4">
    <w:name w:val="WW8Num4"/>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Template>
  <TotalTime>35</TotalTime>
  <Application>LibreOffice/6.3.3.2$Linux_X86_64 LibreOffice_project/a64200df03143b798afd1ec74a12ab50359878ed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2019-04-15T10:23:00Z</dcterms:created>
  <dc:creator>Admin</dc:creator>
  <dc:description/>
  <cp:keywords/>
  <dc:language>en-US</dc:language>
  <cp:lastModifiedBy>Костюк Дмитро Сергійович</cp:lastModifiedBy>
  <cp:lastPrinted>2019-04-10T11:28:00Z</cp:lastPrinted>
  <dcterms:modified xsi:type="dcterms:W3CDTF">2019-12-11T11:10:00Z</dcterms:modified>
  <cp:revision>14</cp:revision>
  <dc:subject/>
  <dc:title>ПОЯСНЮВАЛЬНА ЗАПИСКА</dc:title>
</cp:coreProperties>
</file>