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8E4C28" w:rsidRPr="00920FD8" w:rsidP="008E4C28">
      <w:pPr>
        <w:bidi w:val="0"/>
        <w:spacing w:before="60" w:after="60"/>
        <w:jc w:val="center"/>
        <w:rPr>
          <w:rFonts w:ascii="Times New Roman" w:hAnsi="Times New Roman"/>
          <w:b/>
          <w:sz w:val="28"/>
          <w:szCs w:val="28"/>
        </w:rPr>
      </w:pPr>
      <w:r w:rsidRPr="00920FD8">
        <w:rPr>
          <w:rFonts w:ascii="Times New Roman" w:hAnsi="Times New Roman"/>
          <w:b/>
          <w:sz w:val="28"/>
          <w:szCs w:val="28"/>
        </w:rPr>
        <w:t>ПОЯСНЮВАЛЬНА ЗАПИСКА</w:t>
      </w:r>
    </w:p>
    <w:p w:rsidR="008E4C28" w:rsidRPr="004A3B64" w:rsidP="008E4C28">
      <w:pPr>
        <w:pStyle w:val="Heading1"/>
        <w:bidi w:val="0"/>
        <w:jc w:val="center"/>
        <w:rPr>
          <w:rFonts w:ascii="Times New Roman" w:hAnsi="Times New Roman"/>
          <w:bCs w:val="0"/>
          <w:sz w:val="28"/>
          <w:szCs w:val="28"/>
        </w:rPr>
      </w:pPr>
      <w:r w:rsidRPr="00920FD8">
        <w:rPr>
          <w:rFonts w:ascii="Times New Roman" w:hAnsi="Times New Roman"/>
          <w:bCs w:val="0"/>
          <w:sz w:val="28"/>
          <w:szCs w:val="28"/>
        </w:rPr>
        <w:t xml:space="preserve">до проекту Закону України </w:t>
      </w:r>
      <w:r w:rsidRPr="004A3B64" w:rsidR="004A3B64">
        <w:rPr>
          <w:rFonts w:ascii="Times New Roman" w:hAnsi="Times New Roman"/>
          <w:sz w:val="28"/>
          <w:szCs w:val="28"/>
        </w:rPr>
        <w:t xml:space="preserve">«Про внесення змін до Кодексу України </w:t>
      </w:r>
      <w:r w:rsidR="009B6A30">
        <w:rPr>
          <w:rFonts w:ascii="Times New Roman" w:hAnsi="Times New Roman"/>
          <w:sz w:val="28"/>
          <w:szCs w:val="28"/>
        </w:rPr>
        <w:br/>
      </w:r>
      <w:r w:rsidRPr="004A3B64" w:rsidR="004A3B64">
        <w:rPr>
          <w:rFonts w:ascii="Times New Roman" w:hAnsi="Times New Roman"/>
          <w:sz w:val="28"/>
          <w:szCs w:val="28"/>
        </w:rPr>
        <w:t xml:space="preserve">з процедур банкрутства (щодо </w:t>
      </w:r>
      <w:r w:rsidR="007400DD">
        <w:rPr>
          <w:rFonts w:ascii="Times New Roman" w:hAnsi="Times New Roman"/>
          <w:sz w:val="28"/>
          <w:szCs w:val="28"/>
        </w:rPr>
        <w:t>статусу</w:t>
      </w:r>
      <w:r w:rsidRPr="004A3B64" w:rsidR="004A3B64">
        <w:rPr>
          <w:rFonts w:ascii="Times New Roman" w:hAnsi="Times New Roman"/>
          <w:sz w:val="28"/>
          <w:szCs w:val="28"/>
        </w:rPr>
        <w:t xml:space="preserve"> </w:t>
      </w:r>
      <w:r w:rsidR="009B6A30">
        <w:rPr>
          <w:rFonts w:ascii="Times New Roman" w:hAnsi="Times New Roman"/>
          <w:sz w:val="28"/>
          <w:szCs w:val="28"/>
        </w:rPr>
        <w:br/>
      </w:r>
      <w:r w:rsidRPr="004A3B64" w:rsidR="004A3B64">
        <w:rPr>
          <w:rFonts w:ascii="Times New Roman" w:hAnsi="Times New Roman"/>
          <w:sz w:val="28"/>
          <w:szCs w:val="28"/>
        </w:rPr>
        <w:t>арбітражного керуючого)»</w:t>
      </w:r>
    </w:p>
    <w:p w:rsidR="008E4C28" w:rsidP="008E4C28">
      <w:pPr>
        <w:pStyle w:val="NormalWeb"/>
        <w:bidi w:val="0"/>
        <w:spacing w:before="0" w:beforeAutospacing="0" w:after="120" w:afterAutospacing="0"/>
        <w:jc w:val="center"/>
        <w:rPr>
          <w:rFonts w:ascii="Times New Roman" w:hAnsi="Times New Roman"/>
          <w:b/>
          <w:bCs/>
          <w:sz w:val="28"/>
          <w:szCs w:val="28"/>
          <w:lang w:val="uk-UA"/>
        </w:rPr>
      </w:pPr>
    </w:p>
    <w:p w:rsidR="008E4C28" w:rsidRPr="00920FD8" w:rsidP="008E4C28">
      <w:pPr>
        <w:pStyle w:val="NormalWeb"/>
        <w:bidi w:val="0"/>
        <w:spacing w:before="0" w:beforeAutospacing="0" w:after="120" w:afterAutospacing="0"/>
        <w:jc w:val="center"/>
        <w:rPr>
          <w:rFonts w:ascii="Times New Roman" w:hAnsi="Times New Roman"/>
          <w:b/>
          <w:bCs/>
          <w:sz w:val="28"/>
          <w:szCs w:val="28"/>
          <w:lang w:val="uk-UA"/>
        </w:rPr>
      </w:pPr>
    </w:p>
    <w:p w:rsidR="008E4C28" w:rsidRPr="00920FD8" w:rsidP="008E4C28">
      <w:pPr>
        <w:numPr>
          <w:numId w:val="1"/>
        </w:numPr>
        <w:bidi w:val="0"/>
        <w:spacing w:after="120"/>
        <w:rPr>
          <w:rFonts w:ascii="Times New Roman" w:hAnsi="Times New Roman"/>
          <w:b/>
          <w:sz w:val="28"/>
          <w:szCs w:val="28"/>
        </w:rPr>
      </w:pPr>
      <w:r w:rsidRPr="00920FD8">
        <w:rPr>
          <w:rFonts w:ascii="Times New Roman" w:hAnsi="Times New Roman"/>
          <w:b/>
          <w:sz w:val="28"/>
          <w:szCs w:val="28"/>
        </w:rPr>
        <w:t>Обґрунтування необхідності прийняття законопроекту</w:t>
      </w:r>
    </w:p>
    <w:p w:rsidR="00C276B0" w:rsidP="00C276B0">
      <w:pPr>
        <w:bidi w:val="0"/>
        <w:ind w:firstLine="567"/>
        <w:jc w:val="both"/>
        <w:rPr>
          <w:rFonts w:ascii="Times New Roman" w:hAnsi="Times New Roman"/>
          <w:color w:val="000000"/>
          <w:spacing w:val="-4"/>
          <w:sz w:val="28"/>
          <w:szCs w:val="28"/>
          <w:bdr w:val="nil"/>
          <w:shd w:val="clear" w:color="auto" w:fill="FFFFFF"/>
        </w:rPr>
      </w:pPr>
      <w:r w:rsidRPr="00A66E66">
        <w:rPr>
          <w:rFonts w:ascii="Times New Roman" w:hAnsi="Times New Roman"/>
          <w:bCs/>
          <w:spacing w:val="-4"/>
          <w:sz w:val="28"/>
          <w:szCs w:val="28"/>
        </w:rPr>
        <w:t>К</w:t>
      </w:r>
      <w:r w:rsidRPr="00A66E66">
        <w:rPr>
          <w:rFonts w:ascii="Times New Roman" w:hAnsi="Times New Roman"/>
          <w:spacing w:val="-4"/>
          <w:sz w:val="28"/>
          <w:szCs w:val="28"/>
        </w:rPr>
        <w:t xml:space="preserve">одекс України з процедур банкрутства був прийнятий </w:t>
      </w:r>
      <w:r w:rsidRPr="00A66E66">
        <w:rPr>
          <w:rStyle w:val="rvts44"/>
          <w:bCs/>
          <w:spacing w:val="-4"/>
          <w:sz w:val="28"/>
          <w:szCs w:val="28"/>
          <w:shd w:val="clear" w:color="auto" w:fill="FFFFFF"/>
        </w:rPr>
        <w:t>18 жовтня 2018 року</w:t>
      </w:r>
      <w:r w:rsidRPr="00A66E66">
        <w:rPr>
          <w:rFonts w:ascii="Times New Roman" w:hAnsi="Times New Roman"/>
          <w:spacing w:val="-4"/>
          <w:sz w:val="28"/>
          <w:szCs w:val="28"/>
          <w:shd w:val="clear" w:color="auto" w:fill="FFFFFF"/>
        </w:rPr>
        <w:t xml:space="preserve"> </w:t>
      </w:r>
      <w:r w:rsidRPr="00A66E66">
        <w:rPr>
          <w:rStyle w:val="rvts44"/>
          <w:bCs/>
          <w:spacing w:val="-4"/>
          <w:sz w:val="28"/>
          <w:szCs w:val="28"/>
          <w:shd w:val="clear" w:color="auto" w:fill="FFFFFF"/>
        </w:rPr>
        <w:t xml:space="preserve">№ 2597-VIII та набув чинності 21 квітня 2019 року, вступ в дію в чинній редакції - 21 жовтня 2019 року. Однак, хочеться звернути увагу, що Кодекс прийнято </w:t>
      </w:r>
      <w:r w:rsidRPr="00A66E66">
        <w:rPr>
          <w:rFonts w:ascii="Times New Roman" w:hAnsi="Times New Roman"/>
          <w:color w:val="000000"/>
          <w:spacing w:val="-4"/>
          <w:sz w:val="28"/>
          <w:szCs w:val="28"/>
          <w:bdr w:val="nil"/>
          <w:shd w:val="clear" w:color="auto" w:fill="FFFFFF"/>
        </w:rPr>
        <w:t xml:space="preserve">без врахування позиції Головного науково-експертного управління </w:t>
      </w:r>
      <w:r w:rsidRPr="00A66E66">
        <w:rPr>
          <w:rFonts w:ascii="Times New Roman" w:hAnsi="Times New Roman"/>
          <w:color w:val="000000"/>
          <w:spacing w:val="-4"/>
          <w:sz w:val="28"/>
          <w:szCs w:val="28"/>
          <w:bdr w:val="nil"/>
          <w:shd w:val="clear" w:color="auto" w:fill="FFFFFF"/>
          <w:lang w:val="ru-RU"/>
        </w:rPr>
        <w:t xml:space="preserve">Апарату </w:t>
      </w:r>
      <w:r w:rsidRPr="00A66E66">
        <w:rPr>
          <w:rFonts w:ascii="Times New Roman" w:hAnsi="Times New Roman"/>
          <w:color w:val="000000"/>
          <w:spacing w:val="-4"/>
          <w:sz w:val="28"/>
          <w:szCs w:val="28"/>
          <w:bdr w:val="nil"/>
          <w:shd w:val="clear" w:color="auto" w:fill="FFFFFF"/>
        </w:rPr>
        <w:t>Верховної Ради України, а також Головного юридичного управління, які висловлювали досить велику кількість зауважень та рекомендували доопрацювати даний Кодекс, оскільки вбачають у ньому</w:t>
      </w:r>
      <w:r w:rsidRPr="00A66E66">
        <w:rPr>
          <w:rStyle w:val="rvts44"/>
          <w:bCs/>
          <w:spacing w:val="-4"/>
          <w:sz w:val="28"/>
          <w:szCs w:val="28"/>
          <w:shd w:val="clear" w:color="auto" w:fill="FFFFFF"/>
        </w:rPr>
        <w:t xml:space="preserve"> не збалансованість та не відповідність критеріям конституційності України та іншим законодавчим актам</w:t>
      </w:r>
      <w:r w:rsidRPr="00A66E66">
        <w:rPr>
          <w:rFonts w:ascii="Times New Roman" w:hAnsi="Times New Roman"/>
          <w:color w:val="000000"/>
          <w:spacing w:val="-4"/>
          <w:sz w:val="28"/>
          <w:szCs w:val="28"/>
          <w:bdr w:val="nil"/>
          <w:shd w:val="clear" w:color="auto" w:fill="FFFFFF"/>
        </w:rPr>
        <w:t xml:space="preserve">. </w:t>
      </w:r>
    </w:p>
    <w:p w:rsidR="00C276B0" w:rsidP="00C276B0">
      <w:pPr>
        <w:bidi w:val="0"/>
        <w:ind w:firstLine="567"/>
        <w:jc w:val="both"/>
        <w:rPr>
          <w:rFonts w:ascii="Times New Roman" w:hAnsi="Times New Roman"/>
          <w:color w:val="000000"/>
          <w:spacing w:val="-4"/>
          <w:sz w:val="28"/>
          <w:szCs w:val="28"/>
          <w:bdr w:val="nil"/>
          <w:shd w:val="clear" w:color="auto" w:fill="FFFFFF"/>
        </w:rPr>
      </w:pPr>
      <w:r>
        <w:rPr>
          <w:rFonts w:ascii="Times New Roman" w:hAnsi="Times New Roman"/>
          <w:color w:val="000000"/>
          <w:spacing w:val="-4"/>
          <w:sz w:val="28"/>
          <w:szCs w:val="28"/>
          <w:bdr w:val="nil"/>
          <w:shd w:val="clear" w:color="auto" w:fill="FFFFFF"/>
        </w:rPr>
        <w:t>У зв’язку із цим проектом Закону України пропонується внести зміни щодо удосконалення деяких питань</w:t>
      </w:r>
      <w:r w:rsidR="00954238">
        <w:rPr>
          <w:rFonts w:ascii="Times New Roman" w:hAnsi="Times New Roman"/>
          <w:color w:val="000000"/>
          <w:spacing w:val="-4"/>
          <w:sz w:val="28"/>
          <w:szCs w:val="28"/>
          <w:bdr w:val="nil"/>
          <w:shd w:val="clear" w:color="auto" w:fill="FFFFFF"/>
        </w:rPr>
        <w:t xml:space="preserve"> статусу арбітражного кер</w:t>
      </w:r>
      <w:r w:rsidR="009B6A30">
        <w:rPr>
          <w:rFonts w:ascii="Times New Roman" w:hAnsi="Times New Roman"/>
          <w:color w:val="000000"/>
          <w:spacing w:val="-4"/>
          <w:sz w:val="28"/>
          <w:szCs w:val="28"/>
          <w:bdr w:val="nil"/>
          <w:shd w:val="clear" w:color="auto" w:fill="FFFFFF"/>
        </w:rPr>
        <w:t>уючого з метою ефективного виконання ним своїх повноважень.</w:t>
      </w:r>
    </w:p>
    <w:p w:rsidR="009B6A30" w:rsidP="0006594D">
      <w:pPr>
        <w:bidi w:val="0"/>
        <w:ind w:firstLine="567"/>
        <w:jc w:val="both"/>
        <w:rPr>
          <w:rFonts w:ascii="Times New Roman" w:hAnsi="Times New Roman"/>
          <w:color w:val="000000"/>
          <w:spacing w:val="-4"/>
          <w:sz w:val="28"/>
          <w:szCs w:val="28"/>
          <w:bdr w:val="nil"/>
          <w:shd w:val="clear" w:color="auto" w:fill="FFFFFF"/>
        </w:rPr>
      </w:pPr>
      <w:r>
        <w:rPr>
          <w:rFonts w:ascii="Times New Roman" w:hAnsi="Times New Roman"/>
          <w:color w:val="000000"/>
          <w:spacing w:val="-4"/>
          <w:sz w:val="28"/>
          <w:szCs w:val="28"/>
          <w:bdr w:val="nil"/>
          <w:shd w:val="clear" w:color="auto" w:fill="FFFFFF"/>
        </w:rPr>
        <w:t>Зокрема, на сьогодні н</w:t>
      </w:r>
      <w:r w:rsidR="0006594D">
        <w:rPr>
          <w:rFonts w:ascii="Times New Roman" w:hAnsi="Times New Roman"/>
          <w:color w:val="000000"/>
          <w:spacing w:val="-4"/>
          <w:sz w:val="28"/>
          <w:szCs w:val="28"/>
          <w:bdr w:val="nil"/>
          <w:shd w:val="clear" w:color="auto" w:fill="FFFFFF"/>
        </w:rPr>
        <w:t xml:space="preserve">а законодавчому рівні потребують врегулювання такі питання: уточнення на законодавчому рівні вимог до арбітражного керуючого; розширення його прав щодо звернення до судів усіх видів (зокрема, Конституційного та адміністративного); надання права не тільки скликати, а й проводити </w:t>
      </w:r>
      <w:r w:rsidRPr="0006594D" w:rsidR="0006594D">
        <w:rPr>
          <w:rFonts w:ascii="Times New Roman" w:hAnsi="Times New Roman"/>
          <w:color w:val="000000"/>
          <w:spacing w:val="-4"/>
          <w:sz w:val="28"/>
          <w:szCs w:val="28"/>
          <w:bdr w:val="nil"/>
          <w:shd w:val="clear" w:color="auto" w:fill="FFFFFF"/>
        </w:rPr>
        <w:t>збори і комітет</w:t>
      </w:r>
      <w:r w:rsidR="0006594D">
        <w:rPr>
          <w:rFonts w:ascii="Times New Roman" w:hAnsi="Times New Roman"/>
          <w:color w:val="000000"/>
          <w:spacing w:val="-4"/>
          <w:sz w:val="28"/>
          <w:szCs w:val="28"/>
          <w:bdr w:val="nil"/>
          <w:shd w:val="clear" w:color="auto" w:fill="FFFFFF"/>
        </w:rPr>
        <w:t xml:space="preserve"> кредиторів </w:t>
      </w:r>
      <w:r w:rsidRPr="0006594D" w:rsidR="0006594D">
        <w:rPr>
          <w:rFonts w:ascii="Times New Roman" w:hAnsi="Times New Roman"/>
          <w:color w:val="000000"/>
          <w:spacing w:val="-4"/>
          <w:sz w:val="28"/>
          <w:szCs w:val="28"/>
          <w:bdr w:val="nil"/>
          <w:shd w:val="clear" w:color="auto" w:fill="FFFFFF"/>
        </w:rPr>
        <w:t>та брати в них участь з правом дорадчого голосу</w:t>
      </w:r>
      <w:r w:rsidR="0006594D">
        <w:rPr>
          <w:rFonts w:ascii="Times New Roman" w:hAnsi="Times New Roman"/>
          <w:color w:val="000000"/>
          <w:spacing w:val="-4"/>
          <w:sz w:val="28"/>
          <w:szCs w:val="28"/>
          <w:bdr w:val="nil"/>
          <w:shd w:val="clear" w:color="auto" w:fill="FFFFFF"/>
        </w:rPr>
        <w:t>; звертатися до Національного антикорупційного бюро, Державного бюро розслідувань та інших правоохоронних органів; упорядкування процедури звітування арбітражним керуючим, у тому числі уточнення періодичності подання інформації про фінансове становище банкрута; виключення норм, які обмежують права арбітражного керуючого здійснювати захист своїх професійних прав</w:t>
      </w:r>
      <w:r w:rsidR="00AD0FA7">
        <w:rPr>
          <w:rFonts w:ascii="Times New Roman" w:hAnsi="Times New Roman"/>
          <w:color w:val="000000"/>
          <w:spacing w:val="-4"/>
          <w:sz w:val="28"/>
          <w:szCs w:val="28"/>
          <w:bdr w:val="nil"/>
          <w:shd w:val="clear" w:color="auto" w:fill="FFFFFF"/>
        </w:rPr>
        <w:t>; уточнення термінології</w:t>
      </w:r>
      <w:r w:rsidR="0006594D">
        <w:rPr>
          <w:rFonts w:ascii="Times New Roman" w:hAnsi="Times New Roman"/>
          <w:color w:val="000000"/>
          <w:spacing w:val="-4"/>
          <w:sz w:val="28"/>
          <w:szCs w:val="28"/>
          <w:bdr w:val="nil"/>
          <w:shd w:val="clear" w:color="auto" w:fill="FFFFFF"/>
        </w:rPr>
        <w:t>.</w:t>
      </w:r>
    </w:p>
    <w:p w:rsidR="00C514AA" w:rsidP="00D95E04">
      <w:pPr>
        <w:bidi w:val="0"/>
        <w:jc w:val="both"/>
        <w:rPr>
          <w:rFonts w:ascii="Times New Roman" w:hAnsi="Times New Roman"/>
          <w:iCs/>
          <w:sz w:val="28"/>
          <w:szCs w:val="28"/>
        </w:rPr>
      </w:pPr>
    </w:p>
    <w:p w:rsidR="008E4C28" w:rsidP="008E4C28">
      <w:pPr>
        <w:bidi w:val="0"/>
        <w:ind w:firstLine="709"/>
        <w:jc w:val="both"/>
        <w:rPr>
          <w:rFonts w:ascii="Times New Roman" w:hAnsi="Times New Roman"/>
          <w:iCs/>
          <w:sz w:val="28"/>
          <w:szCs w:val="28"/>
        </w:rPr>
      </w:pPr>
    </w:p>
    <w:p w:rsidR="00D95E04" w:rsidRPr="00920FD8" w:rsidP="008E4C28">
      <w:pPr>
        <w:bidi w:val="0"/>
        <w:ind w:firstLine="709"/>
        <w:jc w:val="both"/>
        <w:rPr>
          <w:rFonts w:ascii="Times New Roman" w:hAnsi="Times New Roman"/>
          <w:iCs/>
          <w:sz w:val="28"/>
          <w:szCs w:val="28"/>
        </w:rPr>
      </w:pPr>
    </w:p>
    <w:p w:rsidR="008E4C28" w:rsidRPr="00386F7F" w:rsidP="008E4C28">
      <w:pPr>
        <w:pStyle w:val="ListParagraph"/>
        <w:numPr>
          <w:numId w:val="1"/>
        </w:numPr>
        <w:tabs>
          <w:tab w:val="left" w:pos="993"/>
        </w:tabs>
        <w:bidi w:val="0"/>
        <w:spacing w:after="120"/>
        <w:rPr>
          <w:rFonts w:ascii="Times New Roman" w:hAnsi="Times New Roman"/>
          <w:b/>
          <w:sz w:val="28"/>
          <w:szCs w:val="28"/>
        </w:rPr>
      </w:pPr>
      <w:r w:rsidRPr="00386F7F">
        <w:rPr>
          <w:rFonts w:ascii="Times New Roman" w:hAnsi="Times New Roman"/>
          <w:b/>
          <w:sz w:val="28"/>
          <w:szCs w:val="28"/>
        </w:rPr>
        <w:t>Мета і завдання законопроекту</w:t>
      </w:r>
    </w:p>
    <w:p w:rsidR="007400DD" w:rsidRPr="007400DD" w:rsidP="007400DD">
      <w:pPr>
        <w:pStyle w:val="ListParagraph"/>
        <w:bidi w:val="0"/>
        <w:ind w:left="0" w:firstLine="567"/>
        <w:jc w:val="both"/>
        <w:rPr>
          <w:rFonts w:ascii="Times New Roman" w:hAnsi="Times New Roman"/>
          <w:sz w:val="28"/>
          <w:szCs w:val="28"/>
        </w:rPr>
      </w:pPr>
      <w:r w:rsidRPr="00920FD8" w:rsidR="008E4C28">
        <w:rPr>
          <w:rFonts w:ascii="Times New Roman" w:hAnsi="Times New Roman"/>
          <w:sz w:val="28"/>
          <w:szCs w:val="28"/>
        </w:rPr>
        <w:t xml:space="preserve">Головною метою проекту є </w:t>
      </w:r>
      <w:r w:rsidR="008E4C28">
        <w:rPr>
          <w:rFonts w:ascii="Times New Roman" w:hAnsi="Times New Roman"/>
          <w:sz w:val="28"/>
          <w:szCs w:val="28"/>
        </w:rPr>
        <w:t xml:space="preserve">усунення недоліків </w:t>
      </w:r>
      <w:r w:rsidRPr="0078523B" w:rsidR="008E4C28">
        <w:rPr>
          <w:rFonts w:ascii="Times New Roman" w:hAnsi="Times New Roman"/>
          <w:bCs/>
          <w:sz w:val="28"/>
          <w:szCs w:val="28"/>
        </w:rPr>
        <w:t>К</w:t>
      </w:r>
      <w:r w:rsidRPr="0078523B" w:rsidR="008E4C28">
        <w:rPr>
          <w:rFonts w:ascii="Times New Roman" w:hAnsi="Times New Roman"/>
          <w:sz w:val="28"/>
          <w:szCs w:val="28"/>
        </w:rPr>
        <w:t>одексу України з процедур банкрутств</w:t>
      </w:r>
      <w:r w:rsidR="008E4C28">
        <w:rPr>
          <w:rFonts w:ascii="Times New Roman" w:hAnsi="Times New Roman"/>
          <w:sz w:val="28"/>
          <w:szCs w:val="28"/>
        </w:rPr>
        <w:t>а</w:t>
      </w:r>
      <w:r>
        <w:rPr>
          <w:rFonts w:ascii="Times New Roman" w:hAnsi="Times New Roman"/>
          <w:sz w:val="28"/>
          <w:szCs w:val="28"/>
        </w:rPr>
        <w:t xml:space="preserve">, які встановлюють вимоги до арбітражного керуючого, визначають його права та обов’язки, гарантії його професійної діяльності. </w:t>
      </w:r>
    </w:p>
    <w:p w:rsidR="008E4C28" w:rsidRPr="007400DD" w:rsidP="007400DD">
      <w:pPr>
        <w:bidi w:val="0"/>
        <w:jc w:val="both"/>
        <w:rPr>
          <w:rFonts w:ascii="Times New Roman" w:hAnsi="Times New Roman" w:cs="Calibri"/>
          <w:color w:val="000000"/>
          <w:sz w:val="28"/>
          <w:szCs w:val="28"/>
        </w:rPr>
      </w:pPr>
    </w:p>
    <w:p w:rsidR="008E4C28" w:rsidP="008E4C28">
      <w:pPr>
        <w:bidi w:val="0"/>
        <w:jc w:val="both"/>
        <w:rPr>
          <w:rFonts w:ascii="Times New Roman" w:hAnsi="Times New Roman"/>
          <w:sz w:val="28"/>
          <w:szCs w:val="28"/>
        </w:rPr>
      </w:pPr>
    </w:p>
    <w:p w:rsidR="00D95E04" w:rsidRPr="00920FD8" w:rsidP="008E4C28">
      <w:pPr>
        <w:bidi w:val="0"/>
        <w:jc w:val="both"/>
        <w:rPr>
          <w:rFonts w:ascii="Times New Roman" w:hAnsi="Times New Roman"/>
          <w:sz w:val="28"/>
          <w:szCs w:val="28"/>
        </w:rPr>
      </w:pPr>
    </w:p>
    <w:p w:rsidR="008E4C28" w:rsidRPr="00920FD8" w:rsidP="008E4C28">
      <w:pPr>
        <w:numPr>
          <w:numId w:val="1"/>
        </w:numPr>
        <w:bidi w:val="0"/>
        <w:spacing w:after="120"/>
        <w:rPr>
          <w:rFonts w:ascii="Times New Roman" w:hAnsi="Times New Roman"/>
          <w:b/>
          <w:sz w:val="28"/>
          <w:szCs w:val="28"/>
        </w:rPr>
      </w:pPr>
      <w:r w:rsidRPr="00920FD8">
        <w:rPr>
          <w:rFonts w:ascii="Times New Roman" w:hAnsi="Times New Roman"/>
          <w:b/>
          <w:sz w:val="28"/>
          <w:szCs w:val="28"/>
        </w:rPr>
        <w:t>Загальна хара</w:t>
      </w:r>
      <w:r>
        <w:rPr>
          <w:rFonts w:ascii="Times New Roman" w:hAnsi="Times New Roman"/>
          <w:b/>
          <w:sz w:val="28"/>
          <w:szCs w:val="28"/>
        </w:rPr>
        <w:t>ктеристика і основні положення з</w:t>
      </w:r>
      <w:r w:rsidRPr="00920FD8">
        <w:rPr>
          <w:rFonts w:ascii="Times New Roman" w:hAnsi="Times New Roman"/>
          <w:b/>
          <w:sz w:val="28"/>
          <w:szCs w:val="28"/>
        </w:rPr>
        <w:t>аконопроекту</w:t>
      </w:r>
    </w:p>
    <w:p w:rsidR="00AD0FA7" w:rsidP="00AD0FA7">
      <w:pPr>
        <w:pStyle w:val="rvps2"/>
        <w:shd w:val="clear" w:color="auto" w:fill="FFFFFF"/>
        <w:bidi w:val="0"/>
        <w:spacing w:before="0" w:beforeAutospacing="0" w:after="0" w:afterAutospacing="0"/>
        <w:ind w:firstLine="709"/>
        <w:jc w:val="both"/>
        <w:rPr>
          <w:rFonts w:ascii="Times New Roman" w:hAnsi="Times New Roman"/>
          <w:sz w:val="28"/>
          <w:szCs w:val="28"/>
          <w:lang w:val="uk-UA"/>
        </w:rPr>
      </w:pPr>
      <w:r w:rsidRPr="004D2D7D" w:rsidR="008E4C28">
        <w:rPr>
          <w:rFonts w:ascii="Times New Roman" w:hAnsi="Times New Roman"/>
          <w:sz w:val="28"/>
          <w:szCs w:val="28"/>
          <w:lang w:val="uk-UA"/>
        </w:rPr>
        <w:t xml:space="preserve">Законопроект передбачає </w:t>
      </w:r>
      <w:r>
        <w:rPr>
          <w:rFonts w:ascii="Times New Roman" w:hAnsi="Times New Roman"/>
          <w:sz w:val="28"/>
          <w:szCs w:val="28"/>
          <w:lang w:val="uk-UA"/>
        </w:rPr>
        <w:t xml:space="preserve">викладення </w:t>
      </w:r>
      <w:r w:rsidRPr="00AD0FA7">
        <w:rPr>
          <w:rFonts w:ascii="Times New Roman" w:hAnsi="Times New Roman"/>
          <w:sz w:val="28"/>
          <w:szCs w:val="28"/>
          <w:lang w:val="uk-UA" w:eastAsia="en-US"/>
        </w:rPr>
        <w:t>абзац</w:t>
      </w:r>
      <w:r>
        <w:rPr>
          <w:rFonts w:ascii="Times New Roman" w:hAnsi="Times New Roman"/>
          <w:sz w:val="28"/>
          <w:szCs w:val="28"/>
          <w:lang w:val="uk-UA" w:eastAsia="en-US"/>
        </w:rPr>
        <w:t>у</w:t>
      </w:r>
      <w:r w:rsidRPr="00AD0FA7">
        <w:rPr>
          <w:rFonts w:ascii="Times New Roman" w:hAnsi="Times New Roman"/>
          <w:sz w:val="28"/>
          <w:szCs w:val="28"/>
          <w:lang w:val="uk-UA" w:eastAsia="en-US"/>
        </w:rPr>
        <w:t xml:space="preserve"> 15 частини першої </w:t>
      </w:r>
      <w:r w:rsidR="00F15FC2">
        <w:rPr>
          <w:rFonts w:ascii="Times New Roman" w:hAnsi="Times New Roman"/>
          <w:sz w:val="28"/>
          <w:szCs w:val="28"/>
          <w:lang w:val="uk-UA" w:eastAsia="en-US"/>
        </w:rPr>
        <w:br/>
      </w:r>
      <w:r w:rsidRPr="00AD0FA7">
        <w:rPr>
          <w:rFonts w:ascii="Times New Roman" w:hAnsi="Times New Roman"/>
          <w:sz w:val="28"/>
          <w:szCs w:val="28"/>
          <w:lang w:val="uk-UA" w:eastAsia="en-US"/>
        </w:rPr>
        <w:t xml:space="preserve">статті 1 </w:t>
      </w:r>
      <w:r w:rsidRPr="00F15FC2" w:rsidR="00F15FC2">
        <w:rPr>
          <w:rFonts w:ascii="Times New Roman" w:hAnsi="Times New Roman"/>
          <w:bCs/>
          <w:sz w:val="28"/>
          <w:szCs w:val="28"/>
          <w:lang w:val="uk-UA"/>
        </w:rPr>
        <w:t>К</w:t>
      </w:r>
      <w:r w:rsidRPr="00F15FC2" w:rsidR="00F15FC2">
        <w:rPr>
          <w:rFonts w:ascii="Times New Roman" w:hAnsi="Times New Roman"/>
          <w:sz w:val="28"/>
          <w:szCs w:val="28"/>
          <w:lang w:val="uk-UA"/>
        </w:rPr>
        <w:t>одексу України з процедур банкрутства</w:t>
      </w:r>
      <w:r w:rsidR="00F15FC2">
        <w:rPr>
          <w:rFonts w:ascii="Times New Roman" w:hAnsi="Times New Roman"/>
          <w:sz w:val="28"/>
          <w:szCs w:val="28"/>
          <w:lang w:val="uk-UA"/>
        </w:rPr>
        <w:t xml:space="preserve"> </w:t>
      </w:r>
      <w:r>
        <w:rPr>
          <w:rFonts w:ascii="Times New Roman" w:hAnsi="Times New Roman"/>
          <w:sz w:val="28"/>
          <w:szCs w:val="28"/>
          <w:lang w:val="uk-UA"/>
        </w:rPr>
        <w:t>у</w:t>
      </w:r>
      <w:r w:rsidRPr="00AD0FA7">
        <w:rPr>
          <w:rFonts w:ascii="Times New Roman" w:hAnsi="Times New Roman"/>
          <w:sz w:val="28"/>
          <w:szCs w:val="28"/>
          <w:lang w:val="uk-UA"/>
        </w:rPr>
        <w:t xml:space="preserve"> новій редакції </w:t>
      </w:r>
      <w:r>
        <w:rPr>
          <w:rFonts w:ascii="Times New Roman" w:hAnsi="Times New Roman"/>
          <w:sz w:val="28"/>
          <w:szCs w:val="28"/>
          <w:lang w:val="uk-UA"/>
        </w:rPr>
        <w:t xml:space="preserve">для уточнення терміну </w:t>
      </w:r>
      <w:r w:rsidRPr="00AD0FA7">
        <w:rPr>
          <w:rFonts w:ascii="Times New Roman" w:hAnsi="Times New Roman"/>
          <w:sz w:val="28"/>
          <w:szCs w:val="28"/>
          <w:lang w:val="uk-UA" w:eastAsia="en-US"/>
        </w:rPr>
        <w:t>«погаше</w:t>
      </w:r>
      <w:r>
        <w:rPr>
          <w:rFonts w:ascii="Times New Roman" w:hAnsi="Times New Roman"/>
          <w:sz w:val="28"/>
          <w:szCs w:val="28"/>
          <w:lang w:val="uk-UA" w:eastAsia="en-US"/>
        </w:rPr>
        <w:t>ні вимоги кредиторів</w:t>
      </w:r>
      <w:r w:rsidR="00F15FC2">
        <w:rPr>
          <w:rFonts w:ascii="Times New Roman" w:hAnsi="Times New Roman"/>
          <w:sz w:val="28"/>
          <w:szCs w:val="28"/>
          <w:lang w:val="uk-UA" w:eastAsia="en-US"/>
        </w:rPr>
        <w:t xml:space="preserve">» як задоволені вимоги кредиторів, а також зобов’язання, які припинені у відповідності до вимог </w:t>
      </w:r>
      <w:r w:rsidRPr="00F15FC2" w:rsidR="00F15FC2">
        <w:rPr>
          <w:rFonts w:ascii="Times New Roman" w:hAnsi="Times New Roman"/>
          <w:bCs/>
          <w:sz w:val="28"/>
          <w:szCs w:val="28"/>
          <w:lang w:val="uk-UA"/>
        </w:rPr>
        <w:t>К</w:t>
      </w:r>
      <w:r w:rsidRPr="00F15FC2" w:rsidR="00F15FC2">
        <w:rPr>
          <w:rFonts w:ascii="Times New Roman" w:hAnsi="Times New Roman"/>
          <w:sz w:val="28"/>
          <w:szCs w:val="28"/>
          <w:lang w:val="uk-UA"/>
        </w:rPr>
        <w:t>одексу України з процедур банкрутства</w:t>
      </w:r>
      <w:r w:rsidR="00F15FC2">
        <w:rPr>
          <w:rFonts w:ascii="Times New Roman" w:hAnsi="Times New Roman"/>
          <w:sz w:val="28"/>
          <w:szCs w:val="28"/>
          <w:lang w:val="uk-UA"/>
        </w:rPr>
        <w:t>.</w:t>
      </w:r>
    </w:p>
    <w:p w:rsidR="00721275" w:rsidP="00721275">
      <w:pPr>
        <w:pStyle w:val="rvps2"/>
        <w:shd w:val="clear" w:color="auto" w:fill="FFFFFF"/>
        <w:bidi w:val="0"/>
        <w:spacing w:before="0" w:beforeAutospacing="0" w:after="0" w:afterAutospacing="0"/>
        <w:ind w:firstLine="709"/>
        <w:jc w:val="both"/>
        <w:rPr>
          <w:rFonts w:ascii="Times New Roman" w:hAnsi="Times New Roman"/>
          <w:sz w:val="28"/>
          <w:szCs w:val="28"/>
          <w:lang w:val="uk-UA"/>
        </w:rPr>
      </w:pPr>
      <w:r w:rsidR="00F15FC2">
        <w:rPr>
          <w:rFonts w:ascii="Times New Roman" w:hAnsi="Times New Roman"/>
          <w:sz w:val="28"/>
          <w:szCs w:val="28"/>
          <w:lang w:val="uk-UA"/>
        </w:rPr>
        <w:t xml:space="preserve">Пропонується виключити </w:t>
      </w:r>
      <w:r w:rsidRPr="00AD0FA7" w:rsidR="00AD0FA7">
        <w:rPr>
          <w:rFonts w:ascii="Times New Roman" w:hAnsi="Times New Roman"/>
          <w:sz w:val="28"/>
          <w:szCs w:val="28"/>
          <w:lang w:val="uk-UA" w:eastAsia="en-US"/>
        </w:rPr>
        <w:t xml:space="preserve">абзац 1 частини 2 статті 10 </w:t>
      </w:r>
      <w:r w:rsidRPr="00F15FC2" w:rsidR="00F15FC2">
        <w:rPr>
          <w:rFonts w:ascii="Times New Roman" w:hAnsi="Times New Roman"/>
          <w:bCs/>
          <w:sz w:val="28"/>
          <w:szCs w:val="28"/>
          <w:lang w:val="uk-UA"/>
        </w:rPr>
        <w:t>К</w:t>
      </w:r>
      <w:r w:rsidRPr="00F15FC2" w:rsidR="00F15FC2">
        <w:rPr>
          <w:rFonts w:ascii="Times New Roman" w:hAnsi="Times New Roman"/>
          <w:sz w:val="28"/>
          <w:szCs w:val="28"/>
          <w:lang w:val="uk-UA"/>
        </w:rPr>
        <w:t>одексу України з процедур банкрутства</w:t>
      </w:r>
      <w:r w:rsidR="003A2736">
        <w:rPr>
          <w:rFonts w:ascii="Times New Roman" w:hAnsi="Times New Roman"/>
          <w:sz w:val="28"/>
          <w:szCs w:val="28"/>
          <w:lang w:val="uk-UA"/>
        </w:rPr>
        <w:t xml:space="preserve">, яка прирівнює арбітражного керуючого до </w:t>
      </w:r>
      <w:r w:rsidRPr="003A2736" w:rsidR="003A2736">
        <w:rPr>
          <w:rFonts w:ascii="Times New Roman" w:hAnsi="Times New Roman"/>
          <w:sz w:val="28"/>
          <w:szCs w:val="28"/>
          <w:lang w:val="uk-UA"/>
        </w:rPr>
        <w:t>службової особи підприємст</w:t>
      </w:r>
      <w:r w:rsidR="003A2736">
        <w:rPr>
          <w:rFonts w:ascii="Times New Roman" w:hAnsi="Times New Roman"/>
          <w:sz w:val="28"/>
          <w:szCs w:val="28"/>
          <w:lang w:val="uk-UA"/>
        </w:rPr>
        <w:t>ва-боржника, оскільки а</w:t>
      </w:r>
      <w:r w:rsidRPr="003A2736" w:rsidR="003A2736">
        <w:rPr>
          <w:rFonts w:ascii="Times New Roman" w:hAnsi="Times New Roman"/>
          <w:sz w:val="28"/>
          <w:szCs w:val="28"/>
          <w:lang w:val="uk-UA"/>
        </w:rPr>
        <w:t>рбітражний керуючий є суб’єктом незалежної професійн</w:t>
      </w:r>
      <w:r w:rsidR="003A2736">
        <w:rPr>
          <w:rFonts w:ascii="Times New Roman" w:hAnsi="Times New Roman"/>
          <w:sz w:val="28"/>
          <w:szCs w:val="28"/>
          <w:lang w:val="uk-UA"/>
        </w:rPr>
        <w:t xml:space="preserve">ої діяльності, що визначено у частині 1 цієї </w:t>
      </w:r>
      <w:r w:rsidRPr="003A2736" w:rsidR="003A2736">
        <w:rPr>
          <w:rFonts w:ascii="Times New Roman" w:hAnsi="Times New Roman"/>
          <w:sz w:val="28"/>
          <w:szCs w:val="28"/>
          <w:lang w:val="uk-UA"/>
        </w:rPr>
        <w:t xml:space="preserve">статті. </w:t>
      </w:r>
      <w:r w:rsidR="003A2736">
        <w:rPr>
          <w:rFonts w:ascii="Times New Roman" w:hAnsi="Times New Roman"/>
          <w:sz w:val="28"/>
          <w:szCs w:val="28"/>
          <w:lang w:val="uk-UA"/>
        </w:rPr>
        <w:t>Відтак, чинна редакція статті 10 містить суперечності між частинами 1 та 2.</w:t>
      </w:r>
      <w:r>
        <w:rPr>
          <w:rFonts w:ascii="Times New Roman" w:hAnsi="Times New Roman"/>
          <w:sz w:val="28"/>
          <w:szCs w:val="28"/>
          <w:lang w:val="uk-UA"/>
        </w:rPr>
        <w:t xml:space="preserve"> </w:t>
      </w:r>
      <w:r w:rsidRPr="000358B4">
        <w:rPr>
          <w:rFonts w:ascii="Times New Roman" w:hAnsi="Times New Roman"/>
          <w:sz w:val="28"/>
          <w:szCs w:val="28"/>
          <w:lang w:val="uk-UA"/>
        </w:rPr>
        <w:t>Крім того, поняття «службова особа» в розумінні Кримінального кодексу України тлумачиться як суб’єкт злочину та є кваліфікуючою ознакою відповідного складу злочину, у зв’язку з чим застосування даного поняття до арбітражного керуючого є недоречним.</w:t>
      </w:r>
    </w:p>
    <w:p w:rsidR="00721275" w:rsidP="000358B4">
      <w:pPr>
        <w:pStyle w:val="rvps2"/>
        <w:shd w:val="clear" w:color="auto" w:fill="FFFFFF"/>
        <w:bidi w:val="0"/>
        <w:spacing w:before="0" w:beforeAutospacing="0" w:after="0" w:afterAutospacing="0"/>
        <w:ind w:firstLine="709"/>
        <w:jc w:val="both"/>
        <w:rPr>
          <w:rFonts w:ascii="Times New Roman" w:hAnsi="Times New Roman"/>
          <w:sz w:val="28"/>
          <w:szCs w:val="28"/>
          <w:lang w:val="uk-UA"/>
        </w:rPr>
      </w:pPr>
      <w:r>
        <w:rPr>
          <w:rFonts w:ascii="Times New Roman" w:hAnsi="Times New Roman"/>
          <w:sz w:val="28"/>
          <w:szCs w:val="28"/>
          <w:lang w:val="uk-UA"/>
        </w:rPr>
        <w:t xml:space="preserve">Частину </w:t>
      </w:r>
      <w:r w:rsidRPr="00AD0FA7" w:rsidR="00AD0FA7">
        <w:rPr>
          <w:rFonts w:ascii="Times New Roman" w:hAnsi="Times New Roman"/>
          <w:sz w:val="28"/>
          <w:szCs w:val="28"/>
          <w:lang w:val="uk-UA"/>
        </w:rPr>
        <w:t xml:space="preserve">1 статті 11 </w:t>
      </w:r>
      <w:r w:rsidRPr="00F15FC2">
        <w:rPr>
          <w:rFonts w:ascii="Times New Roman" w:hAnsi="Times New Roman"/>
          <w:bCs/>
          <w:sz w:val="28"/>
          <w:szCs w:val="28"/>
          <w:lang w:val="uk-UA"/>
        </w:rPr>
        <w:t>К</w:t>
      </w:r>
      <w:r w:rsidRPr="00F15FC2">
        <w:rPr>
          <w:rFonts w:ascii="Times New Roman" w:hAnsi="Times New Roman"/>
          <w:sz w:val="28"/>
          <w:szCs w:val="28"/>
          <w:lang w:val="uk-UA"/>
        </w:rPr>
        <w:t>одексу України з процедур банкрутства</w:t>
      </w:r>
      <w:r>
        <w:rPr>
          <w:rFonts w:ascii="Times New Roman" w:hAnsi="Times New Roman"/>
          <w:sz w:val="28"/>
          <w:szCs w:val="28"/>
          <w:lang w:val="uk-UA"/>
        </w:rPr>
        <w:t xml:space="preserve"> пропонується </w:t>
      </w:r>
      <w:r w:rsidRPr="000358B4" w:rsidR="000358B4">
        <w:rPr>
          <w:rFonts w:ascii="Times New Roman" w:hAnsi="Times New Roman"/>
          <w:sz w:val="28"/>
          <w:szCs w:val="28"/>
          <w:lang w:val="uk-UA"/>
        </w:rPr>
        <w:t xml:space="preserve">викласти в новій редакції, оскільки </w:t>
      </w:r>
      <w:r w:rsidR="000358B4">
        <w:rPr>
          <w:rFonts w:ascii="Times New Roman" w:hAnsi="Times New Roman"/>
          <w:sz w:val="28"/>
          <w:szCs w:val="28"/>
          <w:lang w:val="uk-UA"/>
        </w:rPr>
        <w:t>Постановою</w:t>
      </w:r>
      <w:r w:rsidRPr="000358B4" w:rsidR="000358B4">
        <w:rPr>
          <w:rFonts w:ascii="Times New Roman" w:hAnsi="Times New Roman"/>
          <w:sz w:val="28"/>
          <w:szCs w:val="28"/>
          <w:lang w:val="uk-UA"/>
        </w:rPr>
        <w:t xml:space="preserve"> К</w:t>
      </w:r>
      <w:r w:rsidR="000358B4">
        <w:rPr>
          <w:rFonts w:ascii="Times New Roman" w:hAnsi="Times New Roman"/>
          <w:sz w:val="28"/>
          <w:szCs w:val="28"/>
          <w:lang w:val="uk-UA"/>
        </w:rPr>
        <w:t>абінету Міністрів України</w:t>
      </w:r>
      <w:r w:rsidRPr="000358B4" w:rsidR="000358B4">
        <w:rPr>
          <w:rFonts w:ascii="Times New Roman" w:hAnsi="Times New Roman"/>
          <w:sz w:val="28"/>
          <w:szCs w:val="28"/>
          <w:lang w:val="uk-UA"/>
        </w:rPr>
        <w:t xml:space="preserve"> від 23.11.2011 № 1341 «Про затвердження Національної рамки кваліфікацій» </w:t>
      </w:r>
      <w:r w:rsidR="000358B4">
        <w:rPr>
          <w:rFonts w:ascii="Times New Roman" w:hAnsi="Times New Roman"/>
          <w:sz w:val="28"/>
          <w:szCs w:val="28"/>
          <w:lang w:val="uk-UA"/>
        </w:rPr>
        <w:t>визначено такі</w:t>
      </w:r>
      <w:r w:rsidRPr="000358B4" w:rsidR="000358B4">
        <w:rPr>
          <w:rFonts w:ascii="Times New Roman" w:hAnsi="Times New Roman"/>
          <w:sz w:val="28"/>
          <w:szCs w:val="28"/>
          <w:lang w:val="uk-UA"/>
        </w:rPr>
        <w:t xml:space="preserve"> рівні освіти:</w:t>
      </w:r>
      <w:r w:rsidR="000358B4">
        <w:rPr>
          <w:rFonts w:ascii="Times New Roman" w:hAnsi="Times New Roman"/>
          <w:sz w:val="28"/>
          <w:szCs w:val="28"/>
          <w:lang w:val="uk-UA"/>
        </w:rPr>
        <w:t xml:space="preserve"> </w:t>
      </w:r>
      <w:r w:rsidRPr="000358B4" w:rsidR="000358B4">
        <w:rPr>
          <w:rFonts w:ascii="Times New Roman" w:hAnsi="Times New Roman"/>
          <w:sz w:val="28"/>
          <w:szCs w:val="28"/>
          <w:lang w:val="uk-UA"/>
        </w:rPr>
        <w:t>початковий рівень;</w:t>
      </w:r>
      <w:r w:rsidR="000358B4">
        <w:rPr>
          <w:rFonts w:ascii="Times New Roman" w:hAnsi="Times New Roman"/>
          <w:sz w:val="28"/>
          <w:szCs w:val="28"/>
          <w:lang w:val="uk-UA"/>
        </w:rPr>
        <w:t xml:space="preserve"> </w:t>
      </w:r>
      <w:r w:rsidRPr="000358B4" w:rsidR="000358B4">
        <w:rPr>
          <w:rFonts w:ascii="Times New Roman" w:hAnsi="Times New Roman"/>
          <w:sz w:val="28"/>
          <w:szCs w:val="28"/>
          <w:lang w:val="uk-UA"/>
        </w:rPr>
        <w:t>перший (бакалаврський) рівень;</w:t>
      </w:r>
      <w:r w:rsidR="000358B4">
        <w:rPr>
          <w:rFonts w:ascii="Times New Roman" w:hAnsi="Times New Roman"/>
          <w:sz w:val="28"/>
          <w:szCs w:val="28"/>
          <w:lang w:val="uk-UA"/>
        </w:rPr>
        <w:t xml:space="preserve"> </w:t>
      </w:r>
      <w:r w:rsidRPr="000358B4" w:rsidR="000358B4">
        <w:rPr>
          <w:rFonts w:ascii="Times New Roman" w:hAnsi="Times New Roman"/>
          <w:sz w:val="28"/>
          <w:szCs w:val="28"/>
          <w:lang w:val="uk-UA"/>
        </w:rPr>
        <w:t>другий (магістерський) рівень;</w:t>
      </w:r>
      <w:r w:rsidR="000358B4">
        <w:rPr>
          <w:rFonts w:ascii="Times New Roman" w:hAnsi="Times New Roman"/>
          <w:sz w:val="28"/>
          <w:szCs w:val="28"/>
          <w:lang w:val="uk-UA"/>
        </w:rPr>
        <w:t xml:space="preserve"> </w:t>
      </w:r>
      <w:r w:rsidRPr="000358B4" w:rsidR="000358B4">
        <w:rPr>
          <w:rFonts w:ascii="Times New Roman" w:hAnsi="Times New Roman"/>
          <w:sz w:val="28"/>
          <w:szCs w:val="28"/>
          <w:lang w:val="uk-UA"/>
        </w:rPr>
        <w:t>третій (освітньо-науковий/ освітньо-творчий) рівень;</w:t>
      </w:r>
      <w:r w:rsidR="000358B4">
        <w:rPr>
          <w:rFonts w:ascii="Times New Roman" w:hAnsi="Times New Roman"/>
          <w:sz w:val="28"/>
          <w:szCs w:val="28"/>
          <w:lang w:val="uk-UA"/>
        </w:rPr>
        <w:t xml:space="preserve"> </w:t>
      </w:r>
      <w:r w:rsidRPr="000358B4" w:rsidR="000358B4">
        <w:rPr>
          <w:rFonts w:ascii="Times New Roman" w:hAnsi="Times New Roman"/>
          <w:sz w:val="28"/>
          <w:szCs w:val="28"/>
          <w:lang w:val="uk-UA"/>
        </w:rPr>
        <w:t>науковий рівень.</w:t>
      </w:r>
      <w:r w:rsidR="000358B4">
        <w:rPr>
          <w:rFonts w:ascii="Times New Roman" w:hAnsi="Times New Roman"/>
          <w:sz w:val="28"/>
          <w:szCs w:val="28"/>
          <w:lang w:val="uk-UA"/>
        </w:rPr>
        <w:t xml:space="preserve"> Чинна</w:t>
      </w:r>
      <w:r w:rsidRPr="000358B4" w:rsidR="000358B4">
        <w:rPr>
          <w:rFonts w:ascii="Times New Roman" w:hAnsi="Times New Roman"/>
          <w:sz w:val="28"/>
          <w:szCs w:val="28"/>
          <w:lang w:val="uk-UA"/>
        </w:rPr>
        <w:t xml:space="preserve"> норма </w:t>
      </w:r>
      <w:r w:rsidRPr="00F15FC2" w:rsidR="000358B4">
        <w:rPr>
          <w:rFonts w:ascii="Times New Roman" w:hAnsi="Times New Roman"/>
          <w:bCs/>
          <w:sz w:val="28"/>
          <w:szCs w:val="28"/>
          <w:lang w:val="uk-UA"/>
        </w:rPr>
        <w:t>К</w:t>
      </w:r>
      <w:r w:rsidRPr="00F15FC2" w:rsidR="000358B4">
        <w:rPr>
          <w:rFonts w:ascii="Times New Roman" w:hAnsi="Times New Roman"/>
          <w:sz w:val="28"/>
          <w:szCs w:val="28"/>
          <w:lang w:val="uk-UA"/>
        </w:rPr>
        <w:t>одексу України з процедур банкрутства</w:t>
      </w:r>
      <w:r w:rsidR="000358B4">
        <w:rPr>
          <w:rFonts w:ascii="Times New Roman" w:hAnsi="Times New Roman"/>
          <w:sz w:val="28"/>
          <w:szCs w:val="28"/>
          <w:lang w:val="uk-UA"/>
        </w:rPr>
        <w:t xml:space="preserve"> обмежує</w:t>
      </w:r>
      <w:r w:rsidRPr="000358B4" w:rsidR="000358B4">
        <w:rPr>
          <w:rFonts w:ascii="Times New Roman" w:hAnsi="Times New Roman"/>
          <w:sz w:val="28"/>
          <w:szCs w:val="28"/>
          <w:lang w:val="uk-UA"/>
        </w:rPr>
        <w:t xml:space="preserve"> </w:t>
      </w:r>
      <w:r w:rsidR="000358B4">
        <w:rPr>
          <w:rFonts w:ascii="Times New Roman" w:hAnsi="Times New Roman"/>
          <w:sz w:val="28"/>
          <w:szCs w:val="28"/>
          <w:lang w:val="uk-UA"/>
        </w:rPr>
        <w:t xml:space="preserve">доступ до професії арбітражного керуючого особам, </w:t>
      </w:r>
      <w:r w:rsidRPr="000358B4" w:rsidR="000358B4">
        <w:rPr>
          <w:rFonts w:ascii="Times New Roman" w:hAnsi="Times New Roman"/>
          <w:sz w:val="28"/>
          <w:szCs w:val="28"/>
          <w:lang w:val="uk-UA"/>
        </w:rPr>
        <w:t>що мають третій (освітньо-науковий/ освітньо-творчий) та науковий рівні освіти.</w:t>
      </w:r>
    </w:p>
    <w:p w:rsidR="004676A9" w:rsidP="004E0E1B">
      <w:pPr>
        <w:pStyle w:val="rvps2"/>
        <w:shd w:val="clear" w:color="auto" w:fill="FFFFFF"/>
        <w:bidi w:val="0"/>
        <w:spacing w:before="0" w:beforeAutospacing="0" w:after="0" w:afterAutospacing="0"/>
        <w:ind w:firstLine="709"/>
        <w:jc w:val="both"/>
        <w:rPr>
          <w:rFonts w:ascii="Times New Roman" w:hAnsi="Times New Roman"/>
          <w:sz w:val="28"/>
          <w:szCs w:val="28"/>
          <w:lang w:val="uk-UA"/>
        </w:rPr>
      </w:pPr>
      <w:r>
        <w:rPr>
          <w:rFonts w:ascii="Times New Roman" w:hAnsi="Times New Roman"/>
          <w:sz w:val="28"/>
          <w:szCs w:val="28"/>
          <w:lang w:val="uk-UA"/>
        </w:rPr>
        <w:t xml:space="preserve">У законопроекті передбачено викладення </w:t>
      </w:r>
      <w:r w:rsidRPr="00AD0FA7" w:rsidR="00AD0FA7">
        <w:rPr>
          <w:rFonts w:ascii="Times New Roman" w:hAnsi="Times New Roman"/>
          <w:sz w:val="28"/>
          <w:szCs w:val="28"/>
          <w:lang w:val="uk-UA"/>
        </w:rPr>
        <w:t>пункт</w:t>
      </w:r>
      <w:r>
        <w:rPr>
          <w:rFonts w:ascii="Times New Roman" w:hAnsi="Times New Roman"/>
          <w:sz w:val="28"/>
          <w:szCs w:val="28"/>
          <w:lang w:val="uk-UA"/>
        </w:rPr>
        <w:t>у</w:t>
      </w:r>
      <w:r w:rsidRPr="00AD0FA7" w:rsidR="00AD0FA7">
        <w:rPr>
          <w:rFonts w:ascii="Times New Roman" w:hAnsi="Times New Roman"/>
          <w:sz w:val="28"/>
          <w:szCs w:val="28"/>
          <w:lang w:val="uk-UA"/>
        </w:rPr>
        <w:t xml:space="preserve"> 1 частини 1 </w:t>
      </w:r>
      <w:r w:rsidRPr="004E0E1B">
        <w:rPr>
          <w:rFonts w:ascii="Times New Roman" w:hAnsi="Times New Roman"/>
          <w:sz w:val="28"/>
          <w:szCs w:val="28"/>
          <w:lang w:val="uk-UA"/>
        </w:rPr>
        <w:br/>
      </w:r>
      <w:r w:rsidRPr="00AD0FA7" w:rsidR="00AD0FA7">
        <w:rPr>
          <w:rFonts w:ascii="Times New Roman" w:hAnsi="Times New Roman"/>
          <w:sz w:val="28"/>
          <w:szCs w:val="28"/>
          <w:lang w:val="uk-UA"/>
        </w:rPr>
        <w:t>статті 12 в новій реда</w:t>
      </w:r>
      <w:r w:rsidRPr="004E0E1B" w:rsidR="008F215F">
        <w:rPr>
          <w:rFonts w:ascii="Times New Roman" w:hAnsi="Times New Roman"/>
          <w:sz w:val="28"/>
          <w:szCs w:val="28"/>
          <w:lang w:val="uk-UA"/>
        </w:rPr>
        <w:t xml:space="preserve">кції, </w:t>
      </w:r>
      <w:r w:rsidR="004E0E1B">
        <w:rPr>
          <w:rFonts w:ascii="Times New Roman" w:hAnsi="Times New Roman"/>
          <w:sz w:val="28"/>
          <w:szCs w:val="28"/>
          <w:lang w:val="uk-UA"/>
        </w:rPr>
        <w:t>оскільки чинна</w:t>
      </w:r>
      <w:r w:rsidRPr="000358B4" w:rsidR="004E0E1B">
        <w:rPr>
          <w:rFonts w:ascii="Times New Roman" w:hAnsi="Times New Roman"/>
          <w:sz w:val="28"/>
          <w:szCs w:val="28"/>
          <w:lang w:val="uk-UA"/>
        </w:rPr>
        <w:t xml:space="preserve"> норма </w:t>
      </w:r>
      <w:r w:rsidRPr="00F15FC2" w:rsidR="004E0E1B">
        <w:rPr>
          <w:rFonts w:ascii="Times New Roman" w:hAnsi="Times New Roman"/>
          <w:bCs/>
          <w:sz w:val="28"/>
          <w:szCs w:val="28"/>
          <w:lang w:val="uk-UA"/>
        </w:rPr>
        <w:t>К</w:t>
      </w:r>
      <w:r w:rsidRPr="00F15FC2" w:rsidR="004E0E1B">
        <w:rPr>
          <w:rFonts w:ascii="Times New Roman" w:hAnsi="Times New Roman"/>
          <w:sz w:val="28"/>
          <w:szCs w:val="28"/>
          <w:lang w:val="uk-UA"/>
        </w:rPr>
        <w:t>одексу України з процедур банкрутства</w:t>
      </w:r>
      <w:r w:rsidR="004E0E1B">
        <w:rPr>
          <w:rFonts w:ascii="Times New Roman" w:hAnsi="Times New Roman"/>
          <w:sz w:val="28"/>
          <w:szCs w:val="28"/>
          <w:lang w:val="uk-UA"/>
        </w:rPr>
        <w:t xml:space="preserve"> </w:t>
      </w:r>
      <w:r w:rsidRPr="008F215F" w:rsidR="008F215F">
        <w:rPr>
          <w:rFonts w:ascii="Times New Roman" w:hAnsi="Times New Roman"/>
          <w:sz w:val="28"/>
          <w:szCs w:val="28"/>
          <w:lang w:val="uk-UA"/>
        </w:rPr>
        <w:t>обмежує право арбітражного керуючог</w:t>
      </w:r>
      <w:r w:rsidR="004E0E1B">
        <w:rPr>
          <w:rFonts w:ascii="Times New Roman" w:hAnsi="Times New Roman"/>
          <w:sz w:val="28"/>
          <w:szCs w:val="28"/>
          <w:lang w:val="uk-UA"/>
        </w:rPr>
        <w:t>о на звернення</w:t>
      </w:r>
      <w:r w:rsidR="00DD4E1F">
        <w:rPr>
          <w:rFonts w:ascii="Times New Roman" w:hAnsi="Times New Roman"/>
          <w:sz w:val="28"/>
          <w:szCs w:val="28"/>
          <w:lang w:val="uk-UA"/>
        </w:rPr>
        <w:t>, наприклад,</w:t>
      </w:r>
      <w:r w:rsidR="004E0E1B">
        <w:rPr>
          <w:rFonts w:ascii="Times New Roman" w:hAnsi="Times New Roman"/>
          <w:sz w:val="28"/>
          <w:szCs w:val="28"/>
          <w:lang w:val="uk-UA"/>
        </w:rPr>
        <w:t xml:space="preserve"> </w:t>
      </w:r>
      <w:r w:rsidRPr="008F215F" w:rsidR="008F215F">
        <w:rPr>
          <w:rFonts w:ascii="Times New Roman" w:hAnsi="Times New Roman"/>
          <w:sz w:val="28"/>
          <w:szCs w:val="28"/>
          <w:lang w:val="uk-UA"/>
        </w:rPr>
        <w:t>до судів адміністративної юрисдикції та Конституційного Суду України</w:t>
      </w:r>
      <w:r w:rsidR="00DD4E1F">
        <w:rPr>
          <w:rFonts w:ascii="Times New Roman" w:hAnsi="Times New Roman"/>
          <w:sz w:val="28"/>
          <w:szCs w:val="28"/>
          <w:lang w:val="uk-UA"/>
        </w:rPr>
        <w:t xml:space="preserve"> та ін</w:t>
      </w:r>
      <w:r w:rsidRPr="008F215F" w:rsidR="008F215F">
        <w:rPr>
          <w:rFonts w:ascii="Times New Roman" w:hAnsi="Times New Roman"/>
          <w:sz w:val="28"/>
          <w:szCs w:val="28"/>
          <w:lang w:val="uk-UA"/>
        </w:rPr>
        <w:t>.</w:t>
      </w:r>
    </w:p>
    <w:p w:rsidR="00AD0FA7" w:rsidRPr="00AD0FA7" w:rsidP="00DD4E1F">
      <w:pPr>
        <w:pStyle w:val="rvps2"/>
        <w:shd w:val="clear" w:color="auto" w:fill="FFFFFF"/>
        <w:bidi w:val="0"/>
        <w:spacing w:before="0" w:beforeAutospacing="0" w:after="0" w:afterAutospacing="0"/>
        <w:ind w:firstLine="709"/>
        <w:jc w:val="both"/>
        <w:rPr>
          <w:rFonts w:ascii="Times New Roman" w:hAnsi="Times New Roman"/>
          <w:sz w:val="28"/>
          <w:szCs w:val="28"/>
          <w:lang w:val="uk-UA" w:eastAsia="en-US"/>
        </w:rPr>
      </w:pPr>
      <w:r w:rsidR="004E0E1B">
        <w:rPr>
          <w:rFonts w:ascii="Times New Roman" w:hAnsi="Times New Roman"/>
          <w:sz w:val="28"/>
          <w:szCs w:val="28"/>
          <w:lang w:val="uk-UA"/>
        </w:rPr>
        <w:t xml:space="preserve">У пункті </w:t>
      </w:r>
      <w:r w:rsidRPr="00AD0FA7">
        <w:rPr>
          <w:rFonts w:ascii="Times New Roman" w:hAnsi="Times New Roman"/>
          <w:sz w:val="28"/>
          <w:szCs w:val="28"/>
        </w:rPr>
        <w:t xml:space="preserve">2 частини 1 статті 12 </w:t>
      </w:r>
      <w:r w:rsidR="004E0E1B">
        <w:rPr>
          <w:rFonts w:ascii="Times New Roman" w:hAnsi="Times New Roman"/>
          <w:sz w:val="28"/>
          <w:szCs w:val="28"/>
          <w:lang w:val="uk-UA"/>
        </w:rPr>
        <w:t xml:space="preserve">пропонується </w:t>
      </w:r>
      <w:r w:rsidRPr="00AD0FA7">
        <w:rPr>
          <w:rFonts w:ascii="Times New Roman" w:hAnsi="Times New Roman"/>
          <w:sz w:val="28"/>
          <w:szCs w:val="28"/>
        </w:rPr>
        <w:t xml:space="preserve">після слова </w:t>
      </w:r>
      <w:r w:rsidRPr="00AD0FA7">
        <w:rPr>
          <w:rFonts w:ascii="Times New Roman" w:hAnsi="Times New Roman"/>
          <w:sz w:val="28"/>
          <w:szCs w:val="28"/>
          <w:lang w:eastAsia="en-US"/>
        </w:rPr>
        <w:t>«Скликати» д</w:t>
      </w:r>
      <w:r w:rsidR="00DD4E1F">
        <w:rPr>
          <w:rFonts w:ascii="Times New Roman" w:hAnsi="Times New Roman"/>
          <w:sz w:val="28"/>
          <w:szCs w:val="28"/>
          <w:lang w:eastAsia="en-US"/>
        </w:rPr>
        <w:t xml:space="preserve">оповнити словами «та проводити», оскільки </w:t>
      </w:r>
      <w:r w:rsidR="00DD4E1F">
        <w:rPr>
          <w:rFonts w:ascii="Times New Roman" w:hAnsi="Times New Roman"/>
          <w:sz w:val="28"/>
          <w:szCs w:val="28"/>
          <w:lang w:val="uk-UA" w:eastAsia="en-US"/>
        </w:rPr>
        <w:t>а</w:t>
      </w:r>
      <w:r w:rsidRPr="00DD4E1F" w:rsidR="00DD4E1F">
        <w:rPr>
          <w:rFonts w:ascii="Times New Roman" w:hAnsi="Times New Roman"/>
          <w:sz w:val="28"/>
          <w:szCs w:val="28"/>
          <w:lang w:val="uk-UA" w:eastAsia="en-US"/>
        </w:rPr>
        <w:t xml:space="preserve">рбітражний керуючий має безпосередньо приймати участь </w:t>
      </w:r>
      <w:r w:rsidR="00DD4E1F">
        <w:rPr>
          <w:rFonts w:ascii="Times New Roman" w:hAnsi="Times New Roman"/>
          <w:sz w:val="28"/>
          <w:szCs w:val="28"/>
          <w:lang w:val="uk-UA" w:eastAsia="en-US"/>
        </w:rPr>
        <w:t>у проведенні зборів та</w:t>
      </w:r>
      <w:r w:rsidRPr="00DD4E1F" w:rsidR="00DD4E1F">
        <w:rPr>
          <w:rFonts w:ascii="Times New Roman" w:hAnsi="Times New Roman"/>
          <w:sz w:val="28"/>
          <w:szCs w:val="28"/>
          <w:lang w:val="uk-UA" w:eastAsia="en-US"/>
        </w:rPr>
        <w:t xml:space="preserve"> комітету кредиторів, </w:t>
      </w:r>
      <w:r w:rsidR="00DD4E1F">
        <w:rPr>
          <w:rFonts w:ascii="Times New Roman" w:hAnsi="Times New Roman"/>
          <w:sz w:val="28"/>
          <w:szCs w:val="28"/>
          <w:lang w:val="uk-UA" w:eastAsia="en-US"/>
        </w:rPr>
        <w:t>тому що</w:t>
      </w:r>
      <w:r w:rsidRPr="00DD4E1F" w:rsidR="00DD4E1F">
        <w:rPr>
          <w:rFonts w:ascii="Times New Roman" w:hAnsi="Times New Roman"/>
          <w:sz w:val="28"/>
          <w:szCs w:val="28"/>
          <w:lang w:val="uk-UA" w:eastAsia="en-US"/>
        </w:rPr>
        <w:t xml:space="preserve"> він є особою, </w:t>
      </w:r>
      <w:r w:rsidR="00DD4E1F">
        <w:rPr>
          <w:rFonts w:ascii="Times New Roman" w:hAnsi="Times New Roman"/>
          <w:sz w:val="28"/>
          <w:szCs w:val="28"/>
          <w:lang w:val="uk-UA" w:eastAsia="en-US"/>
        </w:rPr>
        <w:t>котра</w:t>
      </w:r>
      <w:r w:rsidRPr="00DD4E1F" w:rsidR="00DD4E1F">
        <w:rPr>
          <w:rFonts w:ascii="Times New Roman" w:hAnsi="Times New Roman"/>
          <w:sz w:val="28"/>
          <w:szCs w:val="28"/>
          <w:lang w:val="uk-UA" w:eastAsia="en-US"/>
        </w:rPr>
        <w:t xml:space="preserve"> уповноважена судом на виконання встановлених </w:t>
      </w:r>
      <w:r w:rsidR="00DD4E1F">
        <w:rPr>
          <w:rFonts w:ascii="Times New Roman" w:hAnsi="Times New Roman"/>
          <w:sz w:val="28"/>
          <w:szCs w:val="28"/>
          <w:lang w:val="uk-UA" w:eastAsia="en-US"/>
        </w:rPr>
        <w:t>К</w:t>
      </w:r>
      <w:r w:rsidR="00DD4E1F">
        <w:rPr>
          <w:rFonts w:ascii="Times New Roman" w:hAnsi="Times New Roman"/>
          <w:sz w:val="28"/>
          <w:szCs w:val="28"/>
          <w:lang w:val="uk-UA"/>
        </w:rPr>
        <w:t>одексом</w:t>
      </w:r>
      <w:r w:rsidRPr="00F15FC2" w:rsidR="00DD4E1F">
        <w:rPr>
          <w:rFonts w:ascii="Times New Roman" w:hAnsi="Times New Roman"/>
          <w:sz w:val="28"/>
          <w:szCs w:val="28"/>
          <w:lang w:val="uk-UA"/>
        </w:rPr>
        <w:t xml:space="preserve"> України з процедур банкрутства</w:t>
      </w:r>
      <w:r w:rsidR="00DD4E1F">
        <w:rPr>
          <w:rFonts w:ascii="Times New Roman" w:hAnsi="Times New Roman"/>
          <w:sz w:val="28"/>
          <w:szCs w:val="28"/>
          <w:lang w:val="uk-UA"/>
        </w:rPr>
        <w:t xml:space="preserve"> </w:t>
      </w:r>
      <w:r w:rsidRPr="00DD4E1F" w:rsidR="00DD4E1F">
        <w:rPr>
          <w:rFonts w:ascii="Times New Roman" w:hAnsi="Times New Roman"/>
          <w:sz w:val="28"/>
          <w:szCs w:val="28"/>
          <w:lang w:val="uk-UA" w:eastAsia="en-US"/>
        </w:rPr>
        <w:t>обов’язків у межах справи про банкрутство.</w:t>
      </w:r>
    </w:p>
    <w:p w:rsidR="00301F8E" w:rsidP="00301F8E">
      <w:pPr>
        <w:shd w:val="clear" w:color="auto" w:fill="FFFFFF"/>
        <w:bidi w:val="0"/>
        <w:spacing w:before="150" w:after="150"/>
        <w:ind w:firstLine="567"/>
        <w:jc w:val="both"/>
        <w:outlineLvl w:val="0"/>
        <w:rPr>
          <w:rFonts w:ascii="Times New Roman" w:hAnsi="Times New Roman"/>
          <w:sz w:val="28"/>
          <w:szCs w:val="28"/>
          <w:lang w:eastAsia="en-US"/>
        </w:rPr>
      </w:pPr>
      <w:bookmarkStart w:id="0" w:name="n117"/>
      <w:bookmarkStart w:id="1" w:name="n118"/>
      <w:bookmarkEnd w:id="0"/>
      <w:bookmarkEnd w:id="1"/>
      <w:r w:rsidR="00DD4E1F">
        <w:rPr>
          <w:rFonts w:ascii="Times New Roman" w:hAnsi="Times New Roman"/>
          <w:sz w:val="28"/>
          <w:szCs w:val="28"/>
          <w:lang w:eastAsia="en-US"/>
        </w:rPr>
        <w:t>П</w:t>
      </w:r>
      <w:r w:rsidRPr="00AD0FA7" w:rsidR="00AD0FA7">
        <w:rPr>
          <w:rFonts w:ascii="Times New Roman" w:hAnsi="Times New Roman"/>
          <w:sz w:val="28"/>
          <w:szCs w:val="28"/>
          <w:lang w:eastAsia="en-US"/>
        </w:rPr>
        <w:t xml:space="preserve">ункт 6 частини 1 статті 12 </w:t>
      </w:r>
      <w:r w:rsidR="00DD4E1F">
        <w:rPr>
          <w:rFonts w:ascii="Times New Roman" w:hAnsi="Times New Roman"/>
          <w:sz w:val="28"/>
          <w:szCs w:val="28"/>
          <w:lang w:eastAsia="en-US"/>
        </w:rPr>
        <w:t xml:space="preserve">у законопроекті пропонується </w:t>
      </w:r>
      <w:r w:rsidR="00DD4E1F">
        <w:rPr>
          <w:rFonts w:ascii="Times New Roman" w:hAnsi="Times New Roman"/>
          <w:sz w:val="28"/>
          <w:szCs w:val="28"/>
        </w:rPr>
        <w:t xml:space="preserve">викласти в такій редакції </w:t>
      </w:r>
      <w:r w:rsidRPr="00AD0FA7" w:rsidR="00AD0FA7">
        <w:rPr>
          <w:rFonts w:ascii="Times New Roman" w:hAnsi="Times New Roman"/>
          <w:sz w:val="28"/>
          <w:szCs w:val="28"/>
          <w:lang w:eastAsia="en-US"/>
        </w:rPr>
        <w:t>«безкоштовно на письмовий запит отримувати інформацію з державних реєстрів у межах справи про банкрутство»</w:t>
      </w:r>
      <w:r w:rsidR="00880EFB">
        <w:rPr>
          <w:rFonts w:ascii="Times New Roman" w:hAnsi="Times New Roman"/>
          <w:sz w:val="28"/>
          <w:szCs w:val="28"/>
          <w:lang w:eastAsia="en-US"/>
        </w:rPr>
        <w:t xml:space="preserve">, а також </w:t>
      </w:r>
      <w:r w:rsidRPr="00AD0FA7" w:rsidR="00880EFB">
        <w:rPr>
          <w:rFonts w:ascii="Times New Roman" w:hAnsi="Times New Roman"/>
          <w:sz w:val="28"/>
          <w:szCs w:val="28"/>
          <w:lang w:eastAsia="en-US"/>
        </w:rPr>
        <w:t xml:space="preserve">частину 8 </w:t>
      </w:r>
      <w:r w:rsidR="00880EFB">
        <w:rPr>
          <w:rFonts w:ascii="Times New Roman" w:hAnsi="Times New Roman"/>
          <w:sz w:val="28"/>
          <w:szCs w:val="28"/>
          <w:lang w:eastAsia="en-US"/>
        </w:rPr>
        <w:br/>
      </w:r>
      <w:r w:rsidRPr="00AD0FA7" w:rsidR="00880EFB">
        <w:rPr>
          <w:rFonts w:ascii="Times New Roman" w:hAnsi="Times New Roman"/>
          <w:sz w:val="28"/>
          <w:szCs w:val="28"/>
          <w:lang w:eastAsia="en-US"/>
        </w:rPr>
        <w:t>статті 12 після слова «безпосередній» доповнити словами «та безкоштовний»</w:t>
      </w:r>
      <w:r w:rsidR="00DD4E1F">
        <w:rPr>
          <w:rFonts w:ascii="Times New Roman" w:hAnsi="Times New Roman"/>
          <w:sz w:val="28"/>
          <w:szCs w:val="28"/>
          <w:lang w:eastAsia="en-US"/>
        </w:rPr>
        <w:t xml:space="preserve">, </w:t>
      </w:r>
      <w:r w:rsidR="00A4293F">
        <w:rPr>
          <w:rFonts w:ascii="Times New Roman" w:hAnsi="Times New Roman"/>
          <w:sz w:val="28"/>
          <w:szCs w:val="28"/>
          <w:lang w:eastAsia="en-US"/>
        </w:rPr>
        <w:t>оскільки відсутність коштів у банкрута може призвести до унеможливлення отримання необхідної інформації, а звернення арбітражного керуючого до суду з клопотанням зробити необхідні запити через суд сприяє затягуванню процедури банкрутства.</w:t>
      </w:r>
      <w:r>
        <w:rPr>
          <w:rFonts w:ascii="Times New Roman" w:hAnsi="Times New Roman"/>
          <w:sz w:val="28"/>
          <w:szCs w:val="28"/>
          <w:lang w:eastAsia="en-US"/>
        </w:rPr>
        <w:t xml:space="preserve"> Крім того, арбітражний керуючий часто на вимогу суду зобов’язаний надавати інформацію щодо боржника, яка міститься в державних реєстрах.</w:t>
      </w:r>
    </w:p>
    <w:p w:rsidR="000A2EFE" w:rsidP="000A2EFE">
      <w:pPr>
        <w:shd w:val="clear" w:color="auto" w:fill="FFFFFF"/>
        <w:bidi w:val="0"/>
        <w:spacing w:before="150" w:after="150"/>
        <w:ind w:firstLine="567"/>
        <w:jc w:val="both"/>
        <w:outlineLvl w:val="0"/>
        <w:rPr>
          <w:rFonts w:ascii="Times New Roman" w:hAnsi="Times New Roman"/>
          <w:sz w:val="28"/>
          <w:szCs w:val="28"/>
          <w:lang w:eastAsia="en-US"/>
        </w:rPr>
      </w:pPr>
      <w:r w:rsidR="00301F8E">
        <w:rPr>
          <w:rFonts w:ascii="Times New Roman" w:hAnsi="Times New Roman"/>
          <w:sz w:val="28"/>
          <w:szCs w:val="28"/>
          <w:lang w:eastAsia="en-US"/>
        </w:rPr>
        <w:t xml:space="preserve">З метою розширення прав арбітражного керуючого пропонується </w:t>
        <w:br/>
      </w:r>
      <w:r w:rsidRPr="00AD0FA7" w:rsidR="00AD0FA7">
        <w:rPr>
          <w:rFonts w:ascii="Times New Roman" w:hAnsi="Times New Roman"/>
          <w:sz w:val="28"/>
          <w:szCs w:val="28"/>
          <w:lang w:eastAsia="en-US"/>
        </w:rPr>
        <w:t xml:space="preserve">частину 1 статті 12 </w:t>
      </w:r>
      <w:r w:rsidRPr="00F15FC2" w:rsidR="00301F8E">
        <w:rPr>
          <w:rFonts w:ascii="Times New Roman" w:hAnsi="Times New Roman"/>
          <w:bCs/>
          <w:sz w:val="28"/>
          <w:szCs w:val="28"/>
        </w:rPr>
        <w:t>К</w:t>
      </w:r>
      <w:r w:rsidRPr="00F15FC2" w:rsidR="00301F8E">
        <w:rPr>
          <w:rFonts w:ascii="Times New Roman" w:hAnsi="Times New Roman"/>
          <w:sz w:val="28"/>
          <w:szCs w:val="28"/>
        </w:rPr>
        <w:t>одексу України з процедур банкрутства</w:t>
      </w:r>
      <w:r w:rsidR="00301F8E">
        <w:rPr>
          <w:rFonts w:ascii="Times New Roman" w:hAnsi="Times New Roman"/>
          <w:sz w:val="28"/>
          <w:szCs w:val="28"/>
        </w:rPr>
        <w:t xml:space="preserve"> </w:t>
      </w:r>
      <w:r w:rsidRPr="00AD0FA7" w:rsidR="00AD0FA7">
        <w:rPr>
          <w:rFonts w:ascii="Times New Roman" w:hAnsi="Times New Roman"/>
          <w:sz w:val="28"/>
          <w:szCs w:val="28"/>
          <w:lang w:eastAsia="en-US"/>
        </w:rPr>
        <w:t xml:space="preserve">доповнити новим пунктом 8 у такій редакції: </w:t>
      </w:r>
      <w:r w:rsidRPr="00AD0FA7" w:rsidR="00AD0FA7">
        <w:rPr>
          <w:rFonts w:ascii="Times New Roman" w:hAnsi="Times New Roman"/>
          <w:bCs/>
          <w:color w:val="000000"/>
          <w:sz w:val="28"/>
          <w:szCs w:val="28"/>
          <w:shd w:val="clear" w:color="auto" w:fill="FFFFFF"/>
          <w:lang w:eastAsia="en-US"/>
        </w:rPr>
        <w:t>«надавати на платній або безоплатній основі консультаційні послуги з питань процедур банкрутства будь-яким фізичним або юридичним особам бу</w:t>
      </w:r>
      <w:r w:rsidR="00301F8E">
        <w:rPr>
          <w:rFonts w:ascii="Times New Roman" w:hAnsi="Times New Roman"/>
          <w:bCs/>
          <w:color w:val="000000"/>
          <w:sz w:val="28"/>
          <w:szCs w:val="28"/>
          <w:shd w:val="clear" w:color="auto" w:fill="FFFFFF"/>
          <w:lang w:eastAsia="en-US"/>
        </w:rPr>
        <w:t>дь-якої форми власності</w:t>
      </w:r>
      <w:r w:rsidRPr="00AD0FA7" w:rsidR="00AD0FA7">
        <w:rPr>
          <w:rFonts w:ascii="Times New Roman" w:hAnsi="Times New Roman"/>
          <w:sz w:val="28"/>
          <w:szCs w:val="28"/>
          <w:lang w:eastAsia="en-US"/>
        </w:rPr>
        <w:t>».</w:t>
      </w:r>
    </w:p>
    <w:p w:rsidR="000A7A8F" w:rsidP="00841FF2">
      <w:pPr>
        <w:shd w:val="clear" w:color="auto" w:fill="FFFFFF"/>
        <w:bidi w:val="0"/>
        <w:spacing w:before="150" w:after="150"/>
        <w:ind w:firstLine="567"/>
        <w:jc w:val="both"/>
        <w:outlineLvl w:val="0"/>
        <w:rPr>
          <w:rFonts w:ascii="Times New Roman" w:hAnsi="Times New Roman"/>
          <w:sz w:val="28"/>
          <w:szCs w:val="28"/>
          <w:lang w:eastAsia="en-US"/>
        </w:rPr>
      </w:pPr>
      <w:r>
        <w:rPr>
          <w:rFonts w:ascii="Times New Roman" w:hAnsi="Times New Roman"/>
          <w:sz w:val="28"/>
          <w:szCs w:val="28"/>
          <w:lang w:eastAsia="en-US"/>
        </w:rPr>
        <w:t xml:space="preserve">У законопроекті пропонується також виключити </w:t>
      </w:r>
      <w:r w:rsidR="00841FF2">
        <w:rPr>
          <w:rFonts w:ascii="Times New Roman" w:hAnsi="Times New Roman"/>
          <w:sz w:val="28"/>
          <w:szCs w:val="28"/>
          <w:lang w:eastAsia="en-US"/>
        </w:rPr>
        <w:t xml:space="preserve">із </w:t>
      </w:r>
      <w:r w:rsidRPr="00F15FC2" w:rsidR="00841FF2">
        <w:rPr>
          <w:rFonts w:ascii="Times New Roman" w:hAnsi="Times New Roman"/>
          <w:bCs/>
          <w:sz w:val="28"/>
          <w:szCs w:val="28"/>
        </w:rPr>
        <w:t>К</w:t>
      </w:r>
      <w:r w:rsidRPr="00F15FC2" w:rsidR="00841FF2">
        <w:rPr>
          <w:rFonts w:ascii="Times New Roman" w:hAnsi="Times New Roman"/>
          <w:sz w:val="28"/>
          <w:szCs w:val="28"/>
        </w:rPr>
        <w:t>одексу України з процедур банкрутства</w:t>
      </w:r>
      <w:r w:rsidR="00841FF2">
        <w:rPr>
          <w:rFonts w:ascii="Times New Roman" w:hAnsi="Times New Roman"/>
          <w:sz w:val="28"/>
          <w:szCs w:val="28"/>
          <w:lang w:eastAsia="en-US"/>
        </w:rPr>
        <w:t xml:space="preserve"> </w:t>
      </w:r>
      <w:r w:rsidRPr="00841FF2" w:rsidR="00841FF2">
        <w:rPr>
          <w:rFonts w:ascii="Times New Roman" w:hAnsi="Times New Roman"/>
          <w:sz w:val="28"/>
          <w:szCs w:val="28"/>
          <w:lang w:eastAsia="en-US"/>
        </w:rPr>
        <w:t xml:space="preserve">пункт 8 частини 2 статті 12, </w:t>
      </w:r>
      <w:r w:rsidRPr="00AD0FA7">
        <w:rPr>
          <w:rFonts w:ascii="Times New Roman" w:hAnsi="Times New Roman"/>
          <w:sz w:val="28"/>
          <w:szCs w:val="28"/>
          <w:lang w:eastAsia="en-US"/>
        </w:rPr>
        <w:t>абзац 9 частини</w:t>
      </w:r>
      <w:r w:rsidRPr="00841FF2" w:rsidR="00841FF2">
        <w:rPr>
          <w:rFonts w:ascii="Times New Roman" w:hAnsi="Times New Roman"/>
          <w:sz w:val="28"/>
          <w:szCs w:val="28"/>
          <w:lang w:eastAsia="en-US"/>
        </w:rPr>
        <w:t xml:space="preserve"> 3 статті 44, та виключити слова </w:t>
      </w:r>
      <w:r w:rsidRPr="00841FF2" w:rsidR="00841FF2">
        <w:rPr>
          <w:rFonts w:ascii="Times New Roman" w:hAnsi="Times New Roman"/>
          <w:bCs/>
          <w:color w:val="000000"/>
          <w:sz w:val="28"/>
          <w:szCs w:val="28"/>
          <w:shd w:val="clear" w:color="auto" w:fill="FFFFFF"/>
          <w:lang w:eastAsia="en-US"/>
        </w:rPr>
        <w:t>«та надає державному реєстратору в електронній формі через портал електронних сервісів юридичних осіб, фізичних осіб - підприємців та громадських формувань відомості, необхідні для внесення до Єдиного державного реєстру юридичних осіб, фізичних осіб - підприємців та громадських формувань, у порядку, встановленому державним органом з питань банкрутства</w:t>
      </w:r>
      <w:r w:rsidRPr="00841FF2" w:rsidR="00841FF2">
        <w:rPr>
          <w:rFonts w:ascii="Times New Roman" w:hAnsi="Times New Roman"/>
          <w:sz w:val="28"/>
          <w:szCs w:val="28"/>
          <w:lang w:eastAsia="en-US"/>
        </w:rPr>
        <w:t xml:space="preserve">» у </w:t>
      </w:r>
      <w:r w:rsidRPr="00841FF2">
        <w:rPr>
          <w:rFonts w:ascii="Times New Roman" w:hAnsi="Times New Roman"/>
          <w:sz w:val="28"/>
          <w:szCs w:val="28"/>
          <w:lang w:eastAsia="en-US"/>
        </w:rPr>
        <w:t xml:space="preserve"> абзаці</w:t>
      </w:r>
      <w:r w:rsidR="00116343">
        <w:rPr>
          <w:rFonts w:ascii="Times New Roman" w:hAnsi="Times New Roman"/>
          <w:sz w:val="28"/>
          <w:szCs w:val="28"/>
          <w:lang w:eastAsia="en-US"/>
        </w:rPr>
        <w:t xml:space="preserve"> 16 частини 1 статті 61 з метою уникнення покладення на арбітражного керуючого непритаманних йому функцій.</w:t>
      </w:r>
    </w:p>
    <w:p w:rsidR="00D95E04" w:rsidP="00D95E04">
      <w:pPr>
        <w:shd w:val="clear" w:color="auto" w:fill="FFFFFF"/>
        <w:bidi w:val="0"/>
        <w:spacing w:before="150" w:after="150"/>
        <w:ind w:firstLine="567"/>
        <w:jc w:val="both"/>
        <w:outlineLvl w:val="0"/>
        <w:rPr>
          <w:rFonts w:ascii="Times New Roman" w:hAnsi="Times New Roman"/>
          <w:sz w:val="28"/>
          <w:szCs w:val="28"/>
          <w:lang w:eastAsia="en-US"/>
        </w:rPr>
      </w:pPr>
      <w:r w:rsidR="001234B3">
        <w:rPr>
          <w:rFonts w:ascii="Times New Roman" w:hAnsi="Times New Roman"/>
          <w:sz w:val="28"/>
          <w:szCs w:val="28"/>
          <w:lang w:eastAsia="en-US"/>
        </w:rPr>
        <w:t xml:space="preserve">З метою розширення переліку державних органів, до яких арбітражний керуючий може звертатися з повідомленнями про факти порушення законодавства, виявлені в діяльності працівників підприємств та організацій, що мають ознаки дії (бездіяльності), переслідуваної у кримінальному чи адміністративному порядку, </w:t>
      </w:r>
      <w:r w:rsidR="00204EC6">
        <w:rPr>
          <w:rFonts w:ascii="Times New Roman" w:hAnsi="Times New Roman"/>
          <w:sz w:val="28"/>
          <w:szCs w:val="28"/>
          <w:lang w:eastAsia="en-US"/>
        </w:rPr>
        <w:t>пропонується</w:t>
      </w:r>
      <w:r w:rsidRPr="00AD0FA7" w:rsidR="00204EC6">
        <w:rPr>
          <w:rFonts w:ascii="Times New Roman" w:hAnsi="Times New Roman"/>
          <w:sz w:val="28"/>
          <w:szCs w:val="28"/>
          <w:lang w:eastAsia="en-US"/>
        </w:rPr>
        <w:t xml:space="preserve"> </w:t>
      </w:r>
      <w:r w:rsidRPr="00AD0FA7" w:rsidR="001234B3">
        <w:rPr>
          <w:rFonts w:ascii="Times New Roman" w:hAnsi="Times New Roman"/>
          <w:sz w:val="28"/>
          <w:szCs w:val="28"/>
          <w:lang w:eastAsia="en-US"/>
        </w:rPr>
        <w:t>у пункті 10 частини 2 статті 12</w:t>
      </w:r>
      <w:r w:rsidR="001234B3">
        <w:rPr>
          <w:rFonts w:ascii="Times New Roman" w:hAnsi="Times New Roman"/>
          <w:sz w:val="28"/>
          <w:szCs w:val="28"/>
          <w:lang w:eastAsia="en-US"/>
        </w:rPr>
        <w:t xml:space="preserve"> </w:t>
      </w:r>
      <w:r w:rsidRPr="00AD0FA7" w:rsidR="001234B3">
        <w:rPr>
          <w:rFonts w:ascii="Times New Roman" w:hAnsi="Times New Roman"/>
          <w:sz w:val="28"/>
          <w:szCs w:val="28"/>
          <w:lang w:eastAsia="en-US"/>
        </w:rPr>
        <w:t>слова «органів Національної поліції чи прокуратури» замінити словами «правоохоронних органів»</w:t>
      </w:r>
      <w:r w:rsidRPr="00AD0FA7" w:rsidR="00AD0FA7">
        <w:rPr>
          <w:rFonts w:ascii="Times New Roman" w:hAnsi="Times New Roman"/>
          <w:sz w:val="28"/>
          <w:szCs w:val="28"/>
          <w:lang w:eastAsia="en-US"/>
        </w:rPr>
        <w:t>.</w:t>
      </w:r>
    </w:p>
    <w:p w:rsidR="00AD0FA7" w:rsidP="00D95E04">
      <w:pPr>
        <w:shd w:val="clear" w:color="auto" w:fill="FFFFFF"/>
        <w:bidi w:val="0"/>
        <w:spacing w:before="150" w:after="150"/>
        <w:ind w:firstLine="567"/>
        <w:jc w:val="both"/>
        <w:outlineLvl w:val="0"/>
        <w:rPr>
          <w:rFonts w:ascii="Times New Roman" w:hAnsi="Times New Roman"/>
          <w:sz w:val="28"/>
          <w:szCs w:val="28"/>
          <w:lang w:eastAsia="en-US"/>
        </w:rPr>
      </w:pPr>
      <w:r w:rsidR="00D95E04">
        <w:rPr>
          <w:rFonts w:ascii="Times New Roman" w:hAnsi="Times New Roman"/>
          <w:sz w:val="28"/>
          <w:szCs w:val="28"/>
          <w:lang w:eastAsia="en-US"/>
        </w:rPr>
        <w:t>Ч</w:t>
      </w:r>
      <w:r w:rsidRPr="00AD0FA7">
        <w:rPr>
          <w:rFonts w:ascii="Times New Roman" w:hAnsi="Times New Roman"/>
          <w:sz w:val="28"/>
          <w:szCs w:val="28"/>
          <w:lang w:eastAsia="en-US"/>
        </w:rPr>
        <w:t xml:space="preserve">астину 1 статті 13 </w:t>
      </w:r>
      <w:r w:rsidR="00D95E04">
        <w:rPr>
          <w:rFonts w:ascii="Times New Roman" w:hAnsi="Times New Roman"/>
          <w:sz w:val="28"/>
          <w:szCs w:val="28"/>
          <w:lang w:eastAsia="en-US"/>
        </w:rPr>
        <w:t xml:space="preserve">у законопроекті пропонується </w:t>
      </w:r>
      <w:r w:rsidR="00D95E04">
        <w:rPr>
          <w:rFonts w:ascii="Times New Roman" w:hAnsi="Times New Roman"/>
          <w:sz w:val="28"/>
          <w:szCs w:val="28"/>
        </w:rPr>
        <w:t xml:space="preserve">викласти в новій редакції: </w:t>
      </w:r>
      <w:r w:rsidRPr="00AD0FA7">
        <w:rPr>
          <w:rFonts w:ascii="Times New Roman" w:hAnsi="Times New Roman"/>
          <w:bCs/>
          <w:color w:val="000000"/>
          <w:sz w:val="28"/>
          <w:szCs w:val="28"/>
          <w:shd w:val="clear" w:color="auto" w:fill="FFFFFF"/>
          <w:lang w:eastAsia="en-US"/>
        </w:rPr>
        <w:t>«Арбітражний керуючий є суб’єктом незалежної професійної діяльності. Арбітражний керуючий незалежний від будь-якого незаконного вплив</w:t>
      </w:r>
      <w:r w:rsidR="00D95E04">
        <w:rPr>
          <w:rFonts w:ascii="Times New Roman" w:hAnsi="Times New Roman"/>
          <w:bCs/>
          <w:color w:val="000000"/>
          <w:sz w:val="28"/>
          <w:szCs w:val="28"/>
          <w:shd w:val="clear" w:color="auto" w:fill="FFFFFF"/>
          <w:lang w:eastAsia="en-US"/>
        </w:rPr>
        <w:t>у, тиску або втручання</w:t>
      </w:r>
      <w:r w:rsidR="00D95E04">
        <w:rPr>
          <w:rFonts w:ascii="Times New Roman" w:hAnsi="Times New Roman"/>
          <w:sz w:val="28"/>
          <w:szCs w:val="28"/>
          <w:lang w:eastAsia="en-US"/>
        </w:rPr>
        <w:t xml:space="preserve">», </w:t>
      </w:r>
      <w:r w:rsidRPr="00AD0FA7" w:rsidR="00D95E04">
        <w:rPr>
          <w:rFonts w:ascii="Times New Roman" w:hAnsi="Times New Roman"/>
          <w:sz w:val="28"/>
          <w:szCs w:val="28"/>
          <w:lang w:eastAsia="en-US"/>
        </w:rPr>
        <w:t xml:space="preserve">абзац 3 частини 4 статті 28 </w:t>
      </w:r>
      <w:r w:rsidR="00D95E04">
        <w:rPr>
          <w:rFonts w:ascii="Times New Roman" w:hAnsi="Times New Roman"/>
          <w:sz w:val="28"/>
          <w:szCs w:val="28"/>
          <w:lang w:eastAsia="en-US"/>
        </w:rPr>
        <w:t xml:space="preserve">пропонується </w:t>
      </w:r>
      <w:r w:rsidRPr="00AD0FA7" w:rsidR="00D95E04">
        <w:rPr>
          <w:rFonts w:ascii="Times New Roman" w:hAnsi="Times New Roman"/>
          <w:sz w:val="28"/>
          <w:szCs w:val="28"/>
          <w:lang w:eastAsia="en-US"/>
        </w:rPr>
        <w:t>виключити</w:t>
      </w:r>
      <w:r w:rsidR="00D95E04">
        <w:rPr>
          <w:rFonts w:ascii="Times New Roman" w:hAnsi="Times New Roman"/>
          <w:sz w:val="28"/>
          <w:szCs w:val="28"/>
          <w:lang w:eastAsia="en-US"/>
        </w:rPr>
        <w:t xml:space="preserve">,  а також </w:t>
      </w:r>
      <w:r w:rsidRPr="00AD0FA7" w:rsidR="00D95E04">
        <w:rPr>
          <w:rFonts w:ascii="Times New Roman" w:hAnsi="Times New Roman"/>
          <w:sz w:val="28"/>
          <w:szCs w:val="28"/>
          <w:lang w:eastAsia="en-US"/>
        </w:rPr>
        <w:t xml:space="preserve">виключити у абзаці 4 частини 4 статті 28 слова </w:t>
      </w:r>
      <w:r w:rsidRPr="00AD0FA7" w:rsidR="00D95E04">
        <w:rPr>
          <w:rFonts w:ascii="Times New Roman" w:hAnsi="Times New Roman"/>
          <w:bCs/>
          <w:color w:val="000000"/>
          <w:sz w:val="28"/>
          <w:szCs w:val="28"/>
          <w:shd w:val="clear" w:color="auto" w:fill="FFFFFF"/>
          <w:lang w:eastAsia="en-US"/>
        </w:rPr>
        <w:t>«або за клопотанням комітету кредиторів</w:t>
      </w:r>
      <w:r w:rsidRPr="00AD0FA7" w:rsidR="00D95E04">
        <w:rPr>
          <w:rFonts w:ascii="Times New Roman" w:hAnsi="Times New Roman"/>
          <w:sz w:val="28"/>
          <w:szCs w:val="28"/>
          <w:lang w:eastAsia="en-US"/>
        </w:rPr>
        <w:t>»</w:t>
      </w:r>
      <w:r w:rsidR="00D95E04">
        <w:rPr>
          <w:rFonts w:ascii="Times New Roman" w:hAnsi="Times New Roman"/>
          <w:sz w:val="28"/>
          <w:szCs w:val="28"/>
          <w:lang w:eastAsia="en-US"/>
        </w:rPr>
        <w:t xml:space="preserve"> з метою підвищення гарантій діяльності арбітражного керуючого.</w:t>
      </w:r>
    </w:p>
    <w:p w:rsidR="008E4C28" w:rsidP="00D95E04">
      <w:pPr>
        <w:bidi w:val="0"/>
        <w:spacing w:after="120"/>
        <w:jc w:val="both"/>
        <w:rPr>
          <w:rFonts w:ascii="Times New Roman" w:hAnsi="Times New Roman"/>
          <w:sz w:val="28"/>
          <w:szCs w:val="28"/>
          <w:lang w:eastAsia="en-US"/>
        </w:rPr>
      </w:pPr>
    </w:p>
    <w:p w:rsidR="00D95E04" w:rsidRPr="00D95E04" w:rsidP="00D95E04">
      <w:pPr>
        <w:bidi w:val="0"/>
        <w:spacing w:after="120"/>
        <w:jc w:val="both"/>
        <w:rPr>
          <w:rFonts w:ascii="Times New Roman" w:hAnsi="Times New Roman"/>
          <w:sz w:val="28"/>
          <w:szCs w:val="28"/>
          <w:lang w:eastAsia="en-US"/>
        </w:rPr>
      </w:pPr>
    </w:p>
    <w:p w:rsidR="008E4C28" w:rsidRPr="00920FD8" w:rsidP="008E4C28">
      <w:pPr>
        <w:numPr>
          <w:numId w:val="1"/>
        </w:numPr>
        <w:bidi w:val="0"/>
        <w:spacing w:after="120"/>
        <w:rPr>
          <w:rFonts w:ascii="Times New Roman" w:hAnsi="Times New Roman"/>
          <w:b/>
          <w:sz w:val="28"/>
          <w:szCs w:val="28"/>
        </w:rPr>
      </w:pPr>
      <w:r w:rsidRPr="00920FD8">
        <w:rPr>
          <w:rFonts w:ascii="Times New Roman" w:hAnsi="Times New Roman"/>
          <w:b/>
          <w:sz w:val="28"/>
          <w:szCs w:val="28"/>
        </w:rPr>
        <w:t>Правові аспекти</w:t>
      </w:r>
    </w:p>
    <w:p w:rsidR="008E4C28" w:rsidRPr="00920FD8" w:rsidP="008E4C28">
      <w:pPr>
        <w:bidi w:val="0"/>
        <w:ind w:firstLine="540"/>
        <w:jc w:val="both"/>
        <w:rPr>
          <w:rFonts w:ascii="Times New Roman" w:hAnsi="Times New Roman"/>
          <w:sz w:val="28"/>
          <w:szCs w:val="28"/>
        </w:rPr>
      </w:pPr>
      <w:r w:rsidRPr="00920FD8">
        <w:rPr>
          <w:rFonts w:ascii="Times New Roman" w:hAnsi="Times New Roman"/>
          <w:sz w:val="28"/>
          <w:szCs w:val="28"/>
        </w:rPr>
        <w:t xml:space="preserve">У цій сфері правового регулювання діють: Конституція України, </w:t>
      </w:r>
      <w:r w:rsidRPr="00920FD8">
        <w:rPr>
          <w:rFonts w:ascii="Times New Roman" w:hAnsi="Times New Roman"/>
          <w:bCs/>
          <w:sz w:val="28"/>
          <w:szCs w:val="28"/>
        </w:rPr>
        <w:t>К</w:t>
      </w:r>
      <w:r w:rsidRPr="00920FD8">
        <w:rPr>
          <w:rFonts w:ascii="Times New Roman" w:hAnsi="Times New Roman"/>
          <w:sz w:val="28"/>
          <w:szCs w:val="28"/>
        </w:rPr>
        <w:t>одекс України з процедур банкрутства.</w:t>
      </w:r>
    </w:p>
    <w:p w:rsidR="008E4C28" w:rsidP="00D95E04">
      <w:pPr>
        <w:bidi w:val="0"/>
        <w:ind w:firstLine="540"/>
        <w:jc w:val="both"/>
        <w:rPr>
          <w:rFonts w:ascii="Times New Roman" w:hAnsi="Times New Roman"/>
          <w:sz w:val="28"/>
          <w:szCs w:val="28"/>
        </w:rPr>
      </w:pPr>
      <w:r w:rsidRPr="00920FD8">
        <w:rPr>
          <w:rFonts w:ascii="Times New Roman" w:hAnsi="Times New Roman"/>
          <w:sz w:val="28"/>
          <w:szCs w:val="28"/>
        </w:rPr>
        <w:t>Реалізація законопроекту не потребує внесення зм</w:t>
      </w:r>
      <w:r w:rsidR="00D95E04">
        <w:rPr>
          <w:rFonts w:ascii="Times New Roman" w:hAnsi="Times New Roman"/>
          <w:sz w:val="28"/>
          <w:szCs w:val="28"/>
        </w:rPr>
        <w:t>ін до інших законодавчих актів.</w:t>
      </w:r>
    </w:p>
    <w:p w:rsidR="008E4C28" w:rsidP="008E4C28">
      <w:pPr>
        <w:bidi w:val="0"/>
        <w:spacing w:after="120"/>
        <w:ind w:firstLine="540"/>
        <w:jc w:val="both"/>
        <w:rPr>
          <w:rFonts w:ascii="Times New Roman" w:hAnsi="Times New Roman"/>
          <w:sz w:val="28"/>
          <w:szCs w:val="28"/>
        </w:rPr>
      </w:pPr>
    </w:p>
    <w:p w:rsidR="00D95E04" w:rsidRPr="00920FD8" w:rsidP="008E4C28">
      <w:pPr>
        <w:bidi w:val="0"/>
        <w:spacing w:after="120"/>
        <w:ind w:firstLine="540"/>
        <w:jc w:val="both"/>
        <w:rPr>
          <w:rFonts w:ascii="Times New Roman" w:hAnsi="Times New Roman"/>
          <w:sz w:val="28"/>
          <w:szCs w:val="28"/>
        </w:rPr>
      </w:pPr>
    </w:p>
    <w:p w:rsidR="008E4C28" w:rsidRPr="00920FD8" w:rsidP="008E4C28">
      <w:pPr>
        <w:numPr>
          <w:numId w:val="1"/>
        </w:numPr>
        <w:bidi w:val="0"/>
        <w:spacing w:after="120"/>
        <w:jc w:val="both"/>
        <w:rPr>
          <w:rFonts w:ascii="Times New Roman" w:hAnsi="Times New Roman"/>
          <w:b/>
          <w:sz w:val="28"/>
          <w:szCs w:val="28"/>
        </w:rPr>
      </w:pPr>
      <w:r w:rsidRPr="00920FD8">
        <w:rPr>
          <w:rFonts w:ascii="Times New Roman" w:hAnsi="Times New Roman"/>
          <w:b/>
          <w:sz w:val="28"/>
          <w:szCs w:val="28"/>
        </w:rPr>
        <w:t>Фінансово-економічне обґрунтування</w:t>
      </w:r>
    </w:p>
    <w:p w:rsidR="008E4C28" w:rsidRPr="00D95E04" w:rsidP="00D95E04">
      <w:pPr>
        <w:bidi w:val="0"/>
        <w:ind w:firstLine="540"/>
        <w:jc w:val="both"/>
        <w:rPr>
          <w:rFonts w:ascii="Times New Roman" w:eastAsia="MS Mincho" w:hAnsi="Times New Roman"/>
          <w:sz w:val="28"/>
          <w:szCs w:val="28"/>
          <w:lang w:eastAsia="ja-JP"/>
        </w:rPr>
      </w:pPr>
      <w:r w:rsidRPr="00920FD8">
        <w:rPr>
          <w:rFonts w:ascii="Times New Roman" w:eastAsia="MS Mincho" w:hAnsi="Times New Roman" w:hint="default"/>
          <w:sz w:val="28"/>
          <w:szCs w:val="28"/>
          <w:lang w:eastAsia="ja-JP"/>
        </w:rPr>
        <w:t>Реалізація</w:t>
      </w:r>
      <w:r w:rsidRPr="00920FD8">
        <w:rPr>
          <w:rFonts w:ascii="Times New Roman" w:eastAsia="MS Mincho" w:hAnsi="Times New Roman" w:hint="default"/>
          <w:sz w:val="28"/>
          <w:szCs w:val="28"/>
          <w:lang w:eastAsia="ja-JP"/>
        </w:rPr>
        <w:t xml:space="preserve"> проекту</w:t>
      </w:r>
      <w:r w:rsidRPr="00920FD8">
        <w:rPr>
          <w:rFonts w:ascii="Times New Roman" w:eastAsia="MS Mincho" w:hAnsi="Times New Roman" w:hint="default"/>
          <w:sz w:val="28"/>
          <w:szCs w:val="28"/>
          <w:lang w:eastAsia="ja-JP"/>
        </w:rPr>
        <w:t xml:space="preserve"> Закону</w:t>
      </w:r>
      <w:r w:rsidRPr="00920FD8">
        <w:rPr>
          <w:rFonts w:ascii="Times New Roman" w:eastAsia="MS Mincho" w:hAnsi="Times New Roman" w:hint="default"/>
          <w:sz w:val="28"/>
          <w:szCs w:val="28"/>
          <w:lang w:eastAsia="ja-JP"/>
        </w:rPr>
        <w:t xml:space="preserve"> не</w:t>
      </w:r>
      <w:r w:rsidRPr="00920FD8">
        <w:rPr>
          <w:rFonts w:ascii="Times New Roman" w:eastAsia="MS Mincho" w:hAnsi="Times New Roman" w:hint="default"/>
          <w:sz w:val="28"/>
          <w:szCs w:val="28"/>
          <w:lang w:eastAsia="ja-JP"/>
        </w:rPr>
        <w:t xml:space="preserve"> потребує</w:t>
      </w:r>
      <w:r w:rsidRPr="00920FD8">
        <w:rPr>
          <w:rFonts w:ascii="Times New Roman" w:eastAsia="MS Mincho" w:hAnsi="Times New Roman" w:hint="default"/>
          <w:sz w:val="28"/>
          <w:szCs w:val="28"/>
          <w:lang w:eastAsia="ja-JP"/>
        </w:rPr>
        <w:t xml:space="preserve"> додаткових</w:t>
      </w:r>
      <w:r w:rsidRPr="00920FD8">
        <w:rPr>
          <w:rFonts w:ascii="Times New Roman" w:eastAsia="MS Mincho" w:hAnsi="Times New Roman" w:hint="default"/>
          <w:sz w:val="28"/>
          <w:szCs w:val="28"/>
          <w:lang w:eastAsia="ja-JP"/>
        </w:rPr>
        <w:t xml:space="preserve"> витрат</w:t>
      </w:r>
      <w:r w:rsidRPr="00920FD8">
        <w:rPr>
          <w:rFonts w:ascii="Times New Roman" w:eastAsia="MS Mincho" w:hAnsi="Times New Roman" w:hint="default"/>
          <w:sz w:val="28"/>
          <w:szCs w:val="28"/>
          <w:lang w:eastAsia="ja-JP"/>
        </w:rPr>
        <w:t xml:space="preserve"> з</w:t>
      </w:r>
      <w:r w:rsidRPr="00920FD8">
        <w:rPr>
          <w:rFonts w:ascii="Times New Roman" w:eastAsia="MS Mincho" w:hAnsi="Times New Roman" w:hint="default"/>
          <w:sz w:val="28"/>
          <w:szCs w:val="28"/>
          <w:lang w:eastAsia="ja-JP"/>
        </w:rPr>
        <w:t xml:space="preserve"> Держав</w:t>
      </w:r>
      <w:r w:rsidRPr="00920FD8">
        <w:rPr>
          <w:rFonts w:ascii="Times New Roman" w:eastAsia="MS Mincho" w:hAnsi="Times New Roman" w:hint="default"/>
          <w:sz w:val="28"/>
          <w:szCs w:val="28"/>
          <w:lang w:eastAsia="ja-JP"/>
        </w:rPr>
        <w:t>ного</w:t>
      </w:r>
      <w:r w:rsidRPr="00920FD8">
        <w:rPr>
          <w:rFonts w:ascii="Times New Roman" w:eastAsia="MS Mincho" w:hAnsi="Times New Roman" w:hint="default"/>
          <w:sz w:val="28"/>
          <w:szCs w:val="28"/>
          <w:lang w:eastAsia="ja-JP"/>
        </w:rPr>
        <w:t xml:space="preserve"> бюджету</w:t>
      </w:r>
      <w:r w:rsidR="00D95E04">
        <w:rPr>
          <w:rFonts w:ascii="Times New Roman" w:eastAsia="MS Mincho" w:hAnsi="Times New Roman" w:hint="default"/>
          <w:sz w:val="28"/>
          <w:szCs w:val="28"/>
          <w:lang w:eastAsia="ja-JP"/>
        </w:rPr>
        <w:t xml:space="preserve"> України</w:t>
      </w:r>
      <w:r w:rsidR="00D95E04">
        <w:rPr>
          <w:rFonts w:ascii="Times New Roman" w:eastAsia="MS Mincho" w:hAnsi="Times New Roman" w:hint="default"/>
          <w:sz w:val="28"/>
          <w:szCs w:val="28"/>
          <w:lang w:eastAsia="ja-JP"/>
        </w:rPr>
        <w:t xml:space="preserve"> або</w:t>
      </w:r>
      <w:r w:rsidR="00D95E04">
        <w:rPr>
          <w:rFonts w:ascii="Times New Roman" w:eastAsia="MS Mincho" w:hAnsi="Times New Roman" w:hint="default"/>
          <w:sz w:val="28"/>
          <w:szCs w:val="28"/>
          <w:lang w:eastAsia="ja-JP"/>
        </w:rPr>
        <w:t xml:space="preserve"> місцевих</w:t>
      </w:r>
      <w:r w:rsidR="00D95E04">
        <w:rPr>
          <w:rFonts w:ascii="Times New Roman" w:eastAsia="MS Mincho" w:hAnsi="Times New Roman" w:hint="default"/>
          <w:sz w:val="28"/>
          <w:szCs w:val="28"/>
          <w:lang w:eastAsia="ja-JP"/>
        </w:rPr>
        <w:t xml:space="preserve"> бюджетів.</w:t>
      </w:r>
    </w:p>
    <w:p w:rsidR="008E4C28" w:rsidP="008E4C28">
      <w:pPr>
        <w:bidi w:val="0"/>
        <w:spacing w:after="120"/>
        <w:ind w:firstLine="540"/>
        <w:jc w:val="both"/>
        <w:rPr>
          <w:rFonts w:ascii="Times New Roman" w:hAnsi="Times New Roman"/>
          <w:sz w:val="28"/>
          <w:szCs w:val="28"/>
        </w:rPr>
      </w:pPr>
    </w:p>
    <w:p w:rsidR="00D95E04" w:rsidRPr="00920FD8" w:rsidP="008E4C28">
      <w:pPr>
        <w:bidi w:val="0"/>
        <w:spacing w:after="120"/>
        <w:ind w:firstLine="540"/>
        <w:jc w:val="both"/>
        <w:rPr>
          <w:rFonts w:ascii="Times New Roman" w:hAnsi="Times New Roman"/>
          <w:sz w:val="28"/>
          <w:szCs w:val="28"/>
        </w:rPr>
      </w:pPr>
    </w:p>
    <w:p w:rsidR="008E4C28" w:rsidRPr="00920FD8" w:rsidP="008E4C28">
      <w:pPr>
        <w:numPr>
          <w:numId w:val="1"/>
        </w:numPr>
        <w:tabs>
          <w:tab w:val="left" w:pos="993"/>
        </w:tabs>
        <w:bidi w:val="0"/>
        <w:spacing w:after="120"/>
        <w:ind w:left="0" w:firstLine="567"/>
        <w:jc w:val="both"/>
        <w:rPr>
          <w:rFonts w:ascii="Times New Roman" w:hAnsi="Times New Roman"/>
          <w:b/>
          <w:sz w:val="28"/>
          <w:szCs w:val="28"/>
        </w:rPr>
      </w:pPr>
      <w:r w:rsidRPr="00920FD8">
        <w:rPr>
          <w:rFonts w:ascii="Times New Roman" w:hAnsi="Times New Roman"/>
          <w:b/>
          <w:sz w:val="28"/>
          <w:szCs w:val="28"/>
        </w:rPr>
        <w:t>Прогноз соціально-економічних та інших наслідків прийняття законопроекту</w:t>
      </w:r>
    </w:p>
    <w:p w:rsidR="007400DD" w:rsidP="008E4C28">
      <w:pPr>
        <w:pStyle w:val="ListParagraph"/>
        <w:bidi w:val="0"/>
        <w:ind w:left="0" w:firstLine="567"/>
        <w:jc w:val="both"/>
        <w:rPr>
          <w:rFonts w:ascii="Times New Roman" w:hAnsi="Times New Roman"/>
          <w:sz w:val="28"/>
          <w:szCs w:val="28"/>
        </w:rPr>
      </w:pPr>
      <w:r w:rsidRPr="00920FD8" w:rsidR="008E4C28">
        <w:rPr>
          <w:rFonts w:ascii="Times New Roman" w:hAnsi="Times New Roman"/>
          <w:sz w:val="28"/>
          <w:szCs w:val="28"/>
        </w:rPr>
        <w:t xml:space="preserve">Прийняття законопроекту сприятиме </w:t>
      </w:r>
      <w:r>
        <w:rPr>
          <w:rFonts w:ascii="Times New Roman" w:hAnsi="Times New Roman"/>
          <w:sz w:val="28"/>
          <w:szCs w:val="28"/>
        </w:rPr>
        <w:t>підвищенню рівня професійної незалежності та ефективній діяльності арбітражного керуючого в Україні.</w:t>
      </w:r>
    </w:p>
    <w:p w:rsidR="008E4C28" w:rsidRPr="00D95E04" w:rsidP="00D95E04">
      <w:pPr>
        <w:bidi w:val="0"/>
        <w:jc w:val="both"/>
        <w:rPr>
          <w:rFonts w:ascii="Times New Roman" w:hAnsi="Times New Roman"/>
          <w:sz w:val="28"/>
          <w:szCs w:val="28"/>
        </w:rPr>
      </w:pPr>
    </w:p>
    <w:p w:rsidR="008E4C28" w:rsidRPr="00920FD8" w:rsidP="008E4C28">
      <w:pPr>
        <w:pStyle w:val="ListParagraph"/>
        <w:bidi w:val="0"/>
        <w:ind w:left="0" w:firstLine="567"/>
        <w:jc w:val="both"/>
        <w:rPr>
          <w:rFonts w:ascii="Times New Roman" w:hAnsi="Times New Roman"/>
          <w:sz w:val="28"/>
          <w:szCs w:val="28"/>
        </w:rPr>
      </w:pPr>
    </w:p>
    <w:p w:rsidR="008E4C28" w:rsidP="008E4C28">
      <w:pPr>
        <w:pStyle w:val="ListParagraph"/>
        <w:numPr>
          <w:numId w:val="1"/>
        </w:numPr>
        <w:bidi w:val="0"/>
        <w:jc w:val="both"/>
        <w:outlineLvl w:val="1"/>
        <w:rPr>
          <w:rFonts w:ascii="Times" w:hAnsi="Times"/>
          <w:b/>
          <w:sz w:val="28"/>
          <w:szCs w:val="28"/>
        </w:rPr>
      </w:pPr>
      <w:r w:rsidRPr="00920FD8">
        <w:rPr>
          <w:rFonts w:ascii="Times" w:hAnsi="Times"/>
          <w:b/>
          <w:sz w:val="28"/>
          <w:szCs w:val="28"/>
        </w:rPr>
        <w:t>Запобігання корупції</w:t>
      </w:r>
    </w:p>
    <w:p w:rsidR="008E4C28" w:rsidRPr="00920FD8" w:rsidP="008E4C28">
      <w:pPr>
        <w:pStyle w:val="ListParagraph"/>
        <w:bidi w:val="0"/>
        <w:ind w:left="928"/>
        <w:jc w:val="both"/>
        <w:outlineLvl w:val="1"/>
        <w:rPr>
          <w:rFonts w:ascii="Times" w:hAnsi="Times"/>
          <w:b/>
          <w:sz w:val="28"/>
          <w:szCs w:val="28"/>
        </w:rPr>
      </w:pPr>
    </w:p>
    <w:p w:rsidR="008E4C28" w:rsidRPr="00920FD8" w:rsidP="008E4C28">
      <w:pPr>
        <w:bidi w:val="0"/>
        <w:ind w:firstLine="568"/>
        <w:jc w:val="both"/>
        <w:rPr>
          <w:rFonts w:ascii="Times" w:hAnsi="Times"/>
          <w:sz w:val="28"/>
          <w:szCs w:val="28"/>
        </w:rPr>
      </w:pPr>
      <w:r w:rsidRPr="00920FD8">
        <w:rPr>
          <w:rFonts w:ascii="Times" w:hAnsi="Times"/>
          <w:sz w:val="28"/>
          <w:szCs w:val="28"/>
        </w:rPr>
        <w:t>У законопроекті відсутні правила і процедури, які можуть містити ризики вчинення корупційних правопорушень.</w:t>
      </w:r>
    </w:p>
    <w:p w:rsidR="008E4C28" w:rsidP="008E4C28">
      <w:pPr>
        <w:widowControl w:val="0"/>
        <w:autoSpaceDE w:val="0"/>
        <w:autoSpaceDN w:val="0"/>
        <w:bidi w:val="0"/>
        <w:adjustRightInd w:val="0"/>
        <w:ind w:left="1620" w:right="71"/>
        <w:jc w:val="both"/>
        <w:rPr>
          <w:rFonts w:ascii="Times New Roman" w:hAnsi="Times New Roman"/>
          <w:sz w:val="28"/>
          <w:szCs w:val="28"/>
        </w:rPr>
      </w:pPr>
    </w:p>
    <w:p w:rsidR="008E4C28" w:rsidP="008E4C28">
      <w:pPr>
        <w:widowControl w:val="0"/>
        <w:autoSpaceDE w:val="0"/>
        <w:autoSpaceDN w:val="0"/>
        <w:bidi w:val="0"/>
        <w:adjustRightInd w:val="0"/>
        <w:ind w:left="1620" w:right="71"/>
        <w:jc w:val="both"/>
        <w:rPr>
          <w:rFonts w:ascii="Times New Roman" w:hAnsi="Times New Roman"/>
          <w:sz w:val="28"/>
          <w:szCs w:val="28"/>
        </w:rPr>
      </w:pPr>
    </w:p>
    <w:p w:rsidR="007400DD" w:rsidP="008E4C28">
      <w:pPr>
        <w:widowControl w:val="0"/>
        <w:autoSpaceDE w:val="0"/>
        <w:autoSpaceDN w:val="0"/>
        <w:bidi w:val="0"/>
        <w:adjustRightInd w:val="0"/>
        <w:ind w:left="1620" w:right="71"/>
        <w:jc w:val="both"/>
        <w:rPr>
          <w:rFonts w:ascii="Times New Roman" w:hAnsi="Times New Roman"/>
          <w:sz w:val="28"/>
          <w:szCs w:val="28"/>
        </w:rPr>
      </w:pPr>
    </w:p>
    <w:p w:rsidR="007400DD" w:rsidRPr="00920FD8" w:rsidP="008E4C28">
      <w:pPr>
        <w:widowControl w:val="0"/>
        <w:autoSpaceDE w:val="0"/>
        <w:autoSpaceDN w:val="0"/>
        <w:bidi w:val="0"/>
        <w:adjustRightInd w:val="0"/>
        <w:ind w:left="1620" w:right="71"/>
        <w:jc w:val="both"/>
        <w:rPr>
          <w:rFonts w:ascii="Times New Roman" w:hAnsi="Times New Roman"/>
          <w:sz w:val="28"/>
          <w:szCs w:val="28"/>
        </w:rPr>
      </w:pPr>
    </w:p>
    <w:tbl>
      <w:tblPr>
        <w:tblStyle w:val="TableNormal"/>
        <w:tblW w:w="4068" w:type="dxa"/>
        <w:tblLayout w:type="fixed"/>
        <w:tblLook w:val="04A0"/>
      </w:tblPr>
      <w:tblGrid>
        <w:gridCol w:w="4068"/>
      </w:tblGrid>
      <w:tr>
        <w:tblPrEx>
          <w:tblW w:w="4068" w:type="dxa"/>
          <w:tblLayout w:type="fixed"/>
          <w:tblLook w:val="04A0"/>
        </w:tblPrEx>
        <w:trPr>
          <w:trHeight w:val="674"/>
        </w:trPr>
        <w:tc>
          <w:tcPr>
            <w:tcW w:w="4068" w:type="dxa"/>
            <w:tcBorders>
              <w:top w:val="none" w:sz="0" w:space="0" w:color="auto"/>
              <w:left w:val="none" w:sz="0" w:space="0" w:color="auto"/>
              <w:bottom w:val="none" w:sz="0" w:space="0" w:color="auto"/>
              <w:right w:val="none" w:sz="0" w:space="0" w:color="auto"/>
            </w:tcBorders>
            <w:textDirection w:val="lrTb"/>
            <w:vAlign w:val="top"/>
          </w:tcPr>
          <w:p w:rsidR="00DA4069" w:rsidRPr="00920FD8" w:rsidP="001318E9">
            <w:pPr>
              <w:pStyle w:val="HTMLPreformatted"/>
              <w:bidi w:val="0"/>
              <w:spacing w:after="0" w:line="240" w:lineRule="auto"/>
              <w:ind w:firstLine="709"/>
              <w:jc w:val="both"/>
              <w:rPr>
                <w:rFonts w:ascii="Times New Roman" w:hAnsi="Times New Roman" w:cs="Times New Roman"/>
                <w:b/>
              </w:rPr>
            </w:pPr>
            <w:r w:rsidRPr="00920FD8">
              <w:rPr>
                <w:rFonts w:ascii="Times New Roman" w:hAnsi="Times New Roman" w:cs="Times New Roman"/>
                <w:b/>
              </w:rPr>
              <w:t xml:space="preserve">              </w:t>
            </w:r>
            <w:r>
              <w:rPr>
                <w:rFonts w:ascii="Times New Roman" w:hAnsi="Times New Roman" w:cs="Times New Roman"/>
                <w:b/>
              </w:rPr>
              <w:t xml:space="preserve">                               </w:t>
            </w:r>
            <w:r w:rsidRPr="00920FD8">
              <w:rPr>
                <w:rFonts w:ascii="Times New Roman" w:hAnsi="Times New Roman" w:cs="Times New Roman"/>
                <w:b/>
              </w:rPr>
              <w:t xml:space="preserve">                                                  </w:t>
            </w:r>
          </w:p>
          <w:p w:rsidR="00DA4069" w:rsidRPr="00920FD8" w:rsidP="00131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b/>
                <w:bCs/>
                <w:sz w:val="28"/>
                <w:szCs w:val="28"/>
              </w:rPr>
            </w:pPr>
          </w:p>
        </w:tc>
      </w:tr>
    </w:tbl>
    <w:p w:rsidR="008E4C28" w:rsidRPr="00DA4069" w:rsidP="000B283D">
      <w:pPr>
        <w:pStyle w:val="HTMLPreformatted"/>
        <w:bidi w:val="0"/>
        <w:ind w:right="-142"/>
        <w:jc w:val="both"/>
        <w:rPr>
          <w:rFonts w:ascii="Times New Roman" w:hAnsi="Times New Roman" w:cs="Times New Roman"/>
          <w:b/>
        </w:rPr>
      </w:pPr>
      <w:r w:rsidR="00DA4069">
        <w:rPr>
          <w:rFonts w:ascii="Times New Roman" w:hAnsi="Times New Roman" w:cs="Times New Roman"/>
          <w:b/>
        </w:rPr>
        <w:t>Народні</w:t>
      </w:r>
      <w:r w:rsidRPr="00920FD8" w:rsidR="00DA4069">
        <w:rPr>
          <w:rFonts w:ascii="Times New Roman" w:hAnsi="Times New Roman" w:cs="Times New Roman"/>
          <w:b/>
        </w:rPr>
        <w:t xml:space="preserve"> депутат</w:t>
      </w:r>
      <w:r w:rsidR="00DA4069">
        <w:rPr>
          <w:rFonts w:ascii="Times New Roman" w:hAnsi="Times New Roman" w:cs="Times New Roman"/>
          <w:b/>
        </w:rPr>
        <w:t>и</w:t>
      </w:r>
      <w:r w:rsidRPr="00920FD8" w:rsidR="00DA4069">
        <w:rPr>
          <w:rFonts w:ascii="Times New Roman" w:hAnsi="Times New Roman" w:cs="Times New Roman"/>
          <w:b/>
        </w:rPr>
        <w:t xml:space="preserve"> України                       </w:t>
      </w:r>
      <w:r w:rsidR="00DA4069">
        <w:rPr>
          <w:rFonts w:ascii="Times New Roman" w:hAnsi="Times New Roman" w:cs="Times New Roman"/>
          <w:b/>
        </w:rPr>
        <w:t xml:space="preserve">                           </w:t>
      </w:r>
      <w:r w:rsidRPr="00DA4069" w:rsidR="00DA4069">
        <w:rPr>
          <w:rFonts w:ascii="Times New Roman" w:hAnsi="Times New Roman" w:cs="Times New Roman"/>
          <w:b/>
        </w:rPr>
        <w:t>Тарасенко Т. П. (120)</w:t>
      </w:r>
    </w:p>
    <w:p w:rsidR="00DA4069" w:rsidRPr="00DA4069" w:rsidP="00DA4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jc w:val="right"/>
        <w:rPr>
          <w:rFonts w:ascii="Times New Roman" w:hAnsi="Times New Roman"/>
          <w:b/>
          <w:bCs/>
          <w:sz w:val="28"/>
          <w:szCs w:val="28"/>
        </w:rPr>
      </w:pPr>
      <w:r w:rsidRPr="00DA4069">
        <w:rPr>
          <w:rFonts w:ascii="Times New Roman" w:hAnsi="Times New Roman"/>
          <w:b/>
          <w:bCs/>
          <w:sz w:val="28"/>
          <w:szCs w:val="28"/>
        </w:rPr>
        <w:t>Ватрас В. А.(№ 70)</w:t>
      </w:r>
    </w:p>
    <w:p w:rsidR="00DA4069" w:rsidRPr="00DA4069" w:rsidP="00DA4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jc w:val="right"/>
        <w:rPr>
          <w:rFonts w:ascii="Times New Roman" w:hAnsi="Times New Roman"/>
          <w:b/>
          <w:bCs/>
          <w:sz w:val="28"/>
          <w:szCs w:val="28"/>
        </w:rPr>
      </w:pPr>
      <w:r w:rsidRPr="00DA4069">
        <w:rPr>
          <w:rFonts w:ascii="Times New Roman" w:hAnsi="Times New Roman"/>
          <w:b/>
          <w:bCs/>
          <w:sz w:val="28"/>
          <w:szCs w:val="28"/>
        </w:rPr>
        <w:t>Заславський Ю. І. (№ 114)</w:t>
      </w:r>
    </w:p>
    <w:p w:rsidR="00DA4069" w:rsidRPr="00DA4069" w:rsidP="00DA4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jc w:val="right"/>
        <w:rPr>
          <w:rFonts w:ascii="Times New Roman" w:hAnsi="Times New Roman"/>
          <w:b/>
          <w:bCs/>
          <w:sz w:val="28"/>
          <w:szCs w:val="28"/>
        </w:rPr>
      </w:pPr>
      <w:r w:rsidRPr="00DA4069">
        <w:rPr>
          <w:rFonts w:ascii="Times New Roman" w:hAnsi="Times New Roman"/>
          <w:b/>
          <w:bCs/>
          <w:sz w:val="28"/>
          <w:szCs w:val="28"/>
        </w:rPr>
        <w:t>Демченко С. О. (№   244)</w:t>
      </w:r>
    </w:p>
    <w:p w:rsidR="00DA4069" w:rsidRPr="00DA4069" w:rsidP="00DA4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jc w:val="right"/>
        <w:rPr>
          <w:rFonts w:ascii="Times New Roman" w:hAnsi="Times New Roman"/>
          <w:b/>
          <w:bCs/>
          <w:sz w:val="28"/>
          <w:szCs w:val="28"/>
        </w:rPr>
      </w:pPr>
      <w:r w:rsidRPr="00DA4069">
        <w:rPr>
          <w:rFonts w:ascii="Times New Roman" w:hAnsi="Times New Roman"/>
          <w:b/>
          <w:bCs/>
          <w:sz w:val="28"/>
          <w:szCs w:val="28"/>
        </w:rPr>
        <w:t>Аліксійчук О.</w:t>
      </w:r>
      <w:r w:rsidRPr="00DA4069">
        <w:rPr>
          <w:rFonts w:ascii="Times New Roman" w:hAnsi="Times New Roman"/>
          <w:b/>
          <w:bCs/>
          <w:sz w:val="28"/>
          <w:szCs w:val="28"/>
          <w:lang w:val="ru-RU"/>
        </w:rPr>
        <w:t> </w:t>
      </w:r>
      <w:r w:rsidRPr="00DA4069">
        <w:rPr>
          <w:rFonts w:ascii="Times New Roman" w:hAnsi="Times New Roman"/>
          <w:b/>
          <w:bCs/>
          <w:sz w:val="28"/>
          <w:szCs w:val="28"/>
        </w:rPr>
        <w:t>В.</w:t>
      </w:r>
      <w:r w:rsidRPr="00DA4069">
        <w:rPr>
          <w:rFonts w:ascii="Times New Roman" w:hAnsi="Times New Roman"/>
          <w:b/>
          <w:bCs/>
          <w:sz w:val="28"/>
          <w:szCs w:val="28"/>
          <w:lang w:val="ru-RU"/>
        </w:rPr>
        <w:t> </w:t>
      </w:r>
      <w:r w:rsidRPr="00DA4069">
        <w:rPr>
          <w:rFonts w:ascii="Times New Roman" w:hAnsi="Times New Roman"/>
          <w:b/>
          <w:bCs/>
          <w:sz w:val="28"/>
          <w:szCs w:val="28"/>
        </w:rPr>
        <w:t>(№</w:t>
      </w:r>
      <w:r w:rsidRPr="00DA4069">
        <w:rPr>
          <w:rFonts w:ascii="Times New Roman" w:hAnsi="Times New Roman"/>
          <w:b/>
          <w:bCs/>
          <w:sz w:val="28"/>
          <w:szCs w:val="28"/>
          <w:lang w:val="ru-RU"/>
        </w:rPr>
        <w:t> </w:t>
      </w:r>
      <w:r w:rsidRPr="00DA4069">
        <w:rPr>
          <w:rFonts w:ascii="Times New Roman" w:hAnsi="Times New Roman"/>
          <w:b/>
          <w:bCs/>
          <w:sz w:val="28"/>
          <w:szCs w:val="28"/>
        </w:rPr>
        <w:t>355)</w:t>
      </w:r>
    </w:p>
    <w:p w:rsidR="00DA4069" w:rsidRPr="00DA4069" w:rsidP="00DA4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jc w:val="right"/>
        <w:rPr>
          <w:rFonts w:ascii="Times New Roman" w:hAnsi="Times New Roman"/>
          <w:b/>
          <w:bCs/>
          <w:sz w:val="28"/>
          <w:szCs w:val="28"/>
        </w:rPr>
      </w:pPr>
      <w:r w:rsidRPr="00DA4069">
        <w:rPr>
          <w:rFonts w:ascii="Times New Roman" w:hAnsi="Times New Roman"/>
          <w:b/>
          <w:bCs/>
          <w:sz w:val="28"/>
          <w:szCs w:val="28"/>
        </w:rPr>
        <w:t>Медяник В.</w:t>
      </w:r>
      <w:r w:rsidRPr="00DA4069">
        <w:rPr>
          <w:rFonts w:ascii="Times New Roman" w:hAnsi="Times New Roman"/>
          <w:b/>
          <w:bCs/>
          <w:sz w:val="28"/>
          <w:szCs w:val="28"/>
          <w:lang w:val="ru-RU"/>
        </w:rPr>
        <w:t> </w:t>
      </w:r>
      <w:r w:rsidRPr="00DA4069">
        <w:rPr>
          <w:rFonts w:ascii="Times New Roman" w:hAnsi="Times New Roman"/>
          <w:b/>
          <w:bCs/>
          <w:sz w:val="28"/>
          <w:szCs w:val="28"/>
        </w:rPr>
        <w:t>А. (№242)</w:t>
      </w:r>
    </w:p>
    <w:p w:rsidR="00DA4069" w:rsidRPr="00DA4069" w:rsidP="00DA4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jc w:val="right"/>
        <w:rPr>
          <w:rFonts w:ascii="Times New Roman" w:hAnsi="Times New Roman"/>
          <w:b/>
          <w:bCs/>
          <w:sz w:val="28"/>
          <w:szCs w:val="28"/>
          <w:lang w:val="ru-RU"/>
        </w:rPr>
      </w:pPr>
      <w:r w:rsidRPr="00DA4069">
        <w:rPr>
          <w:rFonts w:ascii="Times New Roman" w:hAnsi="Times New Roman"/>
          <w:b/>
          <w:bCs/>
          <w:sz w:val="28"/>
          <w:szCs w:val="28"/>
        </w:rPr>
        <w:t>Калаур І.</w:t>
      </w:r>
      <w:r w:rsidRPr="00DA4069">
        <w:rPr>
          <w:rFonts w:ascii="Times New Roman" w:hAnsi="Times New Roman"/>
          <w:b/>
          <w:bCs/>
          <w:sz w:val="28"/>
          <w:szCs w:val="28"/>
          <w:lang w:val="ru-RU"/>
        </w:rPr>
        <w:t> Р. (№ 427)</w:t>
      </w:r>
    </w:p>
    <w:p w:rsidR="00DA4069" w:rsidRPr="00DA4069" w:rsidP="00DA4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jc w:val="right"/>
        <w:rPr>
          <w:rFonts w:ascii="Times New Roman" w:hAnsi="Times New Roman"/>
          <w:b/>
          <w:bCs/>
          <w:sz w:val="28"/>
          <w:szCs w:val="28"/>
          <w:lang w:val="ru-RU"/>
        </w:rPr>
      </w:pPr>
      <w:r w:rsidRPr="00DA4069">
        <w:rPr>
          <w:rFonts w:ascii="Times New Roman" w:hAnsi="Times New Roman"/>
          <w:b/>
          <w:bCs/>
          <w:sz w:val="28"/>
          <w:szCs w:val="28"/>
          <w:lang w:val="ru-RU"/>
        </w:rPr>
        <w:t>Гринчук О. А. (№ 66)</w:t>
      </w:r>
    </w:p>
    <w:p w:rsidR="00DA4069" w:rsidRPr="00DA4069" w:rsidP="00DA4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jc w:val="right"/>
        <w:rPr>
          <w:rFonts w:ascii="Times New Roman" w:hAnsi="Times New Roman"/>
          <w:b/>
          <w:bCs/>
          <w:sz w:val="28"/>
          <w:szCs w:val="28"/>
          <w:lang w:val="ru-RU"/>
        </w:rPr>
      </w:pPr>
      <w:r w:rsidRPr="00DA4069">
        <w:rPr>
          <w:rFonts w:ascii="Times New Roman" w:hAnsi="Times New Roman"/>
          <w:b/>
          <w:bCs/>
          <w:sz w:val="28"/>
          <w:szCs w:val="28"/>
          <w:lang w:val="ru-RU"/>
        </w:rPr>
        <w:t>Лис О.Г. (№ 402)</w:t>
      </w:r>
    </w:p>
    <w:p w:rsidR="00DA4069" w:rsidRPr="00DA4069" w:rsidP="00DA4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jc w:val="right"/>
        <w:rPr>
          <w:rFonts w:ascii="Times New Roman" w:hAnsi="Times New Roman"/>
          <w:b/>
          <w:bCs/>
          <w:sz w:val="28"/>
          <w:szCs w:val="28"/>
          <w:lang w:val="ru-RU"/>
        </w:rPr>
      </w:pPr>
      <w:r w:rsidRPr="00DA4069">
        <w:rPr>
          <w:rFonts w:ascii="Times New Roman" w:hAnsi="Times New Roman"/>
          <w:b/>
          <w:bCs/>
          <w:sz w:val="28"/>
          <w:szCs w:val="28"/>
          <w:lang w:val="ru-RU"/>
        </w:rPr>
        <w:t>Мережко О. О, (№ 82)</w:t>
      </w:r>
    </w:p>
    <w:p w:rsidR="00DA4069" w:rsidRPr="00DA4069" w:rsidP="00DA4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jc w:val="right"/>
        <w:rPr>
          <w:rFonts w:ascii="Times New Roman" w:hAnsi="Times New Roman"/>
          <w:b/>
          <w:bCs/>
          <w:sz w:val="28"/>
          <w:szCs w:val="28"/>
          <w:lang w:val="ru-RU"/>
        </w:rPr>
      </w:pPr>
      <w:r w:rsidRPr="00DA4069">
        <w:rPr>
          <w:rFonts w:ascii="Times New Roman" w:hAnsi="Times New Roman"/>
          <w:b/>
          <w:bCs/>
          <w:sz w:val="28"/>
          <w:szCs w:val="28"/>
          <w:lang w:val="ru-RU"/>
        </w:rPr>
        <w:t>Касай К. І. (№ 350)</w:t>
      </w:r>
    </w:p>
    <w:p w:rsidR="00DA4069" w:rsidRPr="00DA4069" w:rsidP="00DA4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jc w:val="right"/>
        <w:rPr>
          <w:rFonts w:ascii="Courier New" w:hAnsi="Courier New" w:cs="Courier New"/>
          <w:sz w:val="20"/>
          <w:szCs w:val="20"/>
        </w:rPr>
      </w:pPr>
      <w:r w:rsidRPr="00DA4069">
        <w:rPr>
          <w:rFonts w:ascii="Times New Roman" w:hAnsi="Times New Roman"/>
          <w:b/>
          <w:bCs/>
          <w:sz w:val="28"/>
          <w:szCs w:val="28"/>
          <w:lang w:val="ru-RU"/>
        </w:rPr>
        <w:t>Мельник П. В. (№ 287)</w:t>
      </w:r>
    </w:p>
    <w:p w:rsidR="00B641AD">
      <w:pPr>
        <w:bidi w:val="0"/>
        <w:rPr>
          <w:rFonts w:ascii="Times New Roman" w:hAnsi="Times New Roman"/>
        </w:rPr>
      </w:pPr>
    </w:p>
    <w:sectPr>
      <w:pgSz w:w="11906" w:h="16838"/>
      <w:pgMar w:top="850" w:right="850" w:bottom="850" w:left="1417" w:header="708" w:footer="708"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MS Mincho">
    <w:altName w:val="Yu Gothic UI"/>
    <w:panose1 w:val="02020609040205080304"/>
    <w:charset w:val="80"/>
    <w:family w:val="modern"/>
    <w:pitch w:val="fixed"/>
    <w:sig w:usb0="00000000" w:usb1="00000000" w:usb2="00000000" w:usb3="00000000" w:csb0="0002009F" w:csb1="00000000"/>
  </w:font>
  <w:font w:name="Cambria Math">
    <w:panose1 w:val="02040503050406030204"/>
    <w:charset w:val="CC"/>
    <w:family w:val="roman"/>
    <w:pitch w:val="variable"/>
    <w:sig w:usb0="00000000" w:usb1="00000000" w:usb2="00000000" w:usb3="00000000" w:csb0="0000019F" w:csb1="00000000"/>
  </w:font>
  <w:font w:name="Calibri">
    <w:altName w:val="Century Gothic"/>
    <w:panose1 w:val="020F0502020204030204"/>
    <w:charset w:val="CC"/>
    <w:family w:val="swiss"/>
    <w:pitch w:val="variable"/>
    <w:sig w:usb0="00000000" w:usb1="00000000" w:usb2="00000000" w:usb3="00000000" w:csb0="0000019F" w:csb1="00000000"/>
  </w:font>
  <w:font w:name="Cambria">
    <w:panose1 w:val="02040503050406030204"/>
    <w:charset w:val="CC"/>
    <w:family w:val="roman"/>
    <w:pitch w:val="variable"/>
    <w:sig w:usb0="00000000" w:usb1="00000000" w:usb2="00000000" w:usb3="00000000" w:csb0="0000019F" w:csb1="00000000"/>
  </w:font>
  <w:font w:name="Consolas">
    <w:panose1 w:val="020B0609020204030204"/>
    <w:charset w:val="CC"/>
    <w:family w:val="modern"/>
    <w:pitch w:val="fixed"/>
    <w:sig w:usb0="00000000" w:usb1="00000000" w:usb2="00000000" w:usb3="00000000" w:csb0="0000019F" w:csb1="00000000"/>
  </w:font>
  <w:font w:name="@MS Mincho">
    <w:panose1 w:val="02020609040205080304"/>
    <w:charset w:val="80"/>
    <w:family w:val="modern"/>
    <w:pitch w:val="fixed"/>
    <w:sig w:usb0="00000000" w:usb1="00000000" w:usb2="00000000" w:usb3="00000000" w:csb0="0002009F" w:csb1="00000000"/>
  </w:font>
  <w:font w:name="Times">
    <w:panose1 w:val="00000000000000000000"/>
    <w:charset w:val="CC"/>
    <w:family w:val="roman"/>
    <w:pitch w:val="variable"/>
    <w:sig w:usb0="00000000" w:usb1="00000000" w:usb2="00000000" w:usb3="00000000" w:csb0="000001FF" w:csb1="00000000"/>
  </w:font>
  <w:font w:name="Calibri Light">
    <w:panose1 w:val="020F0302020204030204"/>
    <w:charset w:val="CC"/>
    <w:family w:val="swiss"/>
    <w:pitch w:val="variable"/>
    <w:sig w:usb0="00000000"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AC2C1E"/>
    <w:multiLevelType w:val="hybridMultilevel"/>
    <w:tmpl w:val="DDD4B040"/>
    <w:lvl w:ilvl="0">
      <w:start w:val="1"/>
      <w:numFmt w:val="decimal"/>
      <w:lvlText w:val="%1."/>
      <w:lvlJc w:val="left"/>
      <w:pPr>
        <w:ind w:left="927" w:hanging="360"/>
      </w:pPr>
      <w:rPr>
        <w:rFonts w:cs="Times New Roman" w:hint="default"/>
        <w:rtl w:val="0"/>
        <w:cs w:val="0"/>
      </w:rPr>
    </w:lvl>
    <w:lvl w:ilvl="1">
      <w:start w:val="1"/>
      <w:numFmt w:val="lowerLetter"/>
      <w:lvlText w:val="%2."/>
      <w:lvlJc w:val="left"/>
      <w:pPr>
        <w:ind w:left="1647" w:hanging="360"/>
      </w:pPr>
      <w:rPr>
        <w:rFonts w:cs="Times New Roman"/>
        <w:rtl w:val="0"/>
        <w:cs w:val="0"/>
      </w:rPr>
    </w:lvl>
    <w:lvl w:ilvl="2">
      <w:start w:val="1"/>
      <w:numFmt w:val="lowerRoman"/>
      <w:lvlText w:val="%3."/>
      <w:lvlJc w:val="right"/>
      <w:pPr>
        <w:ind w:left="2367" w:hanging="180"/>
      </w:pPr>
      <w:rPr>
        <w:rFonts w:cs="Times New Roman"/>
        <w:rtl w:val="0"/>
        <w:cs w:val="0"/>
      </w:rPr>
    </w:lvl>
    <w:lvl w:ilvl="3">
      <w:start w:val="1"/>
      <w:numFmt w:val="decimal"/>
      <w:lvlText w:val="%4."/>
      <w:lvlJc w:val="left"/>
      <w:pPr>
        <w:ind w:left="3087" w:hanging="360"/>
      </w:pPr>
      <w:rPr>
        <w:rFonts w:cs="Times New Roman"/>
        <w:rtl w:val="0"/>
        <w:cs w:val="0"/>
      </w:rPr>
    </w:lvl>
    <w:lvl w:ilvl="4">
      <w:start w:val="1"/>
      <w:numFmt w:val="lowerLetter"/>
      <w:lvlText w:val="%5."/>
      <w:lvlJc w:val="left"/>
      <w:pPr>
        <w:ind w:left="3807" w:hanging="360"/>
      </w:pPr>
      <w:rPr>
        <w:rFonts w:cs="Times New Roman"/>
        <w:rtl w:val="0"/>
        <w:cs w:val="0"/>
      </w:rPr>
    </w:lvl>
    <w:lvl w:ilvl="5">
      <w:start w:val="1"/>
      <w:numFmt w:val="lowerRoman"/>
      <w:lvlText w:val="%6."/>
      <w:lvlJc w:val="right"/>
      <w:pPr>
        <w:ind w:left="4527" w:hanging="180"/>
      </w:pPr>
      <w:rPr>
        <w:rFonts w:cs="Times New Roman"/>
        <w:rtl w:val="0"/>
        <w:cs w:val="0"/>
      </w:rPr>
    </w:lvl>
    <w:lvl w:ilvl="6">
      <w:start w:val="1"/>
      <w:numFmt w:val="decimal"/>
      <w:lvlText w:val="%7."/>
      <w:lvlJc w:val="left"/>
      <w:pPr>
        <w:ind w:left="5247" w:hanging="360"/>
      </w:pPr>
      <w:rPr>
        <w:rFonts w:cs="Times New Roman"/>
        <w:rtl w:val="0"/>
        <w:cs w:val="0"/>
      </w:rPr>
    </w:lvl>
    <w:lvl w:ilvl="7">
      <w:start w:val="1"/>
      <w:numFmt w:val="lowerLetter"/>
      <w:lvlText w:val="%8."/>
      <w:lvlJc w:val="left"/>
      <w:pPr>
        <w:ind w:left="5967" w:hanging="360"/>
      </w:pPr>
      <w:rPr>
        <w:rFonts w:cs="Times New Roman"/>
        <w:rtl w:val="0"/>
        <w:cs w:val="0"/>
      </w:rPr>
    </w:lvl>
    <w:lvl w:ilvl="8">
      <w:start w:val="1"/>
      <w:numFmt w:val="lowerRoman"/>
      <w:lvlText w:val="%9."/>
      <w:lvlJc w:val="right"/>
      <w:pPr>
        <w:ind w:left="6687" w:hanging="180"/>
      </w:pPr>
      <w:rPr>
        <w:rFonts w:cs="Times New Roman"/>
        <w:rtl w:val="0"/>
        <w:cs w:val="0"/>
      </w:rPr>
    </w:lvl>
  </w:abstractNum>
  <w:abstractNum w:abstractNumId="1">
    <w:nsid w:val="74164C9D"/>
    <w:multiLevelType w:val="hybridMultilevel"/>
    <w:tmpl w:val="A9DA9DA2"/>
    <w:lvl w:ilvl="0">
      <w:start w:val="1"/>
      <w:numFmt w:val="decimal"/>
      <w:lvlText w:val="%1."/>
      <w:lvlJc w:val="left"/>
      <w:pPr>
        <w:tabs>
          <w:tab w:val="num" w:pos="928"/>
        </w:tabs>
        <w:ind w:left="928" w:hanging="360"/>
      </w:pPr>
      <w:rPr>
        <w:rFonts w:cs="Times New Roman"/>
        <w:rtl w:val="0"/>
        <w:cs w:val="0"/>
      </w:rPr>
    </w:lvl>
    <w:lvl w:ilvl="1">
      <w:start w:val="1"/>
      <w:numFmt w:val="decimal"/>
      <w:lvlText w:val="%2."/>
      <w:lvlJc w:val="left"/>
      <w:pPr>
        <w:tabs>
          <w:tab w:val="num" w:pos="1440"/>
        </w:tabs>
        <w:ind w:left="1440" w:hanging="360"/>
      </w:pPr>
      <w:rPr>
        <w:rFonts w:cs="Times New Roman"/>
        <w:rtl w:val="0"/>
        <w:cs w:val="0"/>
      </w:rPr>
    </w:lvl>
    <w:lvl w:ilvl="2">
      <w:start w:val="1"/>
      <w:numFmt w:val="decimal"/>
      <w:lvlText w:val="%3."/>
      <w:lvlJc w:val="left"/>
      <w:pPr>
        <w:tabs>
          <w:tab w:val="num" w:pos="2160"/>
        </w:tabs>
        <w:ind w:left="2160" w:hanging="36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decimal"/>
      <w:lvlText w:val="%5."/>
      <w:lvlJc w:val="left"/>
      <w:pPr>
        <w:tabs>
          <w:tab w:val="num" w:pos="3600"/>
        </w:tabs>
        <w:ind w:left="3600" w:hanging="360"/>
      </w:pPr>
      <w:rPr>
        <w:rFonts w:cs="Times New Roman"/>
        <w:rtl w:val="0"/>
        <w:cs w:val="0"/>
      </w:rPr>
    </w:lvl>
    <w:lvl w:ilvl="5">
      <w:start w:val="1"/>
      <w:numFmt w:val="decimal"/>
      <w:lvlText w:val="%6."/>
      <w:lvlJc w:val="left"/>
      <w:pPr>
        <w:tabs>
          <w:tab w:val="num" w:pos="4320"/>
        </w:tabs>
        <w:ind w:left="4320" w:hanging="36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decimal"/>
      <w:lvlText w:val="%8."/>
      <w:lvlJc w:val="left"/>
      <w:pPr>
        <w:tabs>
          <w:tab w:val="num" w:pos="5760"/>
        </w:tabs>
        <w:ind w:left="5760" w:hanging="360"/>
      </w:pPr>
      <w:rPr>
        <w:rFonts w:cs="Times New Roman"/>
        <w:rtl w:val="0"/>
        <w:cs w:val="0"/>
      </w:rPr>
    </w:lvl>
    <w:lvl w:ilvl="8">
      <w:start w:val="1"/>
      <w:numFmt w:val="decimal"/>
      <w:lvlText w:val="%9."/>
      <w:lvlJc w:val="left"/>
      <w:pPr>
        <w:tabs>
          <w:tab w:val="num" w:pos="6480"/>
        </w:tabs>
        <w:ind w:left="6480" w:hanging="360"/>
      </w:pPr>
      <w:rPr>
        <w:rFonts w:cs="Times New Roman"/>
        <w:rtl w:val="0"/>
        <w:cs w:val="0"/>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TrackMoves/>
  <w:defaultTabStop w:val="708"/>
  <w:hyphenationZone w:val="425"/>
  <w:characterSpacingControl w:val="doNotCompress"/>
  <w:compat/>
  <w:rsids>
    <w:rsidRoot w:val="008E4C28"/>
    <w:rsid w:val="000358B4"/>
    <w:rsid w:val="0006594D"/>
    <w:rsid w:val="000A2EFE"/>
    <w:rsid w:val="000A7A8F"/>
    <w:rsid w:val="000B283D"/>
    <w:rsid w:val="00116343"/>
    <w:rsid w:val="001234B3"/>
    <w:rsid w:val="001318E9"/>
    <w:rsid w:val="00204EC6"/>
    <w:rsid w:val="00264217"/>
    <w:rsid w:val="002D093B"/>
    <w:rsid w:val="00301F8E"/>
    <w:rsid w:val="00386F7F"/>
    <w:rsid w:val="003A2736"/>
    <w:rsid w:val="004676A9"/>
    <w:rsid w:val="004A3B64"/>
    <w:rsid w:val="004D2D7D"/>
    <w:rsid w:val="004E0E1B"/>
    <w:rsid w:val="00721275"/>
    <w:rsid w:val="007400DD"/>
    <w:rsid w:val="0078523B"/>
    <w:rsid w:val="00841FF2"/>
    <w:rsid w:val="00880EFB"/>
    <w:rsid w:val="008E4C28"/>
    <w:rsid w:val="008F215F"/>
    <w:rsid w:val="00920FD8"/>
    <w:rsid w:val="00954238"/>
    <w:rsid w:val="00970D7A"/>
    <w:rsid w:val="0099018C"/>
    <w:rsid w:val="009B6A30"/>
    <w:rsid w:val="00A4293F"/>
    <w:rsid w:val="00A66E66"/>
    <w:rsid w:val="00AD0FA7"/>
    <w:rsid w:val="00B641AD"/>
    <w:rsid w:val="00C276B0"/>
    <w:rsid w:val="00C514AA"/>
    <w:rsid w:val="00D870F9"/>
    <w:rsid w:val="00D95E04"/>
    <w:rsid w:val="00DA4069"/>
    <w:rsid w:val="00DD4E1F"/>
    <w:rsid w:val="00E1339E"/>
    <w:rsid w:val="00F15FC2"/>
    <w:rsid w:val="00F44E92"/>
  </w:rsids>
  <m:mathPr>
    <m:mathFont m:val="Cambria Math"/>
  </m:mathPr>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4C28"/>
    <w:pPr>
      <w:framePr w:wrap="auto"/>
      <w:widowControl/>
      <w:autoSpaceDE/>
      <w:autoSpaceDN/>
      <w:adjustRightInd/>
      <w:ind w:left="0" w:right="0"/>
      <w:jc w:val="left"/>
      <w:textAlignment w:val="auto"/>
    </w:pPr>
    <w:rPr>
      <w:rFonts w:cs="Times New Roman"/>
      <w:sz w:val="24"/>
      <w:szCs w:val="24"/>
      <w:rtl w:val="0"/>
      <w:cs w:val="0"/>
      <w:lang w:val="uk-UA" w:eastAsia="ru-RU" w:bidi="ar-SA"/>
    </w:rPr>
  </w:style>
  <w:style w:type="paragraph" w:styleId="Heading1">
    <w:name w:val="heading 1"/>
    <w:basedOn w:val="Normal"/>
    <w:next w:val="Normal"/>
    <w:link w:val="1"/>
    <w:uiPriority w:val="99"/>
    <w:qFormat/>
    <w:rsid w:val="008E4C28"/>
    <w:pPr>
      <w:keepNext/>
      <w:spacing w:before="240" w:after="60"/>
      <w:jc w:val="left"/>
      <w:outlineLvl w:val="0"/>
    </w:pPr>
    <w:rPr>
      <w:rFonts w:ascii="Cambria" w:hAnsi="Cambria"/>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1">
    <w:name w:val="Заголовок 1 Знак"/>
    <w:basedOn w:val="DefaultParagraphFont"/>
    <w:link w:val="Heading1"/>
    <w:uiPriority w:val="99"/>
    <w:locked/>
    <w:rsid w:val="008E4C28"/>
    <w:rPr>
      <w:rFonts w:ascii="Cambria" w:hAnsi="Cambria" w:cs="Times New Roman"/>
      <w:b/>
      <w:bCs/>
      <w:kern w:val="32"/>
      <w:sz w:val="32"/>
      <w:szCs w:val="32"/>
      <w:rtl w:val="0"/>
      <w:cs w:val="0"/>
      <w:lang w:val="x-none" w:eastAsia="ru-RU"/>
    </w:rPr>
  </w:style>
  <w:style w:type="character" w:customStyle="1" w:styleId="HTML2">
    <w:name w:val="Стандартний HTML Знак2"/>
    <w:aliases w:val="Знак Знак Знак Знак Знак Знак Знак Знак Знак,Знак Знак Знак Знак Знак Знак Знак Знак Знак Знак Знак Знак Знак Знак,Знак Знак1 Знак,Знак Знак14 Знак,Знак2 Знак,Стандартный HTML1 Знак"/>
    <w:basedOn w:val="DefaultParagraphFont"/>
    <w:link w:val="HTMLPreformatted"/>
    <w:uiPriority w:val="99"/>
    <w:locked/>
    <w:rsid w:val="008E4C28"/>
    <w:rPr>
      <w:rFonts w:ascii="Courier New" w:hAnsi="Courier New" w:cs="Courier New"/>
      <w:rtl w:val="0"/>
      <w:cs w:val="0"/>
    </w:rPr>
  </w:style>
  <w:style w:type="paragraph" w:styleId="HTMLPreformatted">
    <w:name w:val="HTML Preformatted"/>
    <w:aliases w:val="Знак Знак Знак Знак Знак Знак Знак Знак,Знак Знак Знак Знак Знак Знак Знак Знак Знак Знак Знак Знак Знак,Знак Знак Знак Знак Знак Знак Знак Знак1 Знак Знак Знак Знак Знак Знак,Знак Знак1,Знак Знак14,Знак2,Стандартный HTML1"/>
    <w:basedOn w:val="Normal"/>
    <w:link w:val="HTML2"/>
    <w:uiPriority w:val="99"/>
    <w:unhideWhenUsed/>
    <w:rsid w:val="008E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8"/>
      <w:szCs w:val="28"/>
      <w:lang w:eastAsia="en-US"/>
    </w:rPr>
  </w:style>
  <w:style w:type="character" w:customStyle="1" w:styleId="HTML">
    <w:name w:val="Стандартний HTML Знак"/>
    <w:aliases w:val="Знак Знак Знак Знак Знак Знак Знак Знак Знак Знак Знак Знак Знак Знак1,Знак Знак Знак Знак Знак Знак Знак Знак Знак1,Знак Знак1 Знак1,Знак Знак14 Знак1,Знак2 Знак1,Стандартный HTML1 Знак1"/>
    <w:basedOn w:val="DefaultParagraphFont"/>
    <w:uiPriority w:val="99"/>
    <w:semiHidden/>
    <w:rPr>
      <w:rFonts w:ascii="Courier New" w:hAnsi="Courier New" w:cs="Courier New"/>
      <w:sz w:val="20"/>
      <w:szCs w:val="20"/>
      <w:rtl w:val="0"/>
      <w:cs w:val="0"/>
      <w:lang w:val="x-none" w:eastAsia="ru-RU"/>
    </w:rPr>
  </w:style>
  <w:style w:type="character" w:customStyle="1" w:styleId="HTML3">
    <w:name w:val="Стандартний HTML Знак3"/>
    <w:aliases w:val="Знак Знак Знак Знак Знак Знак Знак Знак Знак Знак Знак Знак Знак Знак11,Знак Знак Знак Знак Знак Знак Знак Знак Знак11,Знак Знак1 Знак11,Знак Знак14 Знак11,Знак2 Знак11,Стандартный HTML1 Знак11"/>
    <w:basedOn w:val="DefaultParagraphFont"/>
    <w:uiPriority w:val="99"/>
    <w:semiHidden/>
    <w:rPr>
      <w:rFonts w:ascii="Courier New" w:hAnsi="Courier New" w:cs="Courier New"/>
      <w:sz w:val="20"/>
      <w:szCs w:val="20"/>
      <w:rtl w:val="0"/>
      <w:cs w:val="0"/>
      <w:lang w:val="x-none" w:eastAsia="ru-RU"/>
    </w:rPr>
  </w:style>
  <w:style w:type="character" w:customStyle="1" w:styleId="HTML12">
    <w:name w:val="Стандартний HTML Знак1"/>
    <w:basedOn w:val="DefaultParagraphFont"/>
    <w:uiPriority w:val="99"/>
    <w:semiHidden/>
    <w:rsid w:val="008E4C28"/>
    <w:rPr>
      <w:rFonts w:ascii="Consolas" w:hAnsi="Consolas" w:cs="Consolas"/>
      <w:sz w:val="20"/>
      <w:szCs w:val="20"/>
      <w:rtl w:val="0"/>
      <w:cs w:val="0"/>
      <w:lang w:val="x-none" w:eastAsia="ru-RU"/>
    </w:rPr>
  </w:style>
  <w:style w:type="paragraph" w:styleId="NormalWeb">
    <w:name w:val="Normal (Web)"/>
    <w:basedOn w:val="Normal"/>
    <w:uiPriority w:val="99"/>
    <w:semiHidden/>
    <w:unhideWhenUsed/>
    <w:rsid w:val="008E4C28"/>
    <w:pPr>
      <w:spacing w:before="100" w:beforeAutospacing="1" w:after="100" w:afterAutospacing="1"/>
      <w:jc w:val="left"/>
    </w:pPr>
    <w:rPr>
      <w:lang w:val="ru-RU"/>
    </w:rPr>
  </w:style>
  <w:style w:type="paragraph" w:styleId="ListParagraph">
    <w:name w:val="List Paragraph"/>
    <w:basedOn w:val="Normal"/>
    <w:uiPriority w:val="99"/>
    <w:qFormat/>
    <w:rsid w:val="008E4C28"/>
    <w:pPr>
      <w:ind w:left="720"/>
      <w:contextualSpacing/>
      <w:jc w:val="left"/>
    </w:pPr>
  </w:style>
  <w:style w:type="paragraph" w:customStyle="1" w:styleId="rvps2">
    <w:name w:val="rvps2"/>
    <w:basedOn w:val="Normal"/>
    <w:uiPriority w:val="99"/>
    <w:rsid w:val="008E4C28"/>
    <w:pPr>
      <w:spacing w:before="100" w:beforeAutospacing="1" w:after="100" w:afterAutospacing="1"/>
      <w:jc w:val="left"/>
    </w:pPr>
    <w:rPr>
      <w:lang w:val="ru-RU"/>
    </w:rPr>
  </w:style>
  <w:style w:type="character" w:customStyle="1" w:styleId="rvts44">
    <w:name w:val="rvts44"/>
    <w:rsid w:val="008E4C28"/>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134</TotalTime>
  <Pages>4</Pages>
  <Words>4993</Words>
  <Characters>2847</Characters>
  <Application>Microsoft Office Word</Application>
  <DocSecurity>0</DocSecurity>
  <Lines>0</Lines>
  <Paragraphs>0</Paragraphs>
  <ScaleCrop>false</ScaleCrop>
  <Company/>
  <LinksUpToDate>false</LinksUpToDate>
  <CharactersWithSpaces>7825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Тарасенко Тарас Петрович</dc:creator>
  <cp:lastModifiedBy>Тарасенко Тарас Петрович</cp:lastModifiedBy>
  <cp:revision>23</cp:revision>
  <dcterms:created xsi:type="dcterms:W3CDTF">2019-12-19T11:38:00Z</dcterms:created>
  <dcterms:modified xsi:type="dcterms:W3CDTF">2019-12-20T09:42:00Z</dcterms:modified>
</cp:coreProperties>
</file>