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A4D" w:rsidRDefault="00197A4D" w:rsidP="00FC6740">
      <w:pPr>
        <w:pStyle w:val="1"/>
        <w:keepNext w:val="0"/>
        <w:shd w:val="clear" w:color="auto" w:fill="auto"/>
        <w:tabs>
          <w:tab w:val="left" w:pos="5529"/>
        </w:tabs>
        <w:ind w:left="0"/>
        <w:jc w:val="center"/>
        <w:rPr>
          <w:b/>
          <w:color w:val="auto"/>
          <w:sz w:val="32"/>
          <w:szCs w:val="32"/>
        </w:rPr>
      </w:pPr>
      <w:bookmarkStart w:id="0" w:name="_GoBack"/>
      <w:bookmarkEnd w:id="0"/>
    </w:p>
    <w:p w:rsidR="00197A4D" w:rsidRDefault="00197A4D" w:rsidP="00FC6740">
      <w:pPr>
        <w:pStyle w:val="1"/>
        <w:keepNext w:val="0"/>
        <w:shd w:val="clear" w:color="auto" w:fill="auto"/>
        <w:tabs>
          <w:tab w:val="left" w:pos="5529"/>
        </w:tabs>
        <w:ind w:left="0"/>
        <w:jc w:val="center"/>
        <w:rPr>
          <w:b/>
          <w:color w:val="auto"/>
          <w:sz w:val="32"/>
          <w:szCs w:val="32"/>
        </w:rPr>
      </w:pPr>
    </w:p>
    <w:p w:rsidR="00197A4D" w:rsidRDefault="00197A4D" w:rsidP="00FC6740">
      <w:pPr>
        <w:pStyle w:val="1"/>
        <w:keepNext w:val="0"/>
        <w:shd w:val="clear" w:color="auto" w:fill="auto"/>
        <w:tabs>
          <w:tab w:val="left" w:pos="5529"/>
        </w:tabs>
        <w:ind w:left="0"/>
        <w:jc w:val="center"/>
        <w:rPr>
          <w:b/>
          <w:color w:val="auto"/>
          <w:sz w:val="32"/>
          <w:szCs w:val="32"/>
        </w:rPr>
      </w:pPr>
    </w:p>
    <w:p w:rsidR="00FC6740" w:rsidRPr="00DE681B" w:rsidRDefault="00FC6740" w:rsidP="00FC6740">
      <w:pPr>
        <w:pStyle w:val="1"/>
        <w:keepNext w:val="0"/>
        <w:shd w:val="clear" w:color="auto" w:fill="auto"/>
        <w:tabs>
          <w:tab w:val="left" w:pos="5529"/>
        </w:tabs>
        <w:ind w:left="0"/>
        <w:jc w:val="center"/>
        <w:rPr>
          <w:b/>
          <w:color w:val="auto"/>
          <w:sz w:val="32"/>
          <w:szCs w:val="32"/>
        </w:rPr>
      </w:pPr>
      <w:r w:rsidRPr="00DE681B">
        <w:rPr>
          <w:b/>
          <w:color w:val="auto"/>
          <w:sz w:val="32"/>
          <w:szCs w:val="32"/>
        </w:rPr>
        <w:t>ПОЯСНЮВАЛЬНА ЗАПИСКА</w:t>
      </w:r>
    </w:p>
    <w:p w:rsidR="00FC6740" w:rsidRPr="00DE681B" w:rsidRDefault="00FC6740" w:rsidP="00FC6740">
      <w:pPr>
        <w:tabs>
          <w:tab w:val="left" w:pos="5529"/>
        </w:tabs>
        <w:jc w:val="center"/>
        <w:rPr>
          <w:szCs w:val="28"/>
        </w:rPr>
      </w:pPr>
    </w:p>
    <w:p w:rsidR="00AC78DD" w:rsidRPr="00071BB7" w:rsidRDefault="00FC6740" w:rsidP="00AC78DD">
      <w:pPr>
        <w:pStyle w:val="StyleOstRed"/>
        <w:spacing w:after="0"/>
        <w:ind w:firstLine="0"/>
        <w:jc w:val="center"/>
        <w:rPr>
          <w:b/>
          <w:bCs/>
        </w:rPr>
      </w:pPr>
      <w:r w:rsidRPr="00B43ED1">
        <w:rPr>
          <w:b/>
          <w:bCs/>
        </w:rPr>
        <w:t xml:space="preserve">до проекту Закону України </w:t>
      </w:r>
      <w:r w:rsidRPr="00D24F8A">
        <w:rPr>
          <w:b/>
        </w:rPr>
        <w:t>"</w:t>
      </w:r>
      <w:r w:rsidR="00AC78DD" w:rsidRPr="00071BB7">
        <w:rPr>
          <w:b/>
          <w:bCs/>
        </w:rPr>
        <w:t>Про внесення змін до Кодексу України про адміністративні правопорушення</w:t>
      </w:r>
    </w:p>
    <w:p w:rsidR="00AC78DD" w:rsidRPr="00AC78DD" w:rsidRDefault="00DA7F9C" w:rsidP="00AC78DD">
      <w:pPr>
        <w:pStyle w:val="StyleOstRed"/>
        <w:spacing w:after="0"/>
        <w:ind w:firstLine="0"/>
        <w:jc w:val="center"/>
        <w:rPr>
          <w:b/>
          <w:bCs/>
        </w:rPr>
      </w:pPr>
      <w:r w:rsidRPr="00DB4DBC">
        <w:rPr>
          <w:b/>
          <w:bCs/>
        </w:rPr>
        <w:t xml:space="preserve">(щодо  </w:t>
      </w:r>
      <w:r w:rsidR="00197A4D" w:rsidRPr="00197A4D">
        <w:rPr>
          <w:b/>
          <w:bCs/>
        </w:rPr>
        <w:t>посилення адміністративної відповідальності за ненадання переваги в русі транспортним засобам аварійно-рятувальних служб, спеціалізованому санітарному транспорту бригад екстреної (швидкої) медичної допомоги, пожежної охорони, поліції</w:t>
      </w:r>
      <w:r w:rsidRPr="00DA7F9C">
        <w:rPr>
          <w:b/>
          <w:bCs/>
        </w:rPr>
        <w:t>)</w:t>
      </w:r>
      <w:r w:rsidR="00470722" w:rsidRPr="00D24F8A">
        <w:rPr>
          <w:b/>
        </w:rPr>
        <w:t>"</w:t>
      </w:r>
      <w:r w:rsidR="00FC6740" w:rsidRPr="00D24F8A">
        <w:rPr>
          <w:b/>
          <w:bCs/>
        </w:rPr>
        <w:t xml:space="preserve"> </w:t>
      </w:r>
    </w:p>
    <w:p w:rsidR="00AC78DD" w:rsidRPr="00AC78DD" w:rsidRDefault="00AC78DD" w:rsidP="00FC6740">
      <w:pPr>
        <w:tabs>
          <w:tab w:val="left" w:pos="5529"/>
        </w:tabs>
        <w:jc w:val="center"/>
        <w:rPr>
          <w:b/>
          <w:sz w:val="18"/>
          <w:szCs w:val="18"/>
        </w:rPr>
      </w:pPr>
    </w:p>
    <w:p w:rsidR="00AC78DD" w:rsidRDefault="00AC78DD" w:rsidP="00FC6740">
      <w:pPr>
        <w:tabs>
          <w:tab w:val="left" w:pos="5529"/>
        </w:tabs>
        <w:jc w:val="center"/>
        <w:rPr>
          <w:b/>
          <w:sz w:val="18"/>
          <w:szCs w:val="18"/>
        </w:rPr>
      </w:pPr>
    </w:p>
    <w:p w:rsidR="00197A4D" w:rsidRPr="00AC78DD" w:rsidRDefault="00197A4D" w:rsidP="00FC6740">
      <w:pPr>
        <w:tabs>
          <w:tab w:val="left" w:pos="5529"/>
        </w:tabs>
        <w:jc w:val="center"/>
        <w:rPr>
          <w:b/>
          <w:sz w:val="18"/>
          <w:szCs w:val="18"/>
        </w:rPr>
      </w:pPr>
    </w:p>
    <w:p w:rsidR="00FC6740" w:rsidRPr="00A50726" w:rsidRDefault="00FC6740" w:rsidP="00FC6740">
      <w:pPr>
        <w:numPr>
          <w:ilvl w:val="0"/>
          <w:numId w:val="1"/>
        </w:numPr>
        <w:tabs>
          <w:tab w:val="left" w:pos="5529"/>
        </w:tabs>
        <w:jc w:val="both"/>
        <w:rPr>
          <w:b/>
          <w:spacing w:val="-5"/>
          <w:szCs w:val="28"/>
        </w:rPr>
      </w:pPr>
      <w:r w:rsidRPr="00A50726">
        <w:rPr>
          <w:b/>
          <w:spacing w:val="-5"/>
          <w:szCs w:val="28"/>
        </w:rPr>
        <w:t>Обґрунтування необхідності прийняття акта</w:t>
      </w:r>
    </w:p>
    <w:p w:rsidR="00FC6740" w:rsidRPr="00A50726" w:rsidRDefault="00FC6740" w:rsidP="002E58C6">
      <w:pPr>
        <w:tabs>
          <w:tab w:val="left" w:pos="5529"/>
        </w:tabs>
        <w:jc w:val="both"/>
        <w:rPr>
          <w:spacing w:val="-5"/>
          <w:szCs w:val="28"/>
        </w:rPr>
      </w:pPr>
    </w:p>
    <w:p w:rsidR="00F16E35" w:rsidRDefault="00446036" w:rsidP="00CC563A">
      <w:pPr>
        <w:tabs>
          <w:tab w:val="left" w:pos="5529"/>
        </w:tabs>
        <w:ind w:firstLine="720"/>
        <w:jc w:val="both"/>
      </w:pPr>
      <w:r>
        <w:t xml:space="preserve">Відповідно до статті 3 Конституції України </w:t>
      </w:r>
      <w:r>
        <w:rPr>
          <w:color w:val="000000"/>
          <w:shd w:val="clear" w:color="auto" w:fill="FFFFFF"/>
        </w:rPr>
        <w:t xml:space="preserve">людина, її життя і здоров'я, честь і гідність, недоторканність і безпека визнаються в Україні найвищою соціальною цінністю. </w:t>
      </w:r>
    </w:p>
    <w:p w:rsidR="00446036" w:rsidRDefault="00446036" w:rsidP="00CC563A">
      <w:pPr>
        <w:tabs>
          <w:tab w:val="left" w:pos="5529"/>
        </w:tabs>
        <w:ind w:firstLine="720"/>
        <w:jc w:val="both"/>
      </w:pPr>
      <w:r>
        <w:t xml:space="preserve">Відповідно до статті 49 Конституції України </w:t>
      </w:r>
      <w:r>
        <w:rPr>
          <w:color w:val="000000"/>
          <w:shd w:val="clear" w:color="auto" w:fill="FFFFFF"/>
        </w:rPr>
        <w:t>держава створює умови для ефективного і доступного для всіх громадян медичного обслуговування. У державних і комунальних закладах охорони здоров'я медична допомога надається безоплатно; існуюча мережа таких закладів не може бути скорочена. Держава сприяє розвиткові лікувальних закладів усіх форм власності.</w:t>
      </w:r>
    </w:p>
    <w:p w:rsidR="00915528" w:rsidRPr="00817234" w:rsidRDefault="00F33AC2" w:rsidP="002E58C6">
      <w:pPr>
        <w:tabs>
          <w:tab w:val="left" w:pos="5529"/>
        </w:tabs>
        <w:ind w:firstLine="720"/>
        <w:jc w:val="both"/>
        <w:rPr>
          <w:szCs w:val="28"/>
        </w:rPr>
      </w:pPr>
      <w:r w:rsidRPr="00817234">
        <w:rPr>
          <w:szCs w:val="28"/>
        </w:rPr>
        <w:t xml:space="preserve">З 1 січня 2013 року вступили в дію ряд законодавчих актів, </w:t>
      </w:r>
      <w:r w:rsidR="002E58C6" w:rsidRPr="00817234">
        <w:rPr>
          <w:szCs w:val="28"/>
        </w:rPr>
        <w:t>Закон України від 05.07.2012 року «Про екстрену медичну допомогу», постанова Кабінету Міністрів України  від 21.11.2012 року №1119 «Про нормативи прибуття бригад екстреної ме</w:t>
      </w:r>
      <w:r w:rsidR="00446036">
        <w:rPr>
          <w:szCs w:val="28"/>
        </w:rPr>
        <w:t>дичної допомоги на місце події»</w:t>
      </w:r>
      <w:r w:rsidR="00915528" w:rsidRPr="00817234">
        <w:rPr>
          <w:szCs w:val="28"/>
        </w:rPr>
        <w:t>.</w:t>
      </w:r>
    </w:p>
    <w:p w:rsidR="00915528" w:rsidRDefault="00446036" w:rsidP="00915528">
      <w:pPr>
        <w:tabs>
          <w:tab w:val="left" w:pos="5529"/>
        </w:tabs>
        <w:ind w:firstLine="720"/>
        <w:jc w:val="both"/>
        <w:rPr>
          <w:szCs w:val="28"/>
        </w:rPr>
      </w:pPr>
      <w:r>
        <w:rPr>
          <w:szCs w:val="28"/>
        </w:rPr>
        <w:t>Відповідно до постанови</w:t>
      </w:r>
      <w:r w:rsidR="00915528" w:rsidRPr="00817234">
        <w:rPr>
          <w:szCs w:val="28"/>
        </w:rPr>
        <w:t xml:space="preserve"> Кабінету Міністрів України  від 2</w:t>
      </w:r>
      <w:r>
        <w:rPr>
          <w:szCs w:val="28"/>
        </w:rPr>
        <w:t>1.11.2012 року №1119</w:t>
      </w:r>
      <w:r w:rsidR="00F149B9">
        <w:rPr>
          <w:szCs w:val="28"/>
        </w:rPr>
        <w:t xml:space="preserve"> «</w:t>
      </w:r>
      <w:r w:rsidR="00F149B9" w:rsidRPr="00F149B9">
        <w:rPr>
          <w:szCs w:val="28"/>
        </w:rPr>
        <w:t>Про норматив прибуття бригад екстреної (швидкої) медичної допомоги на місце події</w:t>
      </w:r>
      <w:r w:rsidR="00F149B9">
        <w:rPr>
          <w:szCs w:val="28"/>
        </w:rPr>
        <w:t>»</w:t>
      </w:r>
      <w:r>
        <w:rPr>
          <w:szCs w:val="28"/>
        </w:rPr>
        <w:t xml:space="preserve">, </w:t>
      </w:r>
      <w:r w:rsidR="00F149B9" w:rsidRPr="00F149B9">
        <w:rPr>
          <w:szCs w:val="28"/>
        </w:rPr>
        <w:t>нормативи прибуття бригад екстреної (швидкої) медичної допомоги на місце події за зверненнями, що належать до категорії екстрених, становлять у містах - 10 хвилин, у населених пунктах поза межами міста - 20 хвилин з моменту надходження звернення до диспетчера оперативно-диспетчерської служби центру екстреної медичної допомоги та медицини катастроф</w:t>
      </w:r>
      <w:r w:rsidR="00915528" w:rsidRPr="00817234">
        <w:rPr>
          <w:szCs w:val="28"/>
        </w:rPr>
        <w:t>.</w:t>
      </w:r>
    </w:p>
    <w:p w:rsidR="00F149B9" w:rsidRDefault="001D5F3E" w:rsidP="00915528">
      <w:pPr>
        <w:tabs>
          <w:tab w:val="left" w:pos="5529"/>
        </w:tabs>
        <w:ind w:firstLine="720"/>
        <w:jc w:val="both"/>
        <w:rPr>
          <w:szCs w:val="28"/>
        </w:rPr>
      </w:pPr>
      <w:r>
        <w:rPr>
          <w:szCs w:val="28"/>
        </w:rPr>
        <w:t xml:space="preserve">Відповідно до Програми </w:t>
      </w:r>
      <w:r w:rsidR="0025582B">
        <w:rPr>
          <w:szCs w:val="28"/>
        </w:rPr>
        <w:t>Кабінету Міністрів України, яка затверджена Постановою Верховної Ради України №188-ІХ від 04 жовтня 2019 року, заплановано вдосконалення системи</w:t>
      </w:r>
      <w:r w:rsidR="0025582B" w:rsidRPr="0025582B">
        <w:rPr>
          <w:szCs w:val="28"/>
        </w:rPr>
        <w:t xml:space="preserve"> </w:t>
      </w:r>
      <w:r w:rsidR="00F149B9" w:rsidRPr="00F149B9">
        <w:rPr>
          <w:szCs w:val="28"/>
        </w:rPr>
        <w:t xml:space="preserve">екстреної медичної допомоги, для цілодобового надання допомоги протягом 10 хвилин після виклику в місті та 20 хвилин поза містом. </w:t>
      </w:r>
    </w:p>
    <w:p w:rsidR="00197A4D" w:rsidRPr="00817234" w:rsidRDefault="00197A4D" w:rsidP="00915528">
      <w:pPr>
        <w:tabs>
          <w:tab w:val="left" w:pos="5529"/>
        </w:tabs>
        <w:ind w:firstLine="720"/>
        <w:jc w:val="both"/>
        <w:rPr>
          <w:szCs w:val="28"/>
        </w:rPr>
      </w:pPr>
      <w:r>
        <w:rPr>
          <w:szCs w:val="28"/>
        </w:rPr>
        <w:t>Так само, важливо вирішити питання щодо своєчасного прибуття транспортних засобів</w:t>
      </w:r>
      <w:r w:rsidRPr="00197A4D">
        <w:rPr>
          <w:szCs w:val="28"/>
        </w:rPr>
        <w:t xml:space="preserve"> аварійно-рятувальних служб,</w:t>
      </w:r>
      <w:r>
        <w:rPr>
          <w:szCs w:val="28"/>
        </w:rPr>
        <w:t xml:space="preserve"> а саме</w:t>
      </w:r>
      <w:r w:rsidRPr="00197A4D">
        <w:rPr>
          <w:szCs w:val="28"/>
        </w:rPr>
        <w:t xml:space="preserve"> </w:t>
      </w:r>
      <w:r>
        <w:rPr>
          <w:szCs w:val="28"/>
        </w:rPr>
        <w:t xml:space="preserve">машин </w:t>
      </w:r>
      <w:r w:rsidRPr="00197A4D">
        <w:rPr>
          <w:szCs w:val="28"/>
        </w:rPr>
        <w:t>пожежної охорони, поліції</w:t>
      </w:r>
      <w:r>
        <w:rPr>
          <w:szCs w:val="28"/>
        </w:rPr>
        <w:t>.</w:t>
      </w:r>
    </w:p>
    <w:p w:rsidR="009B4703" w:rsidRDefault="00446036" w:rsidP="00197A4D">
      <w:pPr>
        <w:tabs>
          <w:tab w:val="left" w:pos="5529"/>
        </w:tabs>
        <w:ind w:firstLine="720"/>
        <w:jc w:val="both"/>
        <w:rPr>
          <w:szCs w:val="28"/>
        </w:rPr>
      </w:pPr>
      <w:r>
        <w:rPr>
          <w:szCs w:val="28"/>
        </w:rPr>
        <w:t>П</w:t>
      </w:r>
      <w:r w:rsidR="0089088D" w:rsidRPr="00817234">
        <w:rPr>
          <w:szCs w:val="28"/>
        </w:rPr>
        <w:t>ричин</w:t>
      </w:r>
      <w:r>
        <w:rPr>
          <w:szCs w:val="28"/>
        </w:rPr>
        <w:t>ою</w:t>
      </w:r>
      <w:r w:rsidR="0089088D" w:rsidRPr="00817234">
        <w:rPr>
          <w:szCs w:val="28"/>
        </w:rPr>
        <w:t xml:space="preserve"> розробки даного законопроекту є  </w:t>
      </w:r>
      <w:r w:rsidR="00822507" w:rsidRPr="00817234">
        <w:rPr>
          <w:szCs w:val="28"/>
        </w:rPr>
        <w:t>постійні</w:t>
      </w:r>
      <w:r w:rsidR="0089088D" w:rsidRPr="00817234">
        <w:rPr>
          <w:szCs w:val="28"/>
        </w:rPr>
        <w:t xml:space="preserve"> порушення учасниками дорожнього руху </w:t>
      </w:r>
      <w:r w:rsidR="00822507" w:rsidRPr="00817234">
        <w:rPr>
          <w:szCs w:val="28"/>
        </w:rPr>
        <w:t>Правил дорожнього руху</w:t>
      </w:r>
      <w:r w:rsidR="0089088D" w:rsidRPr="00817234">
        <w:rPr>
          <w:szCs w:val="28"/>
        </w:rPr>
        <w:t xml:space="preserve"> в частині </w:t>
      </w:r>
      <w:r w:rsidR="00F149B9">
        <w:rPr>
          <w:szCs w:val="28"/>
        </w:rPr>
        <w:t>надання переваги безперешкодному</w:t>
      </w:r>
      <w:r w:rsidR="0089088D" w:rsidRPr="00817234">
        <w:rPr>
          <w:szCs w:val="28"/>
        </w:rPr>
        <w:t xml:space="preserve"> проїзду </w:t>
      </w:r>
      <w:r w:rsidR="00197A4D">
        <w:rPr>
          <w:szCs w:val="28"/>
        </w:rPr>
        <w:t>машин аварійно-рятувальних служб, спеціалізованого санітарного</w:t>
      </w:r>
      <w:r w:rsidR="00197A4D" w:rsidRPr="00197A4D">
        <w:rPr>
          <w:szCs w:val="28"/>
        </w:rPr>
        <w:t xml:space="preserve"> транспорту бригад екстреної (швидкої) медичної </w:t>
      </w:r>
      <w:r w:rsidR="00197A4D" w:rsidRPr="00197A4D">
        <w:rPr>
          <w:szCs w:val="28"/>
        </w:rPr>
        <w:lastRenderedPageBreak/>
        <w:t>допомоги</w:t>
      </w:r>
      <w:r w:rsidR="00197A4D">
        <w:rPr>
          <w:szCs w:val="28"/>
        </w:rPr>
        <w:t>,</w:t>
      </w:r>
      <w:r w:rsidR="00197A4D" w:rsidRPr="00197A4D">
        <w:rPr>
          <w:szCs w:val="28"/>
        </w:rPr>
        <w:t xml:space="preserve"> пожежної охорони, поліції</w:t>
      </w:r>
      <w:r w:rsidR="00477E27">
        <w:rPr>
          <w:szCs w:val="28"/>
        </w:rPr>
        <w:t>, що не дозволяє їм оперативно прибути до місця призначення і вчасно надати необхідну допомогу або усунути небезпеку, і це в свою чергу ставить під загрозу людські життя.</w:t>
      </w:r>
    </w:p>
    <w:p w:rsidR="00CC563A" w:rsidRDefault="00CC563A" w:rsidP="00446036">
      <w:pPr>
        <w:tabs>
          <w:tab w:val="left" w:pos="5529"/>
        </w:tabs>
        <w:jc w:val="both"/>
        <w:rPr>
          <w:snapToGrid w:val="0"/>
          <w:szCs w:val="28"/>
        </w:rPr>
      </w:pPr>
    </w:p>
    <w:p w:rsidR="00FC6740" w:rsidRPr="00A50726" w:rsidRDefault="00FC6740" w:rsidP="00FC6740">
      <w:pPr>
        <w:tabs>
          <w:tab w:val="left" w:pos="5529"/>
        </w:tabs>
        <w:ind w:firstLine="720"/>
        <w:rPr>
          <w:szCs w:val="28"/>
        </w:rPr>
      </w:pPr>
      <w:r w:rsidRPr="00A50726">
        <w:rPr>
          <w:b/>
          <w:szCs w:val="28"/>
        </w:rPr>
        <w:t>2. Мета і шляхи її досягнення</w:t>
      </w:r>
    </w:p>
    <w:p w:rsidR="00FC6740" w:rsidRPr="00A50726" w:rsidRDefault="00FC6740" w:rsidP="00FC6740">
      <w:pPr>
        <w:tabs>
          <w:tab w:val="left" w:pos="5529"/>
        </w:tabs>
        <w:ind w:firstLine="709"/>
        <w:jc w:val="both"/>
        <w:rPr>
          <w:snapToGrid w:val="0"/>
          <w:szCs w:val="28"/>
        </w:rPr>
      </w:pPr>
    </w:p>
    <w:p w:rsidR="0025582B" w:rsidRDefault="00197A4D" w:rsidP="00FC6740">
      <w:pPr>
        <w:tabs>
          <w:tab w:val="left" w:pos="5529"/>
        </w:tabs>
        <w:ind w:firstLine="709"/>
        <w:jc w:val="both"/>
        <w:rPr>
          <w:snapToGrid w:val="0"/>
          <w:szCs w:val="28"/>
        </w:rPr>
      </w:pPr>
      <w:r w:rsidRPr="00197A4D">
        <w:rPr>
          <w:snapToGrid w:val="0"/>
          <w:szCs w:val="28"/>
        </w:rPr>
        <w:t>Метою законопроекту є забезпечення створення безпечних та безперешкодних умов для руху машин аварійно-рятувальних служб, спеціалізованого санітарного транспорту бригад екстреної (швидкої) медичної допомоги, пожежної охорони, поліції, що рухаються з увімкненими спеціальними світловими або звуковими сигнальними пристроями шляхом посилення адміністративної відповідальності водіїв транспортних засобів за ненадання переваги в русі зазначеним оперативним транспортним засобам</w:t>
      </w:r>
      <w:r w:rsidR="00477E27">
        <w:rPr>
          <w:snapToGrid w:val="0"/>
          <w:szCs w:val="28"/>
        </w:rPr>
        <w:t xml:space="preserve"> задля створення умов для </w:t>
      </w:r>
      <w:r w:rsidR="00477E27">
        <w:rPr>
          <w:szCs w:val="28"/>
        </w:rPr>
        <w:t>оперативного прибуття до місця призначення і вчасного надання необхідної допомоги або усунення небезпеки для життя людей</w:t>
      </w:r>
      <w:r w:rsidRPr="00197A4D">
        <w:rPr>
          <w:snapToGrid w:val="0"/>
          <w:szCs w:val="28"/>
        </w:rPr>
        <w:t>.</w:t>
      </w:r>
    </w:p>
    <w:p w:rsidR="00197A4D" w:rsidRDefault="00197A4D" w:rsidP="00FC6740">
      <w:pPr>
        <w:tabs>
          <w:tab w:val="left" w:pos="5529"/>
        </w:tabs>
        <w:ind w:firstLine="709"/>
        <w:jc w:val="both"/>
        <w:rPr>
          <w:snapToGrid w:val="0"/>
          <w:szCs w:val="28"/>
        </w:rPr>
      </w:pPr>
    </w:p>
    <w:p w:rsidR="001D5F43" w:rsidRDefault="00FC6740" w:rsidP="00FC6740">
      <w:pPr>
        <w:tabs>
          <w:tab w:val="left" w:pos="5529"/>
        </w:tabs>
        <w:ind w:firstLine="709"/>
        <w:jc w:val="both"/>
        <w:rPr>
          <w:b/>
          <w:color w:val="000000"/>
          <w:spacing w:val="-5"/>
          <w:szCs w:val="28"/>
        </w:rPr>
      </w:pPr>
      <w:r w:rsidRPr="00A50726">
        <w:rPr>
          <w:b/>
          <w:color w:val="000000"/>
          <w:spacing w:val="-5"/>
          <w:szCs w:val="28"/>
        </w:rPr>
        <w:t xml:space="preserve">3. </w:t>
      </w:r>
      <w:r w:rsidR="001D5F43" w:rsidRPr="001D5F43">
        <w:rPr>
          <w:b/>
          <w:color w:val="000000"/>
          <w:spacing w:val="-5"/>
          <w:szCs w:val="28"/>
        </w:rPr>
        <w:t>Загальна характеристика і основні положення проекту акта.</w:t>
      </w:r>
    </w:p>
    <w:p w:rsidR="001D5F43" w:rsidRDefault="001D5F43" w:rsidP="001D5F43">
      <w:pPr>
        <w:tabs>
          <w:tab w:val="left" w:pos="5529"/>
        </w:tabs>
        <w:jc w:val="both"/>
        <w:rPr>
          <w:b/>
          <w:color w:val="000000"/>
          <w:spacing w:val="-5"/>
          <w:szCs w:val="28"/>
        </w:rPr>
      </w:pPr>
    </w:p>
    <w:p w:rsidR="001D5F43" w:rsidRDefault="000510D9" w:rsidP="001D5F43">
      <w:pPr>
        <w:tabs>
          <w:tab w:val="left" w:pos="5529"/>
        </w:tabs>
        <w:jc w:val="both"/>
        <w:rPr>
          <w:b/>
          <w:color w:val="000000"/>
          <w:spacing w:val="-5"/>
          <w:szCs w:val="28"/>
        </w:rPr>
      </w:pPr>
      <w:r>
        <w:rPr>
          <w:szCs w:val="28"/>
        </w:rPr>
        <w:t xml:space="preserve">          </w:t>
      </w:r>
      <w:r w:rsidRPr="00D668C2">
        <w:rPr>
          <w:szCs w:val="28"/>
        </w:rPr>
        <w:t>Основною метою проекту Закону є</w:t>
      </w:r>
      <w:r>
        <w:rPr>
          <w:szCs w:val="28"/>
        </w:rPr>
        <w:t xml:space="preserve"> посилення </w:t>
      </w:r>
      <w:r w:rsidRPr="00272808">
        <w:rPr>
          <w:szCs w:val="28"/>
        </w:rPr>
        <w:t>адм</w:t>
      </w:r>
      <w:r>
        <w:rPr>
          <w:szCs w:val="28"/>
        </w:rPr>
        <w:t xml:space="preserve">іністративної відповідальності </w:t>
      </w:r>
      <w:r w:rsidRPr="00A50726">
        <w:rPr>
          <w:snapToGrid w:val="0"/>
          <w:szCs w:val="28"/>
        </w:rPr>
        <w:t xml:space="preserve">водіїв транспортних засобів за </w:t>
      </w:r>
      <w:r w:rsidRPr="00A50726">
        <w:rPr>
          <w:szCs w:val="28"/>
        </w:rPr>
        <w:t xml:space="preserve">ненадання переваги в русі </w:t>
      </w:r>
      <w:r w:rsidR="00197A4D" w:rsidRPr="00197A4D">
        <w:rPr>
          <w:snapToGrid w:val="0"/>
          <w:szCs w:val="28"/>
        </w:rPr>
        <w:t>машин</w:t>
      </w:r>
      <w:r w:rsidR="00197A4D">
        <w:rPr>
          <w:snapToGrid w:val="0"/>
          <w:szCs w:val="28"/>
        </w:rPr>
        <w:t>ам</w:t>
      </w:r>
      <w:r w:rsidR="00197A4D" w:rsidRPr="00197A4D">
        <w:rPr>
          <w:snapToGrid w:val="0"/>
          <w:szCs w:val="28"/>
        </w:rPr>
        <w:t xml:space="preserve"> аварійно-рятувальних служб, спеціалізованого санітарного транспорту бригад екстреної (швидкої) медичної допомоги, пожежної охорони, поліції, що рухаються з увімкненими спеціальними світловими або звуковими сигнальними пристроями</w:t>
      </w:r>
      <w:r>
        <w:rPr>
          <w:szCs w:val="28"/>
        </w:rPr>
        <w:t>.</w:t>
      </w:r>
    </w:p>
    <w:p w:rsidR="001D5F43" w:rsidRDefault="000510D9" w:rsidP="001D5F43">
      <w:pPr>
        <w:tabs>
          <w:tab w:val="left" w:pos="5529"/>
        </w:tabs>
        <w:jc w:val="both"/>
        <w:rPr>
          <w:b/>
          <w:color w:val="000000"/>
          <w:spacing w:val="-5"/>
          <w:szCs w:val="28"/>
        </w:rPr>
      </w:pPr>
      <w:r>
        <w:rPr>
          <w:b/>
          <w:color w:val="000000"/>
          <w:spacing w:val="-5"/>
          <w:szCs w:val="28"/>
        </w:rPr>
        <w:t xml:space="preserve">          </w:t>
      </w:r>
    </w:p>
    <w:p w:rsidR="00FC6740" w:rsidRPr="00A50726" w:rsidRDefault="001D5F43" w:rsidP="00FC6740">
      <w:pPr>
        <w:tabs>
          <w:tab w:val="left" w:pos="5529"/>
        </w:tabs>
        <w:ind w:firstLine="709"/>
        <w:jc w:val="both"/>
        <w:rPr>
          <w:b/>
          <w:color w:val="000000"/>
          <w:spacing w:val="-5"/>
          <w:szCs w:val="28"/>
        </w:rPr>
      </w:pPr>
      <w:r>
        <w:rPr>
          <w:b/>
          <w:color w:val="000000"/>
          <w:spacing w:val="-5"/>
          <w:szCs w:val="28"/>
        </w:rPr>
        <w:t xml:space="preserve">4. </w:t>
      </w:r>
      <w:r w:rsidR="00FC6740" w:rsidRPr="00A50726">
        <w:rPr>
          <w:b/>
          <w:color w:val="000000"/>
          <w:spacing w:val="-5"/>
          <w:szCs w:val="28"/>
        </w:rPr>
        <w:t>Правові аспекти</w:t>
      </w:r>
    </w:p>
    <w:p w:rsidR="00FC6740" w:rsidRPr="00A50726" w:rsidRDefault="00FC6740" w:rsidP="00FC6740">
      <w:pPr>
        <w:tabs>
          <w:tab w:val="left" w:pos="5529"/>
        </w:tabs>
        <w:ind w:firstLine="720"/>
        <w:jc w:val="both"/>
        <w:rPr>
          <w:szCs w:val="28"/>
        </w:rPr>
      </w:pPr>
    </w:p>
    <w:p w:rsidR="00FC6740" w:rsidRPr="00A50726" w:rsidRDefault="00FC6740" w:rsidP="00FC6740">
      <w:pPr>
        <w:tabs>
          <w:tab w:val="left" w:pos="5529"/>
        </w:tabs>
        <w:ind w:firstLine="720"/>
        <w:jc w:val="both"/>
        <w:rPr>
          <w:szCs w:val="28"/>
        </w:rPr>
      </w:pPr>
      <w:r w:rsidRPr="00A50726">
        <w:rPr>
          <w:szCs w:val="28"/>
        </w:rPr>
        <w:t xml:space="preserve">Питання, що стосуються предмета правового регулювання проекту Закону України, регулюються Конституцією України, Кодексом України </w:t>
      </w:r>
      <w:r w:rsidRPr="00A50726">
        <w:rPr>
          <w:szCs w:val="28"/>
        </w:rPr>
        <w:br/>
        <w:t>про адміністративні правопорушення, Закон</w:t>
      </w:r>
      <w:r w:rsidR="00016A73" w:rsidRPr="00A50726">
        <w:rPr>
          <w:szCs w:val="28"/>
        </w:rPr>
        <w:t>ами</w:t>
      </w:r>
      <w:r w:rsidRPr="00A50726">
        <w:rPr>
          <w:szCs w:val="28"/>
        </w:rPr>
        <w:t xml:space="preserve"> України "Про </w:t>
      </w:r>
      <w:r w:rsidR="00987C3C">
        <w:rPr>
          <w:szCs w:val="28"/>
        </w:rPr>
        <w:t>дорожній рух</w:t>
      </w:r>
      <w:r w:rsidRPr="00A50726">
        <w:rPr>
          <w:szCs w:val="28"/>
        </w:rPr>
        <w:t>"</w:t>
      </w:r>
      <w:r w:rsidR="00971C83">
        <w:rPr>
          <w:szCs w:val="28"/>
        </w:rPr>
        <w:t>,</w:t>
      </w:r>
      <w:r w:rsidR="00016A73" w:rsidRPr="00A50726">
        <w:rPr>
          <w:szCs w:val="28"/>
        </w:rPr>
        <w:t xml:space="preserve"> "Про екстрену медичну допомогу"</w:t>
      </w:r>
      <w:r w:rsidRPr="00A50726">
        <w:rPr>
          <w:szCs w:val="28"/>
        </w:rPr>
        <w:t xml:space="preserve">, </w:t>
      </w:r>
      <w:r w:rsidR="00971C83">
        <w:rPr>
          <w:szCs w:val="28"/>
        </w:rPr>
        <w:t xml:space="preserve"> «Про автомобільний транспорт»</w:t>
      </w:r>
      <w:r w:rsidR="00DF09CC">
        <w:rPr>
          <w:szCs w:val="28"/>
        </w:rPr>
        <w:t>,</w:t>
      </w:r>
      <w:r w:rsidR="00971C83">
        <w:rPr>
          <w:szCs w:val="28"/>
        </w:rPr>
        <w:t xml:space="preserve"> ДСТУ 3849-99 «Кольорографічні схеми, розпізнавальні знаки, написи та спеціальні сигнали оперативних, спеціалізованих та спеціальних </w:t>
      </w:r>
      <w:r w:rsidR="00DF09CC">
        <w:rPr>
          <w:szCs w:val="28"/>
        </w:rPr>
        <w:t>транспортних засобів»</w:t>
      </w:r>
      <w:r w:rsidR="00971C83">
        <w:rPr>
          <w:szCs w:val="28"/>
        </w:rPr>
        <w:t xml:space="preserve"> </w:t>
      </w:r>
      <w:r w:rsidRPr="00A50726">
        <w:rPr>
          <w:szCs w:val="28"/>
        </w:rPr>
        <w:t>іншими законодавчими актами.</w:t>
      </w:r>
    </w:p>
    <w:p w:rsidR="00FC6740" w:rsidRPr="00A50726" w:rsidRDefault="00FC6740" w:rsidP="00FC6740">
      <w:pPr>
        <w:tabs>
          <w:tab w:val="left" w:pos="5529"/>
        </w:tabs>
        <w:ind w:firstLine="720"/>
        <w:jc w:val="both"/>
        <w:rPr>
          <w:szCs w:val="28"/>
        </w:rPr>
      </w:pPr>
    </w:p>
    <w:p w:rsidR="00FC6740" w:rsidRPr="00A50726" w:rsidRDefault="001D5F43" w:rsidP="00FC6740">
      <w:pPr>
        <w:pStyle w:val="a3"/>
        <w:tabs>
          <w:tab w:val="clear" w:pos="4153"/>
          <w:tab w:val="clear" w:pos="8306"/>
          <w:tab w:val="left" w:pos="5529"/>
        </w:tabs>
        <w:ind w:firstLine="709"/>
        <w:jc w:val="both"/>
        <w:rPr>
          <w:b/>
          <w:color w:val="000000"/>
          <w:spacing w:val="-5"/>
          <w:szCs w:val="28"/>
        </w:rPr>
      </w:pPr>
      <w:r>
        <w:rPr>
          <w:b/>
          <w:color w:val="000000"/>
          <w:spacing w:val="-5"/>
          <w:szCs w:val="28"/>
        </w:rPr>
        <w:t>5</w:t>
      </w:r>
      <w:r w:rsidR="00FC6740" w:rsidRPr="00A50726">
        <w:rPr>
          <w:b/>
          <w:color w:val="000000"/>
          <w:spacing w:val="-5"/>
          <w:szCs w:val="28"/>
        </w:rPr>
        <w:t>. Фінансово-економічне обґрунтування</w:t>
      </w:r>
    </w:p>
    <w:p w:rsidR="00FC6740" w:rsidRPr="00A50726" w:rsidRDefault="00FC6740" w:rsidP="00FC6740">
      <w:pPr>
        <w:tabs>
          <w:tab w:val="left" w:pos="5529"/>
        </w:tabs>
        <w:ind w:firstLine="720"/>
        <w:jc w:val="both"/>
        <w:rPr>
          <w:szCs w:val="28"/>
        </w:rPr>
      </w:pPr>
    </w:p>
    <w:p w:rsidR="00FC6740" w:rsidRPr="00A50726" w:rsidRDefault="00FC6740" w:rsidP="00FC6740">
      <w:pPr>
        <w:tabs>
          <w:tab w:val="left" w:pos="5529"/>
        </w:tabs>
        <w:ind w:firstLine="720"/>
        <w:jc w:val="both"/>
        <w:rPr>
          <w:szCs w:val="28"/>
        </w:rPr>
      </w:pPr>
      <w:r w:rsidRPr="00A50726">
        <w:rPr>
          <w:szCs w:val="28"/>
        </w:rPr>
        <w:t xml:space="preserve">Реалізація акта не потребуватиме додаткових </w:t>
      </w:r>
      <w:r w:rsidR="00DA7F9C">
        <w:rPr>
          <w:szCs w:val="28"/>
        </w:rPr>
        <w:t>видатків</w:t>
      </w:r>
      <w:r w:rsidRPr="00A50726">
        <w:rPr>
          <w:szCs w:val="28"/>
        </w:rPr>
        <w:t xml:space="preserve"> з Державного бюджету України.</w:t>
      </w:r>
    </w:p>
    <w:p w:rsidR="00FC6740" w:rsidRPr="00A50726" w:rsidRDefault="00FC6740" w:rsidP="00FC6740">
      <w:pPr>
        <w:tabs>
          <w:tab w:val="left" w:pos="5529"/>
        </w:tabs>
        <w:ind w:firstLine="720"/>
        <w:jc w:val="both"/>
        <w:rPr>
          <w:szCs w:val="28"/>
        </w:rPr>
      </w:pPr>
    </w:p>
    <w:p w:rsidR="00FC6740" w:rsidRPr="00A50726" w:rsidRDefault="001D5F43" w:rsidP="00FC6740">
      <w:pPr>
        <w:tabs>
          <w:tab w:val="left" w:pos="5529"/>
        </w:tabs>
        <w:ind w:firstLine="709"/>
        <w:jc w:val="both"/>
        <w:rPr>
          <w:b/>
          <w:szCs w:val="28"/>
        </w:rPr>
      </w:pPr>
      <w:r>
        <w:rPr>
          <w:b/>
          <w:color w:val="000000"/>
          <w:szCs w:val="28"/>
        </w:rPr>
        <w:t>6</w:t>
      </w:r>
      <w:r w:rsidR="00FC6740" w:rsidRPr="00A50726">
        <w:rPr>
          <w:b/>
          <w:color w:val="000000"/>
          <w:szCs w:val="28"/>
        </w:rPr>
        <w:t xml:space="preserve">. </w:t>
      </w:r>
      <w:r w:rsidR="00FC6740" w:rsidRPr="00A50726">
        <w:rPr>
          <w:b/>
          <w:szCs w:val="28"/>
        </w:rPr>
        <w:t xml:space="preserve"> Прогноз результатів</w:t>
      </w:r>
      <w:r w:rsidR="00237203" w:rsidRPr="00237203">
        <w:rPr>
          <w:b/>
          <w:bCs/>
          <w:szCs w:val="28"/>
        </w:rPr>
        <w:t xml:space="preserve"> </w:t>
      </w:r>
      <w:r w:rsidR="00237203" w:rsidRPr="0053193A">
        <w:rPr>
          <w:b/>
          <w:bCs/>
          <w:szCs w:val="28"/>
        </w:rPr>
        <w:t>соціально-економічних, правових та інших наслідків прийняття акту</w:t>
      </w:r>
    </w:p>
    <w:p w:rsidR="00FC6740" w:rsidRPr="00A50726" w:rsidRDefault="00FC6740" w:rsidP="00FC6740">
      <w:pPr>
        <w:tabs>
          <w:tab w:val="left" w:pos="5529"/>
        </w:tabs>
        <w:spacing w:line="300" w:lineRule="exact"/>
        <w:ind w:firstLine="709"/>
        <w:jc w:val="both"/>
        <w:rPr>
          <w:szCs w:val="28"/>
        </w:rPr>
      </w:pPr>
    </w:p>
    <w:p w:rsidR="00296A67" w:rsidRPr="007A6955" w:rsidRDefault="00FC6740" w:rsidP="007A6955">
      <w:pPr>
        <w:pStyle w:val="StyleOstRed"/>
        <w:spacing w:after="0"/>
        <w:ind w:firstLine="708"/>
        <w:rPr>
          <w:bCs/>
        </w:rPr>
      </w:pPr>
      <w:r w:rsidRPr="00A50726">
        <w:t xml:space="preserve">Прийняття проекту Закону України </w:t>
      </w:r>
      <w:r w:rsidR="007A6955" w:rsidRPr="000312DC">
        <w:t>"</w:t>
      </w:r>
      <w:r w:rsidR="007A6955" w:rsidRPr="000312DC">
        <w:rPr>
          <w:bCs/>
        </w:rPr>
        <w:t xml:space="preserve">Про внесення змін до Кодексу України </w:t>
      </w:r>
      <w:r w:rsidR="007A6955" w:rsidRPr="00DA7F9C">
        <w:rPr>
          <w:bCs/>
        </w:rPr>
        <w:t xml:space="preserve">про адміністративні правопорушення </w:t>
      </w:r>
      <w:r w:rsidR="00DA7F9C" w:rsidRPr="00DA7F9C">
        <w:rPr>
          <w:bCs/>
        </w:rPr>
        <w:t>(щодо  посилення адміністративної відповідальності за</w:t>
      </w:r>
      <w:r w:rsidR="00DA7F9C" w:rsidRPr="00DA7F9C">
        <w:t xml:space="preserve"> </w:t>
      </w:r>
      <w:r w:rsidR="00DA7F9C" w:rsidRPr="00DA7F9C">
        <w:rPr>
          <w:bCs/>
        </w:rPr>
        <w:t xml:space="preserve">ненадання переваги в русі </w:t>
      </w:r>
      <w:r w:rsidR="00197A4D" w:rsidRPr="00197A4D">
        <w:rPr>
          <w:snapToGrid w:val="0"/>
        </w:rPr>
        <w:t>машин</w:t>
      </w:r>
      <w:r w:rsidR="00197A4D">
        <w:rPr>
          <w:snapToGrid w:val="0"/>
        </w:rPr>
        <w:t>ам</w:t>
      </w:r>
      <w:r w:rsidR="00197A4D" w:rsidRPr="00197A4D">
        <w:rPr>
          <w:snapToGrid w:val="0"/>
        </w:rPr>
        <w:t xml:space="preserve"> аварійно-рятувальних служб, спеціалізованого санітарного транспорту бригад </w:t>
      </w:r>
      <w:r w:rsidR="00197A4D" w:rsidRPr="00197A4D">
        <w:rPr>
          <w:snapToGrid w:val="0"/>
        </w:rPr>
        <w:lastRenderedPageBreak/>
        <w:t>екстреної (швидкої) медичної допомоги, пожежної охорони, поліції, що рухаються з увімкненими спеціальними світловими або звуковими сигнальними пристроями</w:t>
      </w:r>
      <w:r w:rsidR="007A6955">
        <w:t xml:space="preserve"> </w:t>
      </w:r>
      <w:r w:rsidRPr="00A50726">
        <w:rPr>
          <w:spacing w:val="-2"/>
        </w:rPr>
        <w:t>сприятиме запобіганню вчиненн</w:t>
      </w:r>
      <w:r w:rsidR="00477E27">
        <w:rPr>
          <w:spacing w:val="-2"/>
        </w:rPr>
        <w:t>ю</w:t>
      </w:r>
      <w:r w:rsidRPr="00A50726">
        <w:rPr>
          <w:spacing w:val="-2"/>
        </w:rPr>
        <w:t xml:space="preserve"> правопорушень у сфері безпеки дор</w:t>
      </w:r>
      <w:r w:rsidR="00477E27">
        <w:rPr>
          <w:spacing w:val="-2"/>
        </w:rPr>
        <w:t>ожнього руху, підвищить рівень</w:t>
      </w:r>
      <w:r w:rsidRPr="00A50726">
        <w:rPr>
          <w:spacing w:val="-2"/>
        </w:rPr>
        <w:t xml:space="preserve"> право</w:t>
      </w:r>
      <w:r w:rsidR="00477E27">
        <w:rPr>
          <w:spacing w:val="-2"/>
        </w:rPr>
        <w:t xml:space="preserve">вої культури громадян, зміцнить законність </w:t>
      </w:r>
      <w:r w:rsidRPr="00A50726">
        <w:rPr>
          <w:spacing w:val="-2"/>
        </w:rPr>
        <w:t xml:space="preserve">та </w:t>
      </w:r>
      <w:r w:rsidR="00F149B9">
        <w:rPr>
          <w:spacing w:val="-2"/>
        </w:rPr>
        <w:t xml:space="preserve">посилить </w:t>
      </w:r>
      <w:r w:rsidR="00987C3C">
        <w:rPr>
          <w:spacing w:val="-2"/>
        </w:rPr>
        <w:t>у</w:t>
      </w:r>
      <w:r w:rsidRPr="00A50726">
        <w:rPr>
          <w:spacing w:val="-2"/>
        </w:rPr>
        <w:t>ва</w:t>
      </w:r>
      <w:r w:rsidR="00F149B9">
        <w:rPr>
          <w:spacing w:val="-2"/>
        </w:rPr>
        <w:t>гу учасників дорожнього руху</w:t>
      </w:r>
      <w:r w:rsidRPr="00A50726">
        <w:rPr>
          <w:spacing w:val="-2"/>
        </w:rPr>
        <w:t xml:space="preserve"> </w:t>
      </w:r>
      <w:r w:rsidR="00296A67" w:rsidRPr="00A50726">
        <w:rPr>
          <w:spacing w:val="-2"/>
        </w:rPr>
        <w:t>до транспортних засобів</w:t>
      </w:r>
      <w:r w:rsidR="00237203">
        <w:t>,</w:t>
      </w:r>
      <w:r w:rsidR="00987C3C">
        <w:t xml:space="preserve"> </w:t>
      </w:r>
      <w:r w:rsidR="00296A67" w:rsidRPr="00A50726">
        <w:t>що рухаються з увімкненими спеціальними світловими</w:t>
      </w:r>
      <w:r w:rsidR="00987C3C">
        <w:t xml:space="preserve"> синього та червоного кольорів</w:t>
      </w:r>
      <w:r w:rsidR="00296A67" w:rsidRPr="00A50726">
        <w:t xml:space="preserve"> або звуковими сигнальними пристроями</w:t>
      </w:r>
      <w:r w:rsidR="00237203" w:rsidRPr="00237203">
        <w:t xml:space="preserve"> </w:t>
      </w:r>
      <w:r w:rsidR="00237203">
        <w:t xml:space="preserve">для </w:t>
      </w:r>
      <w:r w:rsidR="00477E27">
        <w:t>забезпечення оперативного прибуття до місця призначення і вчасного надання необхідної допомоги або усунення небезпеки для життя людей</w:t>
      </w:r>
      <w:r w:rsidR="00296A67" w:rsidRPr="00A50726">
        <w:rPr>
          <w:spacing w:val="-2"/>
        </w:rPr>
        <w:t>.</w:t>
      </w:r>
    </w:p>
    <w:p w:rsidR="00525AB2" w:rsidRDefault="00525AB2" w:rsidP="00197A4D">
      <w:pPr>
        <w:tabs>
          <w:tab w:val="left" w:pos="5529"/>
        </w:tabs>
        <w:jc w:val="both"/>
        <w:rPr>
          <w:rStyle w:val="a6"/>
          <w:rFonts w:ascii="Times New Roman" w:hAnsi="Times New Roman"/>
          <w:szCs w:val="28"/>
          <w:lang w:eastAsia="ru-RU"/>
        </w:rPr>
      </w:pPr>
    </w:p>
    <w:p w:rsidR="00DE547D" w:rsidRDefault="00DE547D" w:rsidP="00197A4D">
      <w:pPr>
        <w:tabs>
          <w:tab w:val="left" w:pos="5529"/>
        </w:tabs>
        <w:jc w:val="both"/>
        <w:rPr>
          <w:rStyle w:val="a6"/>
          <w:rFonts w:ascii="Times New Roman" w:hAnsi="Times New Roman"/>
          <w:szCs w:val="28"/>
          <w:lang w:eastAsia="ru-RU"/>
        </w:rPr>
      </w:pPr>
    </w:p>
    <w:p w:rsidR="00DE547D" w:rsidRDefault="00DE547D" w:rsidP="00197A4D">
      <w:pPr>
        <w:tabs>
          <w:tab w:val="left" w:pos="5529"/>
        </w:tabs>
        <w:jc w:val="both"/>
        <w:rPr>
          <w:rStyle w:val="a6"/>
          <w:rFonts w:ascii="Times New Roman" w:hAnsi="Times New Roman"/>
          <w:szCs w:val="28"/>
          <w:lang w:eastAsia="ru-RU"/>
        </w:rPr>
      </w:pPr>
    </w:p>
    <w:p w:rsidR="00946745" w:rsidRDefault="007A6955" w:rsidP="00DE547D">
      <w:pPr>
        <w:tabs>
          <w:tab w:val="left" w:pos="5529"/>
        </w:tabs>
        <w:ind w:firstLine="709"/>
        <w:jc w:val="both"/>
        <w:rPr>
          <w:rStyle w:val="a6"/>
          <w:rFonts w:ascii="Times New Roman" w:hAnsi="Times New Roman"/>
          <w:szCs w:val="28"/>
          <w:lang w:eastAsia="ru-RU"/>
        </w:rPr>
      </w:pPr>
      <w:r>
        <w:rPr>
          <w:rStyle w:val="a6"/>
          <w:rFonts w:ascii="Times New Roman" w:hAnsi="Times New Roman"/>
          <w:szCs w:val="28"/>
          <w:lang w:eastAsia="ru-RU"/>
        </w:rPr>
        <w:t>Народн</w:t>
      </w:r>
      <w:r w:rsidR="00DE547D">
        <w:rPr>
          <w:rStyle w:val="a6"/>
          <w:rFonts w:ascii="Times New Roman" w:hAnsi="Times New Roman"/>
          <w:szCs w:val="28"/>
          <w:lang w:eastAsia="ru-RU"/>
        </w:rPr>
        <w:t>ий</w:t>
      </w:r>
      <w:r>
        <w:rPr>
          <w:rStyle w:val="a6"/>
          <w:rFonts w:ascii="Times New Roman" w:hAnsi="Times New Roman"/>
          <w:szCs w:val="28"/>
          <w:lang w:eastAsia="ru-RU"/>
        </w:rPr>
        <w:t xml:space="preserve"> депутат</w:t>
      </w:r>
      <w:r w:rsidR="00525AB2" w:rsidRPr="00525AB2">
        <w:rPr>
          <w:rStyle w:val="a6"/>
          <w:rFonts w:ascii="Times New Roman" w:hAnsi="Times New Roman"/>
          <w:szCs w:val="28"/>
          <w:lang w:eastAsia="ru-RU"/>
        </w:rPr>
        <w:t xml:space="preserve"> України </w:t>
      </w:r>
      <w:r w:rsidR="00525AB2">
        <w:rPr>
          <w:rStyle w:val="a6"/>
          <w:rFonts w:ascii="Times New Roman" w:hAnsi="Times New Roman"/>
          <w:szCs w:val="28"/>
          <w:lang w:eastAsia="ru-RU"/>
        </w:rPr>
        <w:tab/>
      </w:r>
      <w:r w:rsidR="00DE547D">
        <w:rPr>
          <w:rStyle w:val="a6"/>
          <w:rFonts w:ascii="Times New Roman" w:hAnsi="Times New Roman"/>
          <w:szCs w:val="28"/>
          <w:lang w:eastAsia="ru-RU"/>
        </w:rPr>
        <w:tab/>
      </w:r>
      <w:r w:rsidR="00DE547D">
        <w:rPr>
          <w:rStyle w:val="a6"/>
          <w:rFonts w:ascii="Times New Roman" w:hAnsi="Times New Roman"/>
          <w:szCs w:val="28"/>
          <w:lang w:eastAsia="ru-RU"/>
        </w:rPr>
        <w:tab/>
      </w:r>
      <w:r w:rsidR="00DA7F9C">
        <w:rPr>
          <w:rStyle w:val="a6"/>
          <w:rFonts w:ascii="Times New Roman" w:hAnsi="Times New Roman"/>
          <w:szCs w:val="28"/>
          <w:lang w:eastAsia="ru-RU"/>
        </w:rPr>
        <w:tab/>
      </w:r>
      <w:r w:rsidR="00946745">
        <w:rPr>
          <w:rStyle w:val="a6"/>
          <w:rFonts w:ascii="Times New Roman" w:hAnsi="Times New Roman"/>
          <w:szCs w:val="28"/>
          <w:lang w:eastAsia="ru-RU"/>
        </w:rPr>
        <w:t>Беленюк Ж.В.</w:t>
      </w:r>
    </w:p>
    <w:p w:rsidR="00946745" w:rsidRDefault="00946745" w:rsidP="007A6955">
      <w:pPr>
        <w:tabs>
          <w:tab w:val="left" w:pos="5529"/>
        </w:tabs>
        <w:ind w:firstLine="709"/>
        <w:jc w:val="both"/>
        <w:rPr>
          <w:rStyle w:val="a6"/>
          <w:rFonts w:ascii="Times New Roman" w:hAnsi="Times New Roman"/>
          <w:szCs w:val="28"/>
          <w:lang w:eastAsia="ru-RU"/>
        </w:rPr>
      </w:pPr>
    </w:p>
    <w:p w:rsidR="00B66925" w:rsidRPr="00DE681B" w:rsidRDefault="00B66925" w:rsidP="00FC6740">
      <w:pPr>
        <w:rPr>
          <w:bCs/>
          <w:szCs w:val="28"/>
        </w:rPr>
      </w:pPr>
    </w:p>
    <w:sectPr w:rsidR="00B66925" w:rsidRPr="00DE681B" w:rsidSect="00AF240B">
      <w:headerReference w:type="even" r:id="rId7"/>
      <w:headerReference w:type="default" r:id="rId8"/>
      <w:pgSz w:w="11909" w:h="16834" w:code="9"/>
      <w:pgMar w:top="709" w:right="567" w:bottom="709" w:left="1701" w:header="567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10C" w:rsidRDefault="00EC710C">
      <w:r>
        <w:separator/>
      </w:r>
    </w:p>
  </w:endnote>
  <w:endnote w:type="continuationSeparator" w:id="0">
    <w:p w:rsidR="00EC710C" w:rsidRDefault="00EC7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10C" w:rsidRDefault="00EC710C">
      <w:r>
        <w:separator/>
      </w:r>
    </w:p>
  </w:footnote>
  <w:footnote w:type="continuationSeparator" w:id="0">
    <w:p w:rsidR="00EC710C" w:rsidRDefault="00EC7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0AC" w:rsidRDefault="00AB00AC" w:rsidP="00676B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00AC" w:rsidRDefault="00AB00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0AC" w:rsidRDefault="00AB00AC" w:rsidP="00676B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380E">
      <w:rPr>
        <w:rStyle w:val="a5"/>
        <w:noProof/>
      </w:rPr>
      <w:t>2</w:t>
    </w:r>
    <w:r>
      <w:rPr>
        <w:rStyle w:val="a5"/>
      </w:rPr>
      <w:fldChar w:fldCharType="end"/>
    </w:r>
  </w:p>
  <w:p w:rsidR="00AB00AC" w:rsidRDefault="00AB00A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DDB"/>
    <w:multiLevelType w:val="hybridMultilevel"/>
    <w:tmpl w:val="0A52575E"/>
    <w:lvl w:ilvl="0" w:tplc="80D0392E">
      <w:start w:val="1"/>
      <w:numFmt w:val="decimal"/>
      <w:lvlText w:val="%1."/>
      <w:lvlJc w:val="left"/>
      <w:pPr>
        <w:tabs>
          <w:tab w:val="num" w:pos="1030"/>
        </w:tabs>
        <w:ind w:left="103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0F"/>
    <w:rsid w:val="00003A4E"/>
    <w:rsid w:val="00006AA1"/>
    <w:rsid w:val="00010315"/>
    <w:rsid w:val="00015408"/>
    <w:rsid w:val="00016A73"/>
    <w:rsid w:val="000171D1"/>
    <w:rsid w:val="000312DC"/>
    <w:rsid w:val="0003380E"/>
    <w:rsid w:val="000510D9"/>
    <w:rsid w:val="00070BEB"/>
    <w:rsid w:val="00071BB7"/>
    <w:rsid w:val="00086F80"/>
    <w:rsid w:val="00090B99"/>
    <w:rsid w:val="00097219"/>
    <w:rsid w:val="000C19CA"/>
    <w:rsid w:val="000E5D8D"/>
    <w:rsid w:val="000F6713"/>
    <w:rsid w:val="00103E0C"/>
    <w:rsid w:val="00105F1F"/>
    <w:rsid w:val="001802CC"/>
    <w:rsid w:val="0018079E"/>
    <w:rsid w:val="001831FD"/>
    <w:rsid w:val="00183894"/>
    <w:rsid w:val="00185A48"/>
    <w:rsid w:val="00197A4D"/>
    <w:rsid w:val="001B2A97"/>
    <w:rsid w:val="001B39B9"/>
    <w:rsid w:val="001B5912"/>
    <w:rsid w:val="001D5F3E"/>
    <w:rsid w:val="001D5F43"/>
    <w:rsid w:val="00237203"/>
    <w:rsid w:val="0025582B"/>
    <w:rsid w:val="002621D0"/>
    <w:rsid w:val="00272808"/>
    <w:rsid w:val="00276D41"/>
    <w:rsid w:val="00296A67"/>
    <w:rsid w:val="002E58C6"/>
    <w:rsid w:val="00304470"/>
    <w:rsid w:val="003362AB"/>
    <w:rsid w:val="00366248"/>
    <w:rsid w:val="00391564"/>
    <w:rsid w:val="003B7053"/>
    <w:rsid w:val="003D79C1"/>
    <w:rsid w:val="003E3F2F"/>
    <w:rsid w:val="003E6B48"/>
    <w:rsid w:val="003F0096"/>
    <w:rsid w:val="003F1E82"/>
    <w:rsid w:val="0042416E"/>
    <w:rsid w:val="00446036"/>
    <w:rsid w:val="00460D8D"/>
    <w:rsid w:val="00470722"/>
    <w:rsid w:val="00477E27"/>
    <w:rsid w:val="004A6935"/>
    <w:rsid w:val="004C2AF4"/>
    <w:rsid w:val="004C43A4"/>
    <w:rsid w:val="00525AB2"/>
    <w:rsid w:val="0053193A"/>
    <w:rsid w:val="0056324D"/>
    <w:rsid w:val="005915CA"/>
    <w:rsid w:val="005C1E31"/>
    <w:rsid w:val="005C63EA"/>
    <w:rsid w:val="005D655D"/>
    <w:rsid w:val="005F1724"/>
    <w:rsid w:val="005F17B3"/>
    <w:rsid w:val="005F40EB"/>
    <w:rsid w:val="00600E40"/>
    <w:rsid w:val="006216B6"/>
    <w:rsid w:val="00621B52"/>
    <w:rsid w:val="0063267A"/>
    <w:rsid w:val="00652BDB"/>
    <w:rsid w:val="006612D3"/>
    <w:rsid w:val="00676B86"/>
    <w:rsid w:val="00677F2E"/>
    <w:rsid w:val="0068431C"/>
    <w:rsid w:val="006D1AFD"/>
    <w:rsid w:val="0070144C"/>
    <w:rsid w:val="0070533B"/>
    <w:rsid w:val="007100D8"/>
    <w:rsid w:val="0073040B"/>
    <w:rsid w:val="00740B42"/>
    <w:rsid w:val="00742F18"/>
    <w:rsid w:val="00745CC1"/>
    <w:rsid w:val="00752910"/>
    <w:rsid w:val="00752DD1"/>
    <w:rsid w:val="007575CD"/>
    <w:rsid w:val="007A6955"/>
    <w:rsid w:val="007A6A6F"/>
    <w:rsid w:val="007B1C7C"/>
    <w:rsid w:val="007B44D0"/>
    <w:rsid w:val="007B5D79"/>
    <w:rsid w:val="007F6EB9"/>
    <w:rsid w:val="00817234"/>
    <w:rsid w:val="00822507"/>
    <w:rsid w:val="00852AC2"/>
    <w:rsid w:val="00854981"/>
    <w:rsid w:val="0086567D"/>
    <w:rsid w:val="0087422D"/>
    <w:rsid w:val="0089087B"/>
    <w:rsid w:val="0089088D"/>
    <w:rsid w:val="00893C9E"/>
    <w:rsid w:val="008B0C2C"/>
    <w:rsid w:val="008D75DF"/>
    <w:rsid w:val="00904C3D"/>
    <w:rsid w:val="00906A0F"/>
    <w:rsid w:val="00915528"/>
    <w:rsid w:val="00946745"/>
    <w:rsid w:val="00950442"/>
    <w:rsid w:val="00952344"/>
    <w:rsid w:val="009563C4"/>
    <w:rsid w:val="0096352B"/>
    <w:rsid w:val="00971C83"/>
    <w:rsid w:val="00975D54"/>
    <w:rsid w:val="00987C3C"/>
    <w:rsid w:val="00993C4C"/>
    <w:rsid w:val="00995B07"/>
    <w:rsid w:val="00997E1C"/>
    <w:rsid w:val="009B4703"/>
    <w:rsid w:val="009E0662"/>
    <w:rsid w:val="009E26A5"/>
    <w:rsid w:val="009E2EB3"/>
    <w:rsid w:val="009E4289"/>
    <w:rsid w:val="009E70B1"/>
    <w:rsid w:val="009F12E6"/>
    <w:rsid w:val="00A2683B"/>
    <w:rsid w:val="00A40573"/>
    <w:rsid w:val="00A50726"/>
    <w:rsid w:val="00A71925"/>
    <w:rsid w:val="00A87EC2"/>
    <w:rsid w:val="00A97834"/>
    <w:rsid w:val="00AB00AC"/>
    <w:rsid w:val="00AB67DC"/>
    <w:rsid w:val="00AC6398"/>
    <w:rsid w:val="00AC78DD"/>
    <w:rsid w:val="00AF240B"/>
    <w:rsid w:val="00B00ABD"/>
    <w:rsid w:val="00B43ED1"/>
    <w:rsid w:val="00B633E8"/>
    <w:rsid w:val="00B66925"/>
    <w:rsid w:val="00BA3D21"/>
    <w:rsid w:val="00C1247D"/>
    <w:rsid w:val="00C16E0E"/>
    <w:rsid w:val="00C34BEB"/>
    <w:rsid w:val="00C52362"/>
    <w:rsid w:val="00C56A86"/>
    <w:rsid w:val="00C84DFB"/>
    <w:rsid w:val="00CA167C"/>
    <w:rsid w:val="00CC53B4"/>
    <w:rsid w:val="00CC563A"/>
    <w:rsid w:val="00CD65BC"/>
    <w:rsid w:val="00D01CAF"/>
    <w:rsid w:val="00D06D3A"/>
    <w:rsid w:val="00D24F8A"/>
    <w:rsid w:val="00D54235"/>
    <w:rsid w:val="00D55B0B"/>
    <w:rsid w:val="00D60B5E"/>
    <w:rsid w:val="00D62595"/>
    <w:rsid w:val="00D65B89"/>
    <w:rsid w:val="00D668C2"/>
    <w:rsid w:val="00DA7F9C"/>
    <w:rsid w:val="00DB4DBC"/>
    <w:rsid w:val="00DD72CB"/>
    <w:rsid w:val="00DE39B6"/>
    <w:rsid w:val="00DE547D"/>
    <w:rsid w:val="00DE549B"/>
    <w:rsid w:val="00DE681B"/>
    <w:rsid w:val="00DE6EE4"/>
    <w:rsid w:val="00DF09CC"/>
    <w:rsid w:val="00E23B4D"/>
    <w:rsid w:val="00E50FCE"/>
    <w:rsid w:val="00E570D9"/>
    <w:rsid w:val="00E74AE3"/>
    <w:rsid w:val="00E8385D"/>
    <w:rsid w:val="00EA3589"/>
    <w:rsid w:val="00EA41BB"/>
    <w:rsid w:val="00EC710C"/>
    <w:rsid w:val="00EE0965"/>
    <w:rsid w:val="00EE1813"/>
    <w:rsid w:val="00EF60A1"/>
    <w:rsid w:val="00F149B9"/>
    <w:rsid w:val="00F154A9"/>
    <w:rsid w:val="00F16E35"/>
    <w:rsid w:val="00F21165"/>
    <w:rsid w:val="00F33AC2"/>
    <w:rsid w:val="00F47C35"/>
    <w:rsid w:val="00F61973"/>
    <w:rsid w:val="00FA6A15"/>
    <w:rsid w:val="00FC6740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911491-6D25-48C5-9AAC-24A94E73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A0F"/>
    <w:pPr>
      <w:widowControl w:val="0"/>
      <w:spacing w:after="0" w:line="240" w:lineRule="auto"/>
    </w:pPr>
    <w:rPr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6A0F"/>
    <w:pPr>
      <w:keepNext/>
      <w:shd w:val="clear" w:color="auto" w:fill="FFFFFF"/>
      <w:ind w:left="2102"/>
      <w:jc w:val="both"/>
      <w:outlineLvl w:val="0"/>
    </w:pPr>
    <w:rPr>
      <w:color w:val="000000"/>
      <w:spacing w:val="-8"/>
    </w:rPr>
  </w:style>
  <w:style w:type="paragraph" w:styleId="2">
    <w:name w:val="heading 2"/>
    <w:basedOn w:val="a"/>
    <w:next w:val="a"/>
    <w:link w:val="20"/>
    <w:uiPriority w:val="99"/>
    <w:qFormat/>
    <w:rsid w:val="009E70B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rsid w:val="00906A0F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906A0F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uiPriority w:val="99"/>
    <w:rsid w:val="00906A0F"/>
    <w:rPr>
      <w:rFonts w:ascii="TimesET" w:hAnsi="TimesET" w:cs="Times New Roman"/>
      <w:b/>
      <w:sz w:val="28"/>
      <w:lang w:val="uk-UA" w:eastAsia="x-none"/>
    </w:rPr>
  </w:style>
  <w:style w:type="paragraph" w:customStyle="1" w:styleId="a7">
    <w:name w:val="Знак"/>
    <w:basedOn w:val="a"/>
    <w:uiPriority w:val="99"/>
    <w:rsid w:val="00906A0F"/>
    <w:pPr>
      <w:widowControl/>
    </w:pPr>
    <w:rPr>
      <w:rFonts w:ascii="Verdana" w:hAnsi="Verdana" w:cs="Verdana"/>
      <w:sz w:val="20"/>
      <w:lang w:eastAsia="en-US"/>
    </w:rPr>
  </w:style>
  <w:style w:type="paragraph" w:customStyle="1" w:styleId="a8">
    <w:name w:val="Знак Знак Знак Знак Знак Знак Знак Знак Знак Знак Знак Знак Знак Знак Знак"/>
    <w:basedOn w:val="a"/>
    <w:uiPriority w:val="99"/>
    <w:rsid w:val="00906A0F"/>
    <w:pPr>
      <w:widowControl/>
    </w:pPr>
    <w:rPr>
      <w:rFonts w:ascii="Verdana" w:hAnsi="Verdana" w:cs="Verdana"/>
      <w:sz w:val="20"/>
      <w:lang w:eastAsia="en-US"/>
    </w:rPr>
  </w:style>
  <w:style w:type="paragraph" w:customStyle="1" w:styleId="a9">
    <w:name w:val="Знак Знак Знак Знак Знак"/>
    <w:basedOn w:val="a"/>
    <w:uiPriority w:val="99"/>
    <w:rsid w:val="00906A0F"/>
    <w:pPr>
      <w:widowControl/>
    </w:pPr>
    <w:rPr>
      <w:rFonts w:ascii="Verdana" w:hAnsi="Verdana" w:cs="Verdana"/>
      <w:sz w:val="20"/>
      <w:lang w:eastAsia="en-US"/>
    </w:rPr>
  </w:style>
  <w:style w:type="paragraph" w:customStyle="1" w:styleId="aa">
    <w:name w:val="Знак Знак Знак"/>
    <w:basedOn w:val="a"/>
    <w:uiPriority w:val="99"/>
    <w:rsid w:val="00090B99"/>
    <w:pPr>
      <w:widowControl/>
    </w:pPr>
    <w:rPr>
      <w:rFonts w:ascii="Verdana" w:hAnsi="Verdana" w:cs="Verdana"/>
      <w:sz w:val="20"/>
      <w:lang w:eastAsia="en-US"/>
    </w:rPr>
  </w:style>
  <w:style w:type="paragraph" w:styleId="ab">
    <w:name w:val="Balloon Text"/>
    <w:basedOn w:val="a"/>
    <w:link w:val="ac"/>
    <w:uiPriority w:val="99"/>
    <w:semiHidden/>
    <w:rsid w:val="00950442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rsid w:val="009E0662"/>
    <w:pPr>
      <w:widowControl/>
      <w:jc w:val="both"/>
    </w:pPr>
  </w:style>
  <w:style w:type="character" w:customStyle="1" w:styleId="ac">
    <w:name w:val="Текст у виносці Знак"/>
    <w:basedOn w:val="a0"/>
    <w:link w:val="ab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21">
    <w:name w:val="Body Text Indent 2"/>
    <w:basedOn w:val="a"/>
    <w:link w:val="22"/>
    <w:uiPriority w:val="99"/>
    <w:rsid w:val="003362AB"/>
    <w:pPr>
      <w:spacing w:after="120" w:line="480" w:lineRule="auto"/>
      <w:ind w:left="283"/>
    </w:pPr>
  </w:style>
  <w:style w:type="character" w:customStyle="1" w:styleId="ae">
    <w:name w:val="Основний текст Знак"/>
    <w:basedOn w:val="a0"/>
    <w:link w:val="ad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af">
    <w:name w:val="Normal (Web)"/>
    <w:basedOn w:val="a"/>
    <w:uiPriority w:val="99"/>
    <w:rsid w:val="005F40EB"/>
    <w:pPr>
      <w:widowControl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af0">
    <w:name w:val="Без интервала Знак"/>
    <w:link w:val="af1"/>
    <w:uiPriority w:val="99"/>
    <w:rsid w:val="00852AC2"/>
    <w:pPr>
      <w:spacing w:after="0" w:line="240" w:lineRule="auto"/>
    </w:pPr>
    <w:rPr>
      <w:lang w:val="ru-RU" w:eastAsia="ru-RU"/>
    </w:rPr>
  </w:style>
  <w:style w:type="character" w:customStyle="1" w:styleId="af1">
    <w:name w:val="Без интервала Знак Знак"/>
    <w:basedOn w:val="a0"/>
    <w:link w:val="af0"/>
    <w:uiPriority w:val="99"/>
    <w:locked/>
    <w:rsid w:val="00852AC2"/>
    <w:rPr>
      <w:rFonts w:cs="Times New Roman"/>
      <w:sz w:val="22"/>
      <w:szCs w:val="22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296A6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rvts0">
    <w:name w:val="rvts0"/>
    <w:basedOn w:val="a0"/>
    <w:uiPriority w:val="99"/>
    <w:rsid w:val="00CC563A"/>
    <w:rPr>
      <w:rFonts w:cs="Times New Roman"/>
    </w:rPr>
  </w:style>
  <w:style w:type="character" w:customStyle="1" w:styleId="af3">
    <w:name w:val="Назва Знак"/>
    <w:basedOn w:val="a0"/>
    <w:link w:val="af2"/>
    <w:uiPriority w:val="99"/>
    <w:locked/>
    <w:rPr>
      <w:rFonts w:ascii="Cambria" w:hAnsi="Cambria" w:cs="Times New Roman"/>
      <w:b/>
      <w:bCs/>
      <w:kern w:val="28"/>
      <w:sz w:val="32"/>
      <w:szCs w:val="32"/>
      <w:lang w:val="x-none" w:eastAsia="ru-RU"/>
    </w:rPr>
  </w:style>
  <w:style w:type="paragraph" w:customStyle="1" w:styleId="StyleOstRed">
    <w:name w:val="StyleOstRed"/>
    <w:basedOn w:val="a"/>
    <w:uiPriority w:val="99"/>
    <w:rsid w:val="00AC78DD"/>
    <w:pPr>
      <w:widowControl/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3422</Words>
  <Characters>1952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zab</dc:creator>
  <cp:keywords/>
  <dc:description/>
  <cp:lastModifiedBy>Бончева Вікторія Валеріївна</cp:lastModifiedBy>
  <cp:revision>2</cp:revision>
  <cp:lastPrinted>2013-04-24T15:51:00Z</cp:lastPrinted>
  <dcterms:created xsi:type="dcterms:W3CDTF">2020-01-27T13:14:00Z</dcterms:created>
  <dcterms:modified xsi:type="dcterms:W3CDTF">2020-01-27T13:14:00Z</dcterms:modified>
</cp:coreProperties>
</file>