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444F" w:rsidRPr="00CF0A1C" w:rsidRDefault="00B51718" w:rsidP="00CF0A1C">
      <w:pPr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bookmarkStart w:id="0" w:name="page1"/>
      <w:bookmarkEnd w:id="0"/>
      <w:r w:rsidRPr="00CF0A1C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Проект</w:t>
      </w:r>
      <w:r w:rsidR="0068444F" w:rsidRPr="00CF0A1C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вноситься</w:t>
      </w:r>
    </w:p>
    <w:p w:rsidR="00B51718" w:rsidRPr="00CF0A1C" w:rsidRDefault="00B51718" w:rsidP="00CF0A1C">
      <w:pPr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CF0A1C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народними депутатами</w:t>
      </w:r>
      <w:r w:rsidR="0068444F" w:rsidRPr="00CF0A1C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CF0A1C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України</w:t>
      </w:r>
    </w:p>
    <w:p w:rsidR="009B54DA" w:rsidRPr="00CF0A1C" w:rsidRDefault="009B54DA" w:rsidP="00CF0A1C">
      <w:pPr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Віталій БЕЗГІН (</w:t>
      </w:r>
      <w:proofErr w:type="spellStart"/>
      <w:r w:rsidRPr="00CF0A1C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посв</w:t>
      </w:r>
      <w:proofErr w:type="spellEnd"/>
      <w:r w:rsidRPr="00CF0A1C">
        <w:rPr>
          <w:rFonts w:ascii="Times New Roman" w:hAnsi="Times New Roman" w:cs="Times New Roman"/>
          <w:b/>
          <w:bCs/>
          <w:sz w:val="28"/>
          <w:szCs w:val="28"/>
          <w:lang w:val="uk-UA"/>
        </w:rPr>
        <w:t>. №75)</w:t>
      </w:r>
    </w:p>
    <w:p w:rsidR="009B54DA" w:rsidRPr="00CF0A1C" w:rsidRDefault="009B54DA" w:rsidP="00CF0A1C">
      <w:pPr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b/>
          <w:bCs/>
          <w:sz w:val="28"/>
          <w:szCs w:val="28"/>
          <w:lang w:val="uk-UA"/>
        </w:rPr>
        <w:t>Андрій КЛОЧКО (</w:t>
      </w:r>
      <w:proofErr w:type="spellStart"/>
      <w:r w:rsidRPr="00CF0A1C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посв</w:t>
      </w:r>
      <w:proofErr w:type="spellEnd"/>
      <w:r w:rsidRPr="00CF0A1C">
        <w:rPr>
          <w:rFonts w:ascii="Times New Roman" w:hAnsi="Times New Roman" w:cs="Times New Roman"/>
          <w:b/>
          <w:bCs/>
          <w:sz w:val="28"/>
          <w:szCs w:val="28"/>
          <w:lang w:val="uk-UA"/>
        </w:rPr>
        <w:t>. №80)</w:t>
      </w:r>
    </w:p>
    <w:p w:rsidR="009B54DA" w:rsidRPr="00CF0A1C" w:rsidRDefault="009B54DA" w:rsidP="00CF0A1C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CF0A1C">
        <w:rPr>
          <w:rFonts w:ascii="Times New Roman" w:hAnsi="Times New Roman" w:cs="Times New Roman"/>
          <w:b/>
          <w:bCs/>
          <w:sz w:val="28"/>
          <w:szCs w:val="28"/>
        </w:rPr>
        <w:t>Олена</w:t>
      </w:r>
      <w:proofErr w:type="spellEnd"/>
      <w:r w:rsidRPr="00CF0A1C">
        <w:rPr>
          <w:rFonts w:ascii="Times New Roman" w:hAnsi="Times New Roman" w:cs="Times New Roman"/>
          <w:b/>
          <w:bCs/>
          <w:sz w:val="28"/>
          <w:szCs w:val="28"/>
        </w:rPr>
        <w:t xml:space="preserve"> ШУЛЯК (</w:t>
      </w:r>
      <w:proofErr w:type="spellStart"/>
      <w:r w:rsidRPr="00CF0A1C">
        <w:rPr>
          <w:rFonts w:ascii="Times New Roman" w:hAnsi="Times New Roman" w:cs="Times New Roman"/>
          <w:b/>
          <w:bCs/>
          <w:sz w:val="28"/>
          <w:szCs w:val="28"/>
        </w:rPr>
        <w:t>посв</w:t>
      </w:r>
      <w:proofErr w:type="spellEnd"/>
      <w:r w:rsidRPr="00CF0A1C">
        <w:rPr>
          <w:rFonts w:ascii="Times New Roman" w:hAnsi="Times New Roman" w:cs="Times New Roman"/>
          <w:b/>
          <w:bCs/>
          <w:sz w:val="28"/>
          <w:szCs w:val="28"/>
        </w:rPr>
        <w:t>. №13)</w:t>
      </w:r>
    </w:p>
    <w:p w:rsidR="0068444F" w:rsidRDefault="0068444F" w:rsidP="00CF0A1C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109DD" w:rsidRPr="00CF0A1C" w:rsidRDefault="006109DD" w:rsidP="00CF0A1C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B54DA" w:rsidRPr="00CF0A1C" w:rsidRDefault="009B54DA" w:rsidP="00CF0A1C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51718" w:rsidRPr="00CF0A1C" w:rsidRDefault="00B51718" w:rsidP="00CF0A1C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  <w:r w:rsidRPr="00CF0A1C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>ЗАКОН   УКРАЇНИ</w:t>
      </w:r>
    </w:p>
    <w:p w:rsidR="00B51718" w:rsidRPr="00CF0A1C" w:rsidRDefault="00B51718" w:rsidP="00CF0A1C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51718" w:rsidRPr="00CF0A1C" w:rsidRDefault="00731BA8" w:rsidP="00CF0A1C">
      <w:pPr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внесення змін до деяких законодавчих актів щодо створення правових підстав для  утворення агломерації як однієї з форм </w:t>
      </w:r>
      <w:proofErr w:type="spellStart"/>
      <w:r w:rsidRPr="00CF0A1C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співробітництва</w:t>
      </w:r>
      <w:proofErr w:type="spellEnd"/>
      <w:r w:rsidRPr="00CF0A1C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 </w:t>
      </w:r>
      <w:proofErr w:type="spellStart"/>
      <w:r w:rsidRPr="00CF0A1C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територіальн</w:t>
      </w:r>
      <w:r w:rsidRPr="00CF0A1C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их</w:t>
      </w:r>
      <w:proofErr w:type="spellEnd"/>
      <w:r w:rsidRPr="00CF0A1C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 громад</w:t>
      </w:r>
    </w:p>
    <w:p w:rsidR="00B51718" w:rsidRPr="00CF0A1C" w:rsidRDefault="00B51718" w:rsidP="00CF0A1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F3097" w:rsidRPr="00CF0A1C" w:rsidRDefault="002F3097" w:rsidP="00CF0A1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209A" w:rsidRPr="00CF0A1C" w:rsidRDefault="0068444F" w:rsidP="00CF0A1C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ВЕРХОВНА РАДА УКРАЇНИ</w:t>
      </w:r>
      <w:r w:rsidR="00A3209A" w:rsidRPr="00CF0A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</w:t>
      </w:r>
      <w:r w:rsidRPr="00CF0A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3209A" w:rsidRPr="00CF0A1C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Pr="00CF0A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3209A" w:rsidRPr="00CF0A1C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Pr="00CF0A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3209A" w:rsidRPr="00CF0A1C"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Pr="00CF0A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3209A" w:rsidRPr="00CF0A1C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Pr="00CF0A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3209A" w:rsidRPr="00CF0A1C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Pr="00CF0A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3209A" w:rsidRPr="00CF0A1C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Pr="00CF0A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3209A" w:rsidRPr="00CF0A1C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Pr="00CF0A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3209A" w:rsidRPr="00CF0A1C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Pr="00CF0A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3209A" w:rsidRPr="00CF0A1C">
        <w:rPr>
          <w:rFonts w:ascii="Times New Roman" w:hAnsi="Times New Roman" w:cs="Times New Roman"/>
          <w:b/>
          <w:bCs/>
          <w:sz w:val="28"/>
          <w:szCs w:val="28"/>
          <w:lang w:val="uk-UA"/>
        </w:rPr>
        <w:t>я</w:t>
      </w:r>
      <w:r w:rsidRPr="00CF0A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3209A" w:rsidRPr="00CF0A1C">
        <w:rPr>
          <w:rFonts w:ascii="Times New Roman" w:hAnsi="Times New Roman" w:cs="Times New Roman"/>
          <w:b/>
          <w:bCs/>
          <w:sz w:val="28"/>
          <w:szCs w:val="28"/>
          <w:lang w:val="uk-UA"/>
        </w:rPr>
        <w:t>є:</w:t>
      </w:r>
    </w:p>
    <w:p w:rsidR="0068444F" w:rsidRPr="00CF0A1C" w:rsidRDefault="0068444F" w:rsidP="00CF0A1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75572" w:rsidRPr="00CF0A1C" w:rsidRDefault="00B51718" w:rsidP="00CF0A1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sz w:val="28"/>
          <w:szCs w:val="28"/>
        </w:rPr>
      </w:pPr>
      <w:r w:rsidRPr="00CF0A1C">
        <w:rPr>
          <w:b/>
          <w:bCs/>
          <w:sz w:val="28"/>
          <w:szCs w:val="28"/>
        </w:rPr>
        <w:t xml:space="preserve">І. </w:t>
      </w:r>
      <w:proofErr w:type="spellStart"/>
      <w:r w:rsidR="00775572" w:rsidRPr="00CF0A1C">
        <w:rPr>
          <w:b/>
          <w:bCs/>
          <w:sz w:val="28"/>
          <w:szCs w:val="28"/>
        </w:rPr>
        <w:t>Внести</w:t>
      </w:r>
      <w:proofErr w:type="spellEnd"/>
      <w:r w:rsidR="00775572" w:rsidRPr="00CF0A1C">
        <w:rPr>
          <w:b/>
          <w:bCs/>
          <w:sz w:val="28"/>
          <w:szCs w:val="28"/>
        </w:rPr>
        <w:t xml:space="preserve"> зміни до таких законодавчих актів України:</w:t>
      </w:r>
    </w:p>
    <w:p w:rsidR="0068444F" w:rsidRPr="00CF0A1C" w:rsidRDefault="0068444F" w:rsidP="00CF0A1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209A" w:rsidRPr="00CF0A1C" w:rsidRDefault="00775572" w:rsidP="00CF0A1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A3209A" w:rsidRPr="00CF0A1C">
        <w:rPr>
          <w:rFonts w:ascii="Times New Roman" w:hAnsi="Times New Roman" w:cs="Times New Roman"/>
          <w:sz w:val="28"/>
          <w:szCs w:val="28"/>
          <w:lang w:val="uk-UA"/>
        </w:rPr>
        <w:t xml:space="preserve">Закон України </w:t>
      </w:r>
      <w:r w:rsidRPr="00CF0A1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3209A" w:rsidRPr="00CF0A1C">
        <w:rPr>
          <w:rFonts w:ascii="Times New Roman" w:hAnsi="Times New Roman" w:cs="Times New Roman"/>
          <w:sz w:val="28"/>
          <w:szCs w:val="28"/>
          <w:lang w:val="uk-UA"/>
        </w:rPr>
        <w:t>Про співробітництво територіальних громад</w:t>
      </w:r>
      <w:r w:rsidRPr="00CF0A1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3209A" w:rsidRPr="00CF0A1C">
        <w:rPr>
          <w:rFonts w:ascii="Times New Roman" w:hAnsi="Times New Roman" w:cs="Times New Roman"/>
          <w:sz w:val="28"/>
          <w:szCs w:val="28"/>
          <w:lang w:val="uk-UA"/>
        </w:rPr>
        <w:t xml:space="preserve"> (Відомості Верховної Ради (ВВР), 2014, № 34, ст.</w:t>
      </w:r>
      <w:r w:rsidR="00385A7C" w:rsidRPr="00CF0A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209A" w:rsidRPr="00CF0A1C">
        <w:rPr>
          <w:rFonts w:ascii="Times New Roman" w:hAnsi="Times New Roman" w:cs="Times New Roman"/>
          <w:sz w:val="28"/>
          <w:szCs w:val="28"/>
          <w:lang w:val="uk-UA"/>
        </w:rPr>
        <w:t>1167 із наступними змінами):</w:t>
      </w:r>
    </w:p>
    <w:p w:rsidR="00A3209A" w:rsidRPr="00CF0A1C" w:rsidRDefault="00A3209A" w:rsidP="00CF0A1C">
      <w:pPr>
        <w:pStyle w:val="a3"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sz w:val="28"/>
          <w:szCs w:val="28"/>
          <w:lang w:val="uk-UA"/>
        </w:rPr>
        <w:t>у статті 1:</w:t>
      </w:r>
    </w:p>
    <w:p w:rsidR="00A3209A" w:rsidRPr="00CF0A1C" w:rsidRDefault="00A3209A" w:rsidP="00CF0A1C">
      <w:pPr>
        <w:pStyle w:val="a3"/>
        <w:numPr>
          <w:ilvl w:val="0"/>
          <w:numId w:val="1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sz w:val="28"/>
          <w:szCs w:val="28"/>
          <w:lang w:val="uk-UA"/>
        </w:rPr>
        <w:t xml:space="preserve">у пункті 2 частини першої після слів «на договірних засадах» додати слова «або через </w:t>
      </w:r>
      <w:r w:rsidR="002F3097" w:rsidRPr="00CF0A1C">
        <w:rPr>
          <w:rFonts w:ascii="Times New Roman" w:hAnsi="Times New Roman" w:cs="Times New Roman"/>
          <w:sz w:val="28"/>
          <w:szCs w:val="28"/>
          <w:lang w:val="uk-UA"/>
        </w:rPr>
        <w:t>утворення</w:t>
      </w:r>
      <w:r w:rsidRPr="00CF0A1C">
        <w:rPr>
          <w:rFonts w:ascii="Times New Roman" w:hAnsi="Times New Roman" w:cs="Times New Roman"/>
          <w:sz w:val="28"/>
          <w:szCs w:val="28"/>
          <w:lang w:val="uk-UA"/>
        </w:rPr>
        <w:t xml:space="preserve"> агломерації»;</w:t>
      </w:r>
    </w:p>
    <w:p w:rsidR="00775572" w:rsidRPr="00CF0A1C" w:rsidRDefault="00A3209A" w:rsidP="00CF0A1C">
      <w:pPr>
        <w:pStyle w:val="a3"/>
        <w:numPr>
          <w:ilvl w:val="0"/>
          <w:numId w:val="1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sz w:val="28"/>
          <w:szCs w:val="28"/>
          <w:lang w:val="uk-UA"/>
        </w:rPr>
        <w:t xml:space="preserve">додати пункти 4-7 </w:t>
      </w:r>
      <w:r w:rsidR="00775572" w:rsidRPr="00CF0A1C">
        <w:rPr>
          <w:rFonts w:ascii="Times New Roman" w:hAnsi="Times New Roman" w:cs="Times New Roman"/>
          <w:sz w:val="28"/>
          <w:szCs w:val="28"/>
          <w:lang w:val="uk-UA"/>
        </w:rPr>
        <w:t>у такій редакції</w:t>
      </w:r>
      <w:r w:rsidRPr="00CF0A1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A4A0D" w:rsidRPr="00CF0A1C" w:rsidRDefault="00A3209A" w:rsidP="00CF0A1C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sz w:val="28"/>
          <w:szCs w:val="28"/>
          <w:lang w:val="uk-UA"/>
        </w:rPr>
        <w:t xml:space="preserve">«4) агломерація – </w:t>
      </w:r>
      <w:r w:rsidR="00775572" w:rsidRPr="00CF0A1C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форма співробітництва територіальної громади, що виконує функції центру агломерації та територіальних громад, які розташовані в зоні впливу центру агломерації та мають з ним інтенсивні господарські, трудові, культурно-побутові зв’язки, що спричиняють значну </w:t>
      </w:r>
      <w:r w:rsidR="004A3222" w:rsidRPr="00CF0A1C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щоденну </w:t>
      </w:r>
      <w:r w:rsidR="00775572" w:rsidRPr="00CF0A1C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маятникову міграцію населення</w:t>
      </w:r>
      <w:r w:rsidRPr="00CF0A1C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1A4A0D" w:rsidRPr="00CF0A1C" w:rsidRDefault="00A3209A" w:rsidP="00CF0A1C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sz w:val="28"/>
          <w:szCs w:val="28"/>
          <w:lang w:val="uk-UA"/>
        </w:rPr>
        <w:t xml:space="preserve">5) </w:t>
      </w:r>
      <w:r w:rsidR="00775572" w:rsidRPr="00CF0A1C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центр агломерації – місто, яке за своїм розміром, чисельністю і економічним потенціалом здійснює значний вплив на суміжні територіальні громади</w:t>
      </w:r>
      <w:r w:rsidRPr="00CF0A1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A4A0D" w:rsidRPr="00CF0A1C" w:rsidRDefault="00A3209A" w:rsidP="00CF0A1C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sz w:val="28"/>
          <w:szCs w:val="28"/>
          <w:lang w:val="uk-UA"/>
        </w:rPr>
        <w:t>6) рада агломерації  –</w:t>
      </w:r>
      <w:r w:rsidR="00775572" w:rsidRPr="00CF0A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5572"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орган, утворений для вироблення та реалізації місцевої політики з питань, що мають спільне стратегічне значення для територіальних громад - членів агломерації</w:t>
      </w:r>
      <w:r w:rsidRPr="00CF0A1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3209A" w:rsidRPr="00CF0A1C" w:rsidRDefault="00A3209A" w:rsidP="00CF0A1C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sz w:val="28"/>
          <w:szCs w:val="28"/>
          <w:lang w:val="uk-UA"/>
        </w:rPr>
        <w:t>7) зона добросусідства – визначена вздовж межі суміжних територіальних громад територія , на якій суб’єктами співробітництва забезпечується виконання взятих на себе зобов’язань»</w:t>
      </w:r>
      <w:r w:rsidR="00775572" w:rsidRPr="00CF0A1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75572" w:rsidRPr="00CF0A1C" w:rsidRDefault="00A3209A" w:rsidP="00CF0A1C">
      <w:pPr>
        <w:pStyle w:val="a3"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sz w:val="28"/>
          <w:szCs w:val="28"/>
          <w:lang w:val="uk-UA"/>
        </w:rPr>
        <w:t>у статті 4</w:t>
      </w:r>
      <w:r w:rsidR="00775572" w:rsidRPr="00CF0A1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75572" w:rsidRPr="00CF0A1C" w:rsidRDefault="00A3209A" w:rsidP="00CF0A1C">
      <w:pPr>
        <w:pStyle w:val="a3"/>
        <w:numPr>
          <w:ilvl w:val="0"/>
          <w:numId w:val="1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sz w:val="28"/>
          <w:szCs w:val="28"/>
          <w:lang w:val="uk-UA"/>
        </w:rPr>
        <w:t xml:space="preserve">додати пункти 6-7 </w:t>
      </w:r>
      <w:r w:rsidR="00775572" w:rsidRPr="00CF0A1C">
        <w:rPr>
          <w:rFonts w:ascii="Times New Roman" w:hAnsi="Times New Roman" w:cs="Times New Roman"/>
          <w:sz w:val="28"/>
          <w:szCs w:val="28"/>
          <w:lang w:val="uk-UA"/>
        </w:rPr>
        <w:t>у такій редакції</w:t>
      </w:r>
      <w:r w:rsidRPr="00CF0A1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75572" w:rsidRPr="00CF0A1C" w:rsidRDefault="00A3209A" w:rsidP="00CF0A1C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sz w:val="28"/>
          <w:szCs w:val="28"/>
          <w:lang w:val="uk-UA"/>
        </w:rPr>
        <w:t>«6)</w:t>
      </w:r>
      <w:r w:rsidR="00775572" w:rsidRPr="00CF0A1C">
        <w:rPr>
          <w:rFonts w:ascii="Times New Roman" w:hAnsi="Times New Roman" w:cs="Times New Roman"/>
          <w:sz w:val="28"/>
          <w:szCs w:val="28"/>
          <w:lang w:val="uk-UA"/>
        </w:rPr>
        <w:t xml:space="preserve"> утворення</w:t>
      </w:r>
      <w:r w:rsidRPr="00CF0A1C">
        <w:rPr>
          <w:rFonts w:ascii="Times New Roman" w:hAnsi="Times New Roman" w:cs="Times New Roman"/>
          <w:sz w:val="28"/>
          <w:szCs w:val="28"/>
          <w:lang w:val="uk-UA"/>
        </w:rPr>
        <w:t xml:space="preserve"> агломерації;</w:t>
      </w:r>
    </w:p>
    <w:p w:rsidR="00A3209A" w:rsidRPr="00CF0A1C" w:rsidRDefault="00A3209A" w:rsidP="00CF0A1C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sz w:val="28"/>
          <w:szCs w:val="28"/>
          <w:lang w:val="uk-UA"/>
        </w:rPr>
        <w:t>7) встановлення зони добросусідства для забезпечення раціонального використання та розвитку прилеглих суміжних територій суб’єктів співробітництва.»</w:t>
      </w:r>
      <w:r w:rsidR="00775572" w:rsidRPr="00CF0A1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75572" w:rsidRPr="00CF0A1C" w:rsidRDefault="00775572" w:rsidP="00CF0A1C">
      <w:pPr>
        <w:pStyle w:val="a3"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у </w:t>
      </w:r>
      <w:r w:rsidR="00AC610E" w:rsidRPr="00CF0A1C">
        <w:rPr>
          <w:rFonts w:ascii="Times New Roman" w:hAnsi="Times New Roman" w:cs="Times New Roman"/>
          <w:sz w:val="28"/>
          <w:szCs w:val="28"/>
          <w:lang w:val="uk-UA"/>
        </w:rPr>
        <w:t>статті 7</w:t>
      </w:r>
      <w:r w:rsidRPr="00CF0A1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A4A0D" w:rsidRPr="00CF0A1C" w:rsidRDefault="00775572" w:rsidP="00CF0A1C">
      <w:pPr>
        <w:pStyle w:val="a3"/>
        <w:numPr>
          <w:ilvl w:val="0"/>
          <w:numId w:val="1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sz w:val="28"/>
          <w:szCs w:val="28"/>
          <w:lang w:val="uk-UA"/>
        </w:rPr>
        <w:t xml:space="preserve">у частині 5 </w:t>
      </w:r>
      <w:r w:rsidR="00AC610E" w:rsidRPr="00CF0A1C">
        <w:rPr>
          <w:rFonts w:ascii="Times New Roman" w:hAnsi="Times New Roman" w:cs="Times New Roman"/>
          <w:sz w:val="28"/>
          <w:szCs w:val="28"/>
          <w:lang w:val="uk-UA"/>
        </w:rPr>
        <w:t>після слів «про співробітництво» додати слова «та проект Статуту агломерації (якщо формою співробітництва є агломерація)»</w:t>
      </w:r>
      <w:r w:rsidRPr="00CF0A1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75572" w:rsidRPr="00CF0A1C" w:rsidRDefault="00775572" w:rsidP="00CF0A1C">
      <w:pPr>
        <w:pStyle w:val="a3"/>
        <w:numPr>
          <w:ilvl w:val="0"/>
          <w:numId w:val="1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sz w:val="28"/>
          <w:szCs w:val="28"/>
          <w:lang w:val="uk-UA"/>
        </w:rPr>
        <w:t>додати частину 7 у такій редакції:</w:t>
      </w:r>
    </w:p>
    <w:p w:rsidR="00775572" w:rsidRPr="00CF0A1C" w:rsidRDefault="00775572" w:rsidP="00CF0A1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7. Статут агломерації складається відповідно до типового статуту, який затверджується центральним органом виконавчої влади, що забезпечує формування та державну політику у сфері житлово-комунального господарства. У статуті обов’язково має бути визначено таке:  </w:t>
      </w:r>
    </w:p>
    <w:p w:rsidR="00775572" w:rsidRPr="00CF0A1C" w:rsidRDefault="00775572" w:rsidP="00CF0A1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sz w:val="28"/>
          <w:szCs w:val="28"/>
          <w:lang w:val="uk-UA"/>
        </w:rPr>
        <w:t>назва і місцезнаходження статутних органів агломерації;</w:t>
      </w:r>
    </w:p>
    <w:p w:rsidR="00775572" w:rsidRPr="00CF0A1C" w:rsidRDefault="00775572" w:rsidP="00CF0A1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мета створення, завдання та предмет діяльності агломерації;</w:t>
      </w:r>
    </w:p>
    <w:p w:rsidR="00775572" w:rsidRPr="00CF0A1C" w:rsidRDefault="00395D66" w:rsidP="00CF0A1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перелік повноважень органів місцевого самоврядування у сфері компетенції, визначеної частиною першою статті 14-3 цього Закону, які делегуються раді агломерації</w:t>
      </w:r>
      <w:r w:rsidR="00775572"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775572" w:rsidRPr="00CF0A1C" w:rsidRDefault="00775572" w:rsidP="00CF0A1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порядок </w:t>
      </w:r>
      <w:r w:rsidRPr="00CF0A1C">
        <w:rPr>
          <w:rFonts w:ascii="Times New Roman" w:hAnsi="Times New Roman" w:cs="Times New Roman"/>
          <w:sz w:val="28"/>
          <w:szCs w:val="28"/>
          <w:lang w:val="uk-UA"/>
        </w:rPr>
        <w:t xml:space="preserve">скликання засідань, </w:t>
      </w: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голосування</w:t>
      </w:r>
      <w:r w:rsidRPr="00CF0A1C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прийняття рішень</w:t>
      </w:r>
      <w:r w:rsidRPr="00CF0A1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75572" w:rsidRPr="00CF0A1C" w:rsidRDefault="00775572" w:rsidP="00CF0A1C">
      <w:pPr>
        <w:ind w:firstLine="567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порядок внесення змін до Статуту агломерації;</w:t>
      </w:r>
    </w:p>
    <w:p w:rsidR="00775572" w:rsidRPr="00CF0A1C" w:rsidRDefault="00775572" w:rsidP="00CF0A1C">
      <w:pPr>
        <w:ind w:firstLine="567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порядок включення до агломерації нових членів агломерації та порядок виключення з не</w:t>
      </w:r>
      <w:r w:rsidRPr="00CF0A1C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775572" w:rsidRPr="00CF0A1C" w:rsidRDefault="00775572" w:rsidP="00CF0A1C">
      <w:pPr>
        <w:ind w:firstLine="567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порядок використання майна та коштів агломерації;</w:t>
      </w:r>
    </w:p>
    <w:p w:rsidR="00775572" w:rsidRPr="00CF0A1C" w:rsidRDefault="00775572" w:rsidP="00CF0A1C">
      <w:pPr>
        <w:ind w:firstLine="567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відповідальність за порушення Статуту</w:t>
      </w:r>
      <w:r w:rsidRPr="00CF0A1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75572" w:rsidRPr="00CF0A1C" w:rsidRDefault="00775572" w:rsidP="00CF0A1C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Статут може містити також інші положення, що є істотними для діяльності агломерації та не суперечать вимогам законодавства»;</w:t>
      </w:r>
    </w:p>
    <w:p w:rsidR="00775572" w:rsidRPr="00CF0A1C" w:rsidRDefault="00775572" w:rsidP="00CF0A1C">
      <w:pPr>
        <w:pStyle w:val="a3"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C610E" w:rsidRPr="00CF0A1C">
        <w:rPr>
          <w:rFonts w:ascii="Times New Roman" w:hAnsi="Times New Roman" w:cs="Times New Roman"/>
          <w:sz w:val="28"/>
          <w:szCs w:val="28"/>
          <w:lang w:val="uk-UA"/>
        </w:rPr>
        <w:t xml:space="preserve"> статті 8</w:t>
      </w:r>
      <w:r w:rsidRPr="00CF0A1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75572" w:rsidRPr="00CF0A1C" w:rsidRDefault="00AC610E" w:rsidP="00CF0A1C">
      <w:pPr>
        <w:pStyle w:val="a3"/>
        <w:numPr>
          <w:ilvl w:val="0"/>
          <w:numId w:val="1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sz w:val="28"/>
          <w:szCs w:val="28"/>
          <w:lang w:val="uk-UA"/>
        </w:rPr>
        <w:t xml:space="preserve">додати частину 3 </w:t>
      </w:r>
      <w:r w:rsidR="00775572" w:rsidRPr="00CF0A1C">
        <w:rPr>
          <w:rFonts w:ascii="Times New Roman" w:hAnsi="Times New Roman" w:cs="Times New Roman"/>
          <w:sz w:val="28"/>
          <w:szCs w:val="28"/>
          <w:lang w:val="uk-UA"/>
        </w:rPr>
        <w:t>у такій редакції</w:t>
      </w:r>
      <w:r w:rsidRPr="00CF0A1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A4A0D" w:rsidRPr="00CF0A1C" w:rsidRDefault="00AC610E" w:rsidP="00CF0A1C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sz w:val="28"/>
          <w:szCs w:val="28"/>
          <w:lang w:val="uk-UA"/>
        </w:rPr>
        <w:t xml:space="preserve">«3. </w:t>
      </w:r>
      <w:r w:rsidR="00775572"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Для співробітництва у формі агломерації, обговорення проектів договору та Статут агломерації проводиться </w:t>
      </w:r>
      <w:r w:rsidR="00775572" w:rsidRPr="00CF0A1C">
        <w:rPr>
          <w:rFonts w:ascii="Times New Roman" w:hAnsi="Times New Roman" w:cs="Times New Roman"/>
          <w:sz w:val="28"/>
          <w:szCs w:val="28"/>
          <w:lang w:val="uk-UA"/>
        </w:rPr>
        <w:t xml:space="preserve">в радах усіх потенційних </w:t>
      </w:r>
      <w:r w:rsidR="00775572"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учасників агломерації  протягом 60 днів від дати отримання ними таких проектів. </w:t>
      </w:r>
      <w:r w:rsidR="00775572" w:rsidRPr="00CF0A1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775572"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обговоренн</w:t>
      </w:r>
      <w:r w:rsidR="00775572" w:rsidRPr="00CF0A1C">
        <w:rPr>
          <w:rFonts w:ascii="Times New Roman" w:hAnsi="Times New Roman" w:cs="Times New Roman"/>
          <w:sz w:val="28"/>
          <w:szCs w:val="28"/>
          <w:lang w:val="uk-UA"/>
        </w:rPr>
        <w:t>ях</w:t>
      </w:r>
      <w:r w:rsidR="00775572"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можуть </w:t>
      </w:r>
      <w:r w:rsidR="00775572" w:rsidRPr="00CF0A1C">
        <w:rPr>
          <w:rFonts w:ascii="Times New Roman" w:hAnsi="Times New Roman" w:cs="Times New Roman"/>
          <w:sz w:val="28"/>
          <w:szCs w:val="28"/>
          <w:lang w:val="uk-UA"/>
        </w:rPr>
        <w:t>брати участь</w:t>
      </w:r>
      <w:r w:rsidR="00775572"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представники інших суміжних територіальних громад</w:t>
      </w:r>
      <w:r w:rsidRPr="00CF0A1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75572" w:rsidRPr="00CF0A1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75572" w:rsidRPr="00CF0A1C" w:rsidRDefault="00775572" w:rsidP="00CF0A1C">
      <w:pPr>
        <w:pStyle w:val="a3"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AC610E" w:rsidRPr="00CF0A1C">
        <w:rPr>
          <w:rFonts w:ascii="Times New Roman" w:hAnsi="Times New Roman" w:cs="Times New Roman"/>
          <w:sz w:val="28"/>
          <w:szCs w:val="28"/>
          <w:lang w:val="uk-UA"/>
        </w:rPr>
        <w:t>статті 9</w:t>
      </w:r>
      <w:r w:rsidRPr="00CF0A1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A4A0D" w:rsidRPr="00CF0A1C" w:rsidRDefault="00775572" w:rsidP="00CF0A1C">
      <w:pPr>
        <w:pStyle w:val="a3"/>
        <w:numPr>
          <w:ilvl w:val="0"/>
          <w:numId w:val="1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sz w:val="28"/>
          <w:szCs w:val="28"/>
          <w:lang w:val="uk-UA"/>
        </w:rPr>
        <w:t>до частини другої</w:t>
      </w:r>
      <w:r w:rsidR="00AC610E" w:rsidRPr="00CF0A1C">
        <w:rPr>
          <w:rFonts w:ascii="Times New Roman" w:hAnsi="Times New Roman" w:cs="Times New Roman"/>
          <w:sz w:val="28"/>
          <w:szCs w:val="28"/>
          <w:lang w:val="uk-UA"/>
        </w:rPr>
        <w:t xml:space="preserve"> після слів «цього Закону» додати слова «Для співробітництва у формі агломерації, додатком договору є Статут агломерації»</w:t>
      </w:r>
      <w:r w:rsidRPr="00CF0A1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74C20" w:rsidRPr="00CF0A1C" w:rsidRDefault="00775572" w:rsidP="00CF0A1C">
      <w:pPr>
        <w:pStyle w:val="a3"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AC610E" w:rsidRPr="00CF0A1C">
        <w:rPr>
          <w:rFonts w:ascii="Times New Roman" w:hAnsi="Times New Roman" w:cs="Times New Roman"/>
          <w:sz w:val="28"/>
          <w:szCs w:val="28"/>
          <w:lang w:val="uk-UA"/>
        </w:rPr>
        <w:t>одати статт</w:t>
      </w:r>
      <w:r w:rsidRPr="00CF0A1C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AC610E" w:rsidRPr="00CF0A1C">
        <w:rPr>
          <w:rFonts w:ascii="Times New Roman" w:hAnsi="Times New Roman" w:cs="Times New Roman"/>
          <w:sz w:val="28"/>
          <w:szCs w:val="28"/>
          <w:lang w:val="uk-UA"/>
        </w:rPr>
        <w:t xml:space="preserve"> 14-1</w:t>
      </w:r>
      <w:r w:rsidRPr="00CF0A1C">
        <w:rPr>
          <w:rFonts w:ascii="Times New Roman" w:hAnsi="Times New Roman" w:cs="Times New Roman"/>
          <w:sz w:val="28"/>
          <w:szCs w:val="28"/>
          <w:lang w:val="uk-UA"/>
        </w:rPr>
        <w:t xml:space="preserve"> у такій редакції</w:t>
      </w:r>
      <w:r w:rsidR="00AC610E" w:rsidRPr="00CF0A1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C610E" w:rsidRPr="00CF0A1C" w:rsidRDefault="00AC610E" w:rsidP="00CF0A1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sz w:val="28"/>
          <w:szCs w:val="28"/>
          <w:lang w:val="uk-UA"/>
        </w:rPr>
        <w:t>«Стаття 14-1. Агломерація</w:t>
      </w:r>
    </w:p>
    <w:p w:rsidR="00775572" w:rsidRPr="00CF0A1C" w:rsidRDefault="00775572" w:rsidP="00CF0A1C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Агломерація утворюється відповідно до рішень ради територіальної громади центру агломерації та рад суміжних до центру агломерації територіальних громад, що входять до зони </w:t>
      </w:r>
      <w:r w:rsidR="00395D66"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впливу </w:t>
      </w: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відповідної агломерації.  </w:t>
      </w:r>
    </w:p>
    <w:p w:rsidR="00775572" w:rsidRPr="00CF0A1C" w:rsidRDefault="00395D66" w:rsidP="00CF0A1C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Агломерація може бути утворена навколо міста з чисельністю постійного населення понад 200 тисяч осіб або меншого міста, за умови якщо спільна чисельність постійного населення потенційних учасників агломерації складає не менше 200 тисяч осіб, а таке місто відповідає вимогам до центру агломерації, встановленим законодавством</w:t>
      </w:r>
      <w:r w:rsidR="00775572" w:rsidRPr="00CF0A1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75572" w:rsidRPr="00CF0A1C" w:rsidRDefault="00775572" w:rsidP="00CF0A1C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2. </w:t>
      </w:r>
      <w:r w:rsidRPr="00CF0A1C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Територіальні громади, що межують з територіальними громадами - членами </w:t>
      </w:r>
      <w:r w:rsidRPr="006109DD">
        <w:rPr>
          <w:rFonts w:ascii="Times New Roman" w:hAnsi="Times New Roman" w:cs="Times New Roman"/>
          <w:sz w:val="28"/>
          <w:szCs w:val="28"/>
          <w:lang w:val="uk-UA"/>
        </w:rPr>
        <w:t>агломераці</w:t>
      </w:r>
      <w:r w:rsidR="00E55AD4" w:rsidRPr="006109DD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6109DD">
        <w:rPr>
          <w:rFonts w:ascii="Times New Roman" w:hAnsi="Times New Roman" w:cs="Times New Roman"/>
          <w:sz w:val="28"/>
          <w:szCs w:val="28"/>
          <w:lang w:val="uk-UA"/>
        </w:rPr>
        <w:t xml:space="preserve"> та входять до зони </w:t>
      </w:r>
      <w:r w:rsidR="00395D66" w:rsidRPr="006109DD">
        <w:rPr>
          <w:rFonts w:ascii="Times New Roman" w:hAnsi="Times New Roman" w:cs="Times New Roman"/>
          <w:sz w:val="28"/>
          <w:szCs w:val="28"/>
          <w:lang w:val="uk-UA"/>
        </w:rPr>
        <w:t>впливу</w:t>
      </w:r>
      <w:r w:rsidR="00E55AD4" w:rsidRPr="006109DD">
        <w:rPr>
          <w:rFonts w:ascii="Times New Roman" w:hAnsi="Times New Roman" w:cs="Times New Roman"/>
          <w:sz w:val="28"/>
          <w:szCs w:val="28"/>
          <w:lang w:val="uk-UA"/>
        </w:rPr>
        <w:t xml:space="preserve"> центру</w:t>
      </w:r>
      <w:r w:rsidR="00395D66" w:rsidRPr="00CF0A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F0A1C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відповідної </w:t>
      </w:r>
      <w:r w:rsidRPr="00CF0A1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агломерації, можуть приєднуватися до такої агломерації, за рішенням відповідної ради територіальної громади та ради агломерації. </w:t>
      </w:r>
    </w:p>
    <w:p w:rsidR="00775572" w:rsidRPr="00CF0A1C" w:rsidRDefault="00775572" w:rsidP="00CF0A1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sz w:val="28"/>
          <w:szCs w:val="28"/>
          <w:lang w:val="uk-UA"/>
        </w:rPr>
        <w:t>Територія агломерації має бути нерозривною.</w:t>
      </w:r>
    </w:p>
    <w:p w:rsidR="00775572" w:rsidRPr="00CF0A1C" w:rsidRDefault="00775572" w:rsidP="00CF0A1C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Для координації діяльності територіальних громад – учасників агломерації утворюється рада агломерації. Рада агломерації складається з представників територіальних громад - членів , що входять до агломерації, до якої входять:</w:t>
      </w:r>
    </w:p>
    <w:p w:rsidR="00775572" w:rsidRPr="00CF0A1C" w:rsidRDefault="00775572" w:rsidP="00CF0A1C">
      <w:pPr>
        <w:numPr>
          <w:ilvl w:val="0"/>
          <w:numId w:val="18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міські, сільські, селищні голови (за посадою); </w:t>
      </w:r>
    </w:p>
    <w:p w:rsidR="00775572" w:rsidRPr="00CF0A1C" w:rsidRDefault="00775572" w:rsidP="00CF0A1C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місцеві депутати, делеговані відповідними міськими, сільськими, селищними радами. </w:t>
      </w:r>
    </w:p>
    <w:p w:rsidR="00775572" w:rsidRPr="00CF0A1C" w:rsidRDefault="00395D66" w:rsidP="00CF0A1C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  <w:r w:rsidR="00775572"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="00775572" w:rsidRPr="00CF0A1C">
        <w:rPr>
          <w:rFonts w:ascii="Times New Roman" w:hAnsi="Times New Roman" w:cs="Times New Roman"/>
          <w:sz w:val="28"/>
          <w:szCs w:val="28"/>
          <w:lang w:val="uk-UA"/>
        </w:rPr>
        <w:t xml:space="preserve">Загальна чисельність депутатів ради агломерації визначається, виходячи із кількості територіальних громад-членів агломерації. При цьому від центру агломерації делегується 5 депутатів, від територіальної громади чисельністю постійного населення понад 10 тис. - 2 депутати, від інших територіальних громад по 1 депутату. </w:t>
      </w:r>
    </w:p>
    <w:p w:rsidR="00775572" w:rsidRPr="00CF0A1C" w:rsidRDefault="00395D66" w:rsidP="00CF0A1C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="00775572"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proofErr w:type="spellStart"/>
      <w:r w:rsidR="00775572"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Скликає</w:t>
      </w:r>
      <w:proofErr w:type="spellEnd"/>
      <w:r w:rsidR="00775572"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засідання та очолює раду агломерації, головує на її засіданнях та представляє інтереси агломерації голова ра</w:t>
      </w:r>
      <w:r w:rsidR="00775572" w:rsidRPr="00CF0A1C">
        <w:rPr>
          <w:rFonts w:ascii="Times New Roman" w:hAnsi="Times New Roman" w:cs="Times New Roman"/>
          <w:sz w:val="28"/>
          <w:szCs w:val="28"/>
          <w:lang w:val="uk-UA"/>
        </w:rPr>
        <w:t>ди агломерації. Головою ради агломерації є</w:t>
      </w:r>
      <w:r w:rsidR="00775572"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голова ради територіальної громади, яка є центром агломерації. </w:t>
      </w:r>
    </w:p>
    <w:p w:rsidR="00775572" w:rsidRPr="00CF0A1C" w:rsidRDefault="00395D66" w:rsidP="00CF0A1C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6</w:t>
      </w:r>
      <w:r w:rsidR="00775572"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. Забезпечення поточної роботи</w:t>
      </w:r>
      <w:r w:rsidR="00775572" w:rsidRPr="00CF0A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5572"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ради агломерації здійснює її секретаріат.</w:t>
      </w:r>
    </w:p>
    <w:p w:rsidR="00775572" w:rsidRPr="00CF0A1C" w:rsidRDefault="00395D66" w:rsidP="00CF0A1C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7</w:t>
      </w:r>
      <w:r w:rsidR="00775572"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. Рада  агломерації є юридичною особою і підлягає державній реєстрації у порядку, визначеному законодавством.</w:t>
      </w:r>
    </w:p>
    <w:p w:rsidR="00775572" w:rsidRPr="00CF0A1C" w:rsidRDefault="00395D66" w:rsidP="00CF0A1C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8</w:t>
      </w:r>
      <w:r w:rsidR="00775572"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Кошторис доходів та видатків агломерації формується за рахунок трансфертів з бюджетів територіальних громад - членів агломерації та затверджується радою агломерації.  </w:t>
      </w:r>
    </w:p>
    <w:p w:rsidR="00395D66" w:rsidRPr="00CF0A1C" w:rsidRDefault="00395D66" w:rsidP="00CF0A1C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9</w:t>
      </w:r>
      <w:r w:rsidR="00775572"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Методика порядку визначення зони впливу </w:t>
      </w:r>
      <w:r w:rsidR="00E55AD4" w:rsidRPr="006109DD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центру</w:t>
      </w:r>
      <w:r w:rsidR="00E55A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агломерації, затверджується Кабінетом Міністрів України.</w:t>
      </w:r>
    </w:p>
    <w:p w:rsidR="00775572" w:rsidRPr="00CF0A1C" w:rsidRDefault="00395D66" w:rsidP="00CF0A1C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10. Зона впливу </w:t>
      </w:r>
      <w:r w:rsidR="00E55AD4" w:rsidRPr="006109DD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центру</w:t>
      </w:r>
      <w:r w:rsidR="00E55A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агломерації визначається виконавчим органом ради  територіальної </w:t>
      </w:r>
      <w:r w:rsidRPr="006109DD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громад</w:t>
      </w: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и центру агломерації та затверджується Кабінетом Міністрів України</w:t>
      </w:r>
      <w:r w:rsidR="00775572"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="002B6786"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775572" w:rsidRPr="00CF0A1C" w:rsidRDefault="00775572" w:rsidP="00CF0A1C">
      <w:pPr>
        <w:pStyle w:val="a3"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sz w:val="28"/>
          <w:szCs w:val="28"/>
          <w:lang w:val="uk-UA"/>
        </w:rPr>
        <w:t>додати статтю 14-2 у такій редакції:</w:t>
      </w:r>
    </w:p>
    <w:p w:rsidR="002B6786" w:rsidRPr="00CF0A1C" w:rsidRDefault="002B6786" w:rsidP="00CF0A1C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Стаття 14-2. Виконавчий орган </w:t>
      </w:r>
      <w:r w:rsidR="00E55AD4" w:rsidRPr="006109DD">
        <w:rPr>
          <w:rFonts w:ascii="Times New Roman" w:hAnsi="Times New Roman" w:cs="Times New Roman"/>
          <w:color w:val="000000"/>
          <w:sz w:val="28"/>
          <w:szCs w:val="28"/>
          <w:lang w:val="uk-UA"/>
        </w:rPr>
        <w:t>ради</w:t>
      </w:r>
      <w:r w:rsidR="00E55A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агломерації</w:t>
      </w:r>
    </w:p>
    <w:p w:rsidR="002B6786" w:rsidRPr="00CF0A1C" w:rsidRDefault="002B6786" w:rsidP="00CF0A1C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 Виконавчим </w:t>
      </w:r>
      <w:r w:rsidRPr="006109D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органом </w:t>
      </w:r>
      <w:r w:rsidR="00E55AD4" w:rsidRPr="006109DD">
        <w:rPr>
          <w:rFonts w:ascii="Times New Roman" w:hAnsi="Times New Roman" w:cs="Times New Roman"/>
          <w:color w:val="000000"/>
          <w:sz w:val="28"/>
          <w:szCs w:val="28"/>
          <w:lang w:val="uk-UA"/>
        </w:rPr>
        <w:t>ради</w:t>
      </w:r>
      <w:r w:rsidR="00E55A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агломерації є виконавчий орган ради територіальної громади, яка є центром агломерації. Діяльність виконавчого органу Ради агломерації фінансується з бюджету територіальної громади, яка є центром агломерації та трансфертів з кошторису доходів та видатків агломерації, обсяг яких визначається радою агломерації.</w:t>
      </w:r>
    </w:p>
    <w:p w:rsidR="002B6786" w:rsidRPr="00CF0A1C" w:rsidRDefault="002B6786" w:rsidP="00CF0A1C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2. Рада агломерації може утворювати інші органи, визначати порядок їх діяльності відповідно до цього закону.</w:t>
      </w:r>
    </w:p>
    <w:p w:rsidR="002B6786" w:rsidRPr="00CF0A1C" w:rsidRDefault="002B6786" w:rsidP="00CF0A1C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3. Виконавчий орган </w:t>
      </w:r>
      <w:r w:rsidR="006109DD">
        <w:rPr>
          <w:rFonts w:ascii="Times New Roman" w:hAnsi="Times New Roman" w:cs="Times New Roman"/>
          <w:color w:val="000000"/>
          <w:sz w:val="28"/>
          <w:szCs w:val="28"/>
          <w:lang w:val="uk-UA"/>
        </w:rPr>
        <w:t>р</w:t>
      </w: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ади агломерації забезпечує виконання кошторису доходів та видатків  агломерації, плану соціально-економічного розвитку, інших програм та проектів, ухвалених радою агломерації в межах своїх повноважень. </w:t>
      </w:r>
    </w:p>
    <w:p w:rsidR="0068444F" w:rsidRPr="00CF0A1C" w:rsidRDefault="002B6786" w:rsidP="00CF0A1C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4. Очолює виконавчий орган ради агломерації </w:t>
      </w:r>
      <w:r w:rsidRPr="006109D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голова </w:t>
      </w:r>
      <w:r w:rsidR="00E55AD4" w:rsidRPr="006109D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виконавчого органу ради</w:t>
      </w:r>
      <w:r w:rsidRPr="006109D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яка є центром агломерації, якщо інше не визначено Статутом агломерації».</w:t>
      </w:r>
    </w:p>
    <w:p w:rsidR="00775572" w:rsidRPr="00CF0A1C" w:rsidRDefault="00775572" w:rsidP="00CF0A1C">
      <w:pPr>
        <w:pStyle w:val="a3"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додати статтю 14-3 у такій редакції:</w:t>
      </w:r>
    </w:p>
    <w:p w:rsidR="002B6786" w:rsidRPr="00CF0A1C" w:rsidRDefault="002B6786" w:rsidP="00CF0A1C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Стаття 14-3. Сфера компетенції та повноваження</w:t>
      </w:r>
      <w:r w:rsidR="00395D66"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, які можуть делегуватись</w:t>
      </w: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рад</w:t>
      </w:r>
      <w:r w:rsidR="00395D66"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агломерації</w:t>
      </w:r>
    </w:p>
    <w:p w:rsidR="002B6786" w:rsidRPr="00CF0A1C" w:rsidRDefault="002B6786" w:rsidP="00CF0A1C">
      <w:pPr>
        <w:ind w:firstLine="567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1. До сфери компетенції агломерації належить вирішення питань щодо:</w:t>
      </w:r>
    </w:p>
    <w:p w:rsidR="002B6786" w:rsidRPr="00CF0A1C" w:rsidRDefault="002B6786" w:rsidP="00CF0A1C">
      <w:pPr>
        <w:numPr>
          <w:ilvl w:val="0"/>
          <w:numId w:val="2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водозабору, водопостачання, водовідведення;</w:t>
      </w:r>
    </w:p>
    <w:p w:rsidR="002B6786" w:rsidRPr="00CF0A1C" w:rsidRDefault="002B6786" w:rsidP="00CF0A1C">
      <w:pPr>
        <w:numPr>
          <w:ilvl w:val="0"/>
          <w:numId w:val="2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поводження з відходами;</w:t>
      </w:r>
    </w:p>
    <w:p w:rsidR="002B6786" w:rsidRPr="00CF0A1C" w:rsidRDefault="002B6786" w:rsidP="00CF0A1C">
      <w:pPr>
        <w:numPr>
          <w:ilvl w:val="0"/>
          <w:numId w:val="2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sz w:val="28"/>
          <w:szCs w:val="28"/>
          <w:lang w:val="uk-UA"/>
        </w:rPr>
        <w:t xml:space="preserve">визначення та </w:t>
      </w: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утримання місць поховання;</w:t>
      </w:r>
    </w:p>
    <w:p w:rsidR="002B6786" w:rsidRPr="00CF0A1C" w:rsidRDefault="002B6786" w:rsidP="00CF0A1C">
      <w:pPr>
        <w:numPr>
          <w:ilvl w:val="0"/>
          <w:numId w:val="2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будівництва, ремонту та утримання автомобільних доріг місцевого значення;</w:t>
      </w:r>
    </w:p>
    <w:p w:rsidR="002B6786" w:rsidRPr="00CF0A1C" w:rsidRDefault="002B6786" w:rsidP="00CF0A1C">
      <w:pPr>
        <w:numPr>
          <w:ilvl w:val="0"/>
          <w:numId w:val="2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організації місцевого громадського транспорту. </w:t>
      </w:r>
    </w:p>
    <w:p w:rsidR="004A3222" w:rsidRPr="00CF0A1C" w:rsidRDefault="004A3222" w:rsidP="00CF0A1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6786" w:rsidRPr="00CF0A1C" w:rsidRDefault="002B6786" w:rsidP="00CF0A1C">
      <w:pPr>
        <w:pBdr>
          <w:top w:val="nil"/>
          <w:left w:val="nil"/>
          <w:bottom w:val="nil"/>
          <w:right w:val="nil"/>
          <w:between w:val="nil"/>
        </w:pBdr>
        <w:ind w:firstLine="567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2. До повноважень Ради агломерації відносяться:</w:t>
      </w:r>
    </w:p>
    <w:p w:rsidR="002B6786" w:rsidRPr="00CF0A1C" w:rsidRDefault="002B6786" w:rsidP="00CF0A1C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1) затвердження Регламенту роботи ради агломерації;</w:t>
      </w:r>
    </w:p>
    <w:p w:rsidR="002B6786" w:rsidRPr="00CF0A1C" w:rsidRDefault="002B6786" w:rsidP="00CF0A1C">
      <w:pPr>
        <w:pBdr>
          <w:top w:val="nil"/>
          <w:left w:val="nil"/>
          <w:bottom w:val="nil"/>
          <w:right w:val="nil"/>
          <w:between w:val="nil"/>
        </w:pBdr>
        <w:ind w:firstLine="567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2) утворення, реорганізація, ліквідація постійних та інших комісій р</w:t>
      </w:r>
      <w:bookmarkStart w:id="1" w:name="bookmark=id.1hmsyys" w:colFirst="0" w:colLast="0"/>
      <w:bookmarkEnd w:id="1"/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ади агломерації, затвердження та зміна їх складу, обрання голів комісій;</w:t>
      </w:r>
    </w:p>
    <w:p w:rsidR="002B6786" w:rsidRPr="00CF0A1C" w:rsidRDefault="002B6786" w:rsidP="00CF0A1C">
      <w:pPr>
        <w:pBdr>
          <w:top w:val="nil"/>
          <w:left w:val="nil"/>
          <w:bottom w:val="nil"/>
          <w:right w:val="nil"/>
          <w:between w:val="nil"/>
        </w:pBdr>
        <w:ind w:firstLine="567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3) заслуховування звіту голови ради агломерації про діяльність виконавчих органів;</w:t>
      </w:r>
    </w:p>
    <w:p w:rsidR="002B6786" w:rsidRPr="00CF0A1C" w:rsidRDefault="002B6786" w:rsidP="00CF0A1C">
      <w:pPr>
        <w:pBdr>
          <w:top w:val="nil"/>
          <w:left w:val="nil"/>
          <w:bottom w:val="nil"/>
          <w:right w:val="nil"/>
          <w:between w:val="nil"/>
        </w:pBdr>
        <w:ind w:firstLine="567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4) заслуховування звітів постійних комісій та керівників виконавчих органів р</w:t>
      </w:r>
      <w:bookmarkStart w:id="2" w:name="bookmark=id.41mghml" w:colFirst="0" w:colLast="0"/>
      <w:bookmarkEnd w:id="2"/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ади агломерації;</w:t>
      </w:r>
    </w:p>
    <w:p w:rsidR="002B6786" w:rsidRPr="00CF0A1C" w:rsidRDefault="002B6786" w:rsidP="00CF0A1C">
      <w:pPr>
        <w:pBdr>
          <w:top w:val="nil"/>
          <w:left w:val="nil"/>
          <w:bottom w:val="nil"/>
          <w:right w:val="nil"/>
          <w:between w:val="nil"/>
        </w:pBdr>
        <w:ind w:firstLine="567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5) затвердження програм, спрямованих на реалізацію повноважень, що відносяться до</w:t>
      </w:r>
      <w:r w:rsidRPr="00CF0A1C">
        <w:rPr>
          <w:rFonts w:ascii="Times New Roman" w:hAnsi="Times New Roman" w:cs="Times New Roman"/>
          <w:sz w:val="28"/>
          <w:szCs w:val="28"/>
          <w:lang w:val="uk-UA"/>
        </w:rPr>
        <w:t xml:space="preserve"> сфери компетенції </w:t>
      </w: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агломерації;</w:t>
      </w:r>
    </w:p>
    <w:p w:rsidR="002B6786" w:rsidRPr="00CF0A1C" w:rsidRDefault="002B6786" w:rsidP="00CF0A1C">
      <w:pPr>
        <w:pBdr>
          <w:top w:val="nil"/>
          <w:left w:val="nil"/>
          <w:bottom w:val="nil"/>
          <w:right w:val="nil"/>
          <w:between w:val="nil"/>
        </w:pBdr>
        <w:ind w:firstLine="567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6) затвердження кошторису доходів та видатків  агломерації, внесення змін до нього, заслуховува</w:t>
      </w:r>
      <w:bookmarkStart w:id="3" w:name="bookmark=id.2grqrue" w:colFirst="0" w:colLast="0"/>
      <w:bookmarkEnd w:id="3"/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ння звіту про його виконання;</w:t>
      </w:r>
    </w:p>
    <w:p w:rsidR="004A3222" w:rsidRPr="00CF0A1C" w:rsidRDefault="00395D66" w:rsidP="00CF0A1C">
      <w:pPr>
        <w:pBdr>
          <w:top w:val="nil"/>
          <w:left w:val="nil"/>
          <w:bottom w:val="nil"/>
          <w:right w:val="nil"/>
          <w:between w:val="nil"/>
        </w:pBdr>
        <w:ind w:firstLine="567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7</w:t>
      </w:r>
      <w:r w:rsidR="002B6786"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) затвердження та внесення змін до Статуту агломерації </w:t>
      </w:r>
      <w:r w:rsidR="002B6786" w:rsidRPr="00CF0A1C">
        <w:rPr>
          <w:rFonts w:ascii="Times New Roman" w:hAnsi="Times New Roman" w:cs="Times New Roman"/>
          <w:sz w:val="28"/>
          <w:szCs w:val="28"/>
          <w:lang w:val="uk-UA"/>
        </w:rPr>
        <w:t>на підставі відповідних рішень рад територіальних громад - членів агломерації</w:t>
      </w:r>
      <w:r w:rsidR="002B6786"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4A3222" w:rsidRPr="00CF0A1C" w:rsidRDefault="00395D66" w:rsidP="00CF0A1C">
      <w:pPr>
        <w:pBdr>
          <w:top w:val="nil"/>
          <w:left w:val="nil"/>
          <w:bottom w:val="nil"/>
          <w:right w:val="nil"/>
          <w:between w:val="nil"/>
        </w:pBdr>
        <w:ind w:firstLine="567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8</w:t>
      </w:r>
      <w:r w:rsidR="004A3222"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) затвердження маршрутів громадського транспорту та умов пасажирських перевезень на території агломерації;</w:t>
      </w:r>
    </w:p>
    <w:p w:rsidR="002B6786" w:rsidRPr="00CF0A1C" w:rsidRDefault="00395D66" w:rsidP="00CF0A1C">
      <w:pPr>
        <w:pBdr>
          <w:top w:val="nil"/>
          <w:left w:val="nil"/>
          <w:bottom w:val="nil"/>
          <w:right w:val="nil"/>
          <w:between w:val="nil"/>
        </w:pBdr>
        <w:ind w:firstLine="567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9</w:t>
      </w:r>
      <w:r w:rsidR="002B6786"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) прийняття рішень про прийом та вихід членів зі складу агломерації; </w:t>
      </w:r>
    </w:p>
    <w:p w:rsidR="002B6786" w:rsidRPr="00CF0A1C" w:rsidRDefault="002B6786" w:rsidP="00CF0A1C">
      <w:pPr>
        <w:pBdr>
          <w:top w:val="nil"/>
          <w:left w:val="nil"/>
          <w:bottom w:val="nil"/>
          <w:right w:val="nil"/>
          <w:between w:val="nil"/>
        </w:pBdr>
        <w:ind w:firstLine="567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="00395D66"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0</w:t>
      </w: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) прийняття рішення про припинення агломерації; </w:t>
      </w:r>
    </w:p>
    <w:p w:rsidR="002B6786" w:rsidRPr="00CF0A1C" w:rsidRDefault="002B6786" w:rsidP="00CF0A1C">
      <w:pPr>
        <w:pBdr>
          <w:top w:val="nil"/>
          <w:left w:val="nil"/>
          <w:bottom w:val="nil"/>
          <w:right w:val="nil"/>
          <w:between w:val="nil"/>
        </w:pBdr>
        <w:ind w:firstLine="567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="00395D66"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)  інші питання, визначені у Статуті агломерації.</w:t>
      </w:r>
    </w:p>
    <w:p w:rsidR="002B6786" w:rsidRPr="00CF0A1C" w:rsidRDefault="002B6786" w:rsidP="00CF0A1C">
      <w:pPr>
        <w:pBdr>
          <w:top w:val="nil"/>
          <w:left w:val="nil"/>
          <w:bottom w:val="nil"/>
          <w:right w:val="nil"/>
          <w:between w:val="nil"/>
        </w:pBdr>
        <w:ind w:firstLine="567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2. Перелік повноважень, що передаються  відповідній раді агломерації в межах сфери компетенції агломерації, визначається нею відповідно до рішень рад територіальних громад - членів агломерації. </w:t>
      </w:r>
    </w:p>
    <w:p w:rsidR="00874C20" w:rsidRPr="00CF0A1C" w:rsidRDefault="00DD0472" w:rsidP="00CF0A1C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D0472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Повноваження сільських, селищних, міських рад, які відповідно до статуту ради агломерації, делеговані від сільських, селищних, міських рад до ради агломерації, припиняються  з дня першого пленарного засідання ради агломерації</w:t>
      </w:r>
      <w:bookmarkStart w:id="4" w:name="_GoBack"/>
      <w:bookmarkEnd w:id="4"/>
      <w:r w:rsidR="002B6786"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».</w:t>
      </w:r>
    </w:p>
    <w:p w:rsidR="002B6786" w:rsidRPr="00CF0A1C" w:rsidRDefault="002B6786" w:rsidP="00CF0A1C">
      <w:pPr>
        <w:pStyle w:val="a3"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sz w:val="28"/>
          <w:szCs w:val="28"/>
          <w:lang w:val="uk-UA"/>
        </w:rPr>
        <w:t>додати статтю 14-4 у такій редакції:</w:t>
      </w:r>
    </w:p>
    <w:p w:rsidR="002B6786" w:rsidRPr="00CF0A1C" w:rsidRDefault="002B6786" w:rsidP="00CF0A1C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Стаття 14-4. Встановлення зони добросусідства</w:t>
      </w:r>
    </w:p>
    <w:p w:rsidR="002B6786" w:rsidRPr="00CF0A1C" w:rsidRDefault="002B6786" w:rsidP="00CF0A1C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 Для забезпечення раціонального використання та розвитку прилеглих територій суміжних територіальних громад, ради таких територіальних громад можуть визначати зони добросусідства та встановлювати механізми взаємного погодження своєї діяльності у таких зонах. </w:t>
      </w:r>
    </w:p>
    <w:p w:rsidR="002B6786" w:rsidRPr="00CF0A1C" w:rsidRDefault="002B6786" w:rsidP="00CF0A1C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2. Договір про співробітництво у формі встановлення зони добросусідства має визначати:</w:t>
      </w:r>
    </w:p>
    <w:p w:rsidR="002B6786" w:rsidRPr="00CF0A1C" w:rsidRDefault="002B6786" w:rsidP="00CF0A1C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1) межі такої зони, визначені на карті;</w:t>
      </w:r>
    </w:p>
    <w:p w:rsidR="002B6786" w:rsidRPr="00CF0A1C" w:rsidRDefault="002B6786" w:rsidP="00CF0A1C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2) взаємні зобов‘язання територіальних громад щодо особливостей використання територій в межах такої зони: повідомлення щодо намірів розміщення у такій зоні об‘єктів, потенційно небезпечних для суміжної територіальної громади, чи таких, які можуть суттєво вплинути на економічну спроможність такої громади, тощо;</w:t>
      </w:r>
    </w:p>
    <w:p w:rsidR="002B6786" w:rsidRPr="00CF0A1C" w:rsidRDefault="002B6786" w:rsidP="00CF0A1C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3) порядок врахування інтересів суміжних громад, щодо рішень, які стосуються надання дозволів на розміщення об‘єктів, визначених у п.2) частини 2 цієї статті; </w:t>
      </w:r>
    </w:p>
    <w:p w:rsidR="002B6786" w:rsidRPr="00CF0A1C" w:rsidRDefault="002B6786" w:rsidP="00CF0A1C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4)  спосіб розв’язання спорів між суб’єктами співробітництва;</w:t>
      </w:r>
    </w:p>
    <w:p w:rsidR="002B6786" w:rsidRPr="00CF0A1C" w:rsidRDefault="002B6786" w:rsidP="00CF0A1C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5) порядок припинення співробітництва та вирішення правовідносин, що виникли під час співробітництва. </w:t>
      </w:r>
    </w:p>
    <w:p w:rsidR="002B6786" w:rsidRPr="00CF0A1C" w:rsidRDefault="002B6786" w:rsidP="00CF0A1C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3. Під час підготовки проекту договору про співробітництво в частині створення зони добросусідства вимоги, передбачені </w:t>
      </w:r>
      <w:hyperlink r:id="rId5" w:anchor="n32">
        <w:r w:rsidRPr="00CF0A1C">
          <w:rPr>
            <w:rFonts w:ascii="Times New Roman" w:hAnsi="Times New Roman" w:cs="Times New Roman"/>
            <w:color w:val="000000"/>
            <w:sz w:val="28"/>
            <w:szCs w:val="28"/>
            <w:lang w:val="uk-UA"/>
          </w:rPr>
          <w:t>статтями</w:t>
        </w:r>
      </w:hyperlink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5-8 цього Закону, можуть не застосовуватися».</w:t>
      </w:r>
    </w:p>
    <w:p w:rsidR="002B6786" w:rsidRPr="00CF0A1C" w:rsidRDefault="002B6786" w:rsidP="00CF0A1C">
      <w:pPr>
        <w:pStyle w:val="a3"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AC610E" w:rsidRPr="00CF0A1C">
        <w:rPr>
          <w:rFonts w:ascii="Times New Roman" w:hAnsi="Times New Roman" w:cs="Times New Roman"/>
          <w:sz w:val="28"/>
          <w:szCs w:val="28"/>
          <w:lang w:val="uk-UA"/>
        </w:rPr>
        <w:t>статті 15</w:t>
      </w:r>
      <w:r w:rsidRPr="00CF0A1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C610E" w:rsidRPr="00CF0A1C" w:rsidRDefault="002B6786" w:rsidP="00CF0A1C">
      <w:pPr>
        <w:pStyle w:val="a3"/>
        <w:numPr>
          <w:ilvl w:val="0"/>
          <w:numId w:val="18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sz w:val="28"/>
          <w:szCs w:val="28"/>
          <w:lang w:val="uk-UA"/>
        </w:rPr>
        <w:t>до частини першої</w:t>
      </w:r>
      <w:r w:rsidR="00AC610E" w:rsidRPr="00CF0A1C">
        <w:rPr>
          <w:rFonts w:ascii="Times New Roman" w:hAnsi="Times New Roman" w:cs="Times New Roman"/>
          <w:sz w:val="28"/>
          <w:szCs w:val="28"/>
          <w:lang w:val="uk-UA"/>
        </w:rPr>
        <w:t xml:space="preserve"> додати пункти 4-5 </w:t>
      </w:r>
      <w:r w:rsidRPr="00CF0A1C">
        <w:rPr>
          <w:rFonts w:ascii="Times New Roman" w:hAnsi="Times New Roman" w:cs="Times New Roman"/>
          <w:sz w:val="28"/>
          <w:szCs w:val="28"/>
          <w:lang w:val="uk-UA"/>
        </w:rPr>
        <w:t>у такій редакції</w:t>
      </w:r>
      <w:r w:rsidR="00AC610E" w:rsidRPr="00CF0A1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B6786" w:rsidRPr="00CF0A1C" w:rsidRDefault="00AC610E" w:rsidP="00CF0A1C">
      <w:pPr>
        <w:pBdr>
          <w:top w:val="nil"/>
          <w:left w:val="nil"/>
          <w:bottom w:val="nil"/>
          <w:right w:val="nil"/>
          <w:between w:val="nil"/>
        </w:pBdr>
        <w:ind w:firstLine="567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B6786"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4) надання спеціальних субвенцій на розвиток житлово-комунальної, інженерної та дорожньо-транспортної інфраструктури агломерації в порядку, встановленому центральним органом виконавчої влади, що забезпечує формування та державну політику у сфері житлово-комунального господарства.</w:t>
      </w:r>
    </w:p>
    <w:p w:rsidR="002B6786" w:rsidRPr="00CF0A1C" w:rsidRDefault="002B6786" w:rsidP="00CF0A1C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5) можливості фінансування стратегічних проект</w:t>
      </w:r>
      <w:r w:rsidR="00E81500">
        <w:rPr>
          <w:rFonts w:ascii="Times New Roman" w:hAnsi="Times New Roman" w:cs="Times New Roman"/>
          <w:color w:val="000000"/>
          <w:sz w:val="28"/>
          <w:szCs w:val="28"/>
          <w:lang w:val="uk-UA"/>
        </w:rPr>
        <w:t>ів</w:t>
      </w: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розвитку, які охоплюють усі або декілька територіальних громад – членів агломерації за рахунок коштів Державного фонду регіонального розвитку».</w:t>
      </w:r>
    </w:p>
    <w:p w:rsidR="002F3097" w:rsidRPr="00CF0A1C" w:rsidRDefault="002F3097" w:rsidP="00CF0A1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3097" w:rsidRPr="00CF0A1C" w:rsidRDefault="00395D66" w:rsidP="00CF0A1C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F3097" w:rsidRPr="00CF0A1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F3097"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Закон України “Про місцеве самоврядування в Україні” (Відомості Верховної Ради України (ВВР), 1997, № 24, ст.170 </w:t>
      </w:r>
      <w:r w:rsidR="002F3097" w:rsidRPr="00CF0A1C">
        <w:rPr>
          <w:rFonts w:ascii="Times New Roman" w:hAnsi="Times New Roman" w:cs="Times New Roman"/>
          <w:sz w:val="28"/>
          <w:szCs w:val="28"/>
          <w:lang w:val="uk-UA"/>
        </w:rPr>
        <w:t>із наступними змінами</w:t>
      </w:r>
      <w:r w:rsidR="002F3097"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):</w:t>
      </w:r>
    </w:p>
    <w:p w:rsidR="002F3097" w:rsidRPr="00CF0A1C" w:rsidRDefault="002F3097" w:rsidP="00CF0A1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sz w:val="28"/>
          <w:szCs w:val="28"/>
          <w:lang w:val="uk-UA"/>
        </w:rPr>
        <w:t>1) у статті 6:</w:t>
      </w:r>
    </w:p>
    <w:p w:rsidR="002F3097" w:rsidRPr="00CF0A1C" w:rsidRDefault="002F3097" w:rsidP="00CF0A1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sz w:val="28"/>
          <w:szCs w:val="28"/>
          <w:lang w:val="uk-UA"/>
        </w:rPr>
        <w:t>- додати частину четверту у такій редакції:</w:t>
      </w:r>
    </w:p>
    <w:p w:rsidR="002F3097" w:rsidRPr="00CF0A1C" w:rsidRDefault="002F3097" w:rsidP="00CF0A1C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4. Територіальні громади в порядку, встановленому законом можуть укладати договори про співробітництво територіальних громад та утворювати агломерації»;</w:t>
      </w:r>
    </w:p>
    <w:p w:rsidR="002F3097" w:rsidRPr="00CF0A1C" w:rsidRDefault="002F3097" w:rsidP="00CF0A1C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2) у статті 10:</w:t>
      </w:r>
    </w:p>
    <w:p w:rsidR="002F3097" w:rsidRPr="00CF0A1C" w:rsidRDefault="002F3097" w:rsidP="00CF0A1C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- додати частину шосту у такій редакції:</w:t>
      </w:r>
    </w:p>
    <w:p w:rsidR="002F3097" w:rsidRPr="00CF0A1C" w:rsidRDefault="002F3097" w:rsidP="00CF0A1C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«3. З метою вироблення та реалізації місцевої політики з питань, що мають спільне стратегічне значення для суміжних територіальних громад у порядку, визначеному законом, можуть </w:t>
      </w:r>
      <w:proofErr w:type="spellStart"/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утворюватись</w:t>
      </w:r>
      <w:proofErr w:type="spellEnd"/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ради агломерації. Раді агломерації, відповідно до закону можуть делегуватись повноваження сільських, селищних, міських рад визначені законом»;</w:t>
      </w:r>
    </w:p>
    <w:p w:rsidR="002F3097" w:rsidRPr="00CF0A1C" w:rsidRDefault="002F3097" w:rsidP="00CF0A1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sz w:val="28"/>
          <w:szCs w:val="28"/>
          <w:lang w:val="uk-UA"/>
        </w:rPr>
        <w:t>3) у статті 19:</w:t>
      </w:r>
    </w:p>
    <w:p w:rsidR="002F3097" w:rsidRPr="00CF0A1C" w:rsidRDefault="002F3097" w:rsidP="00CF0A1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sz w:val="28"/>
          <w:szCs w:val="28"/>
          <w:lang w:val="uk-UA"/>
        </w:rPr>
        <w:t>- у назві статті після слова «міста» додати слова «статут агломерації»;</w:t>
      </w:r>
    </w:p>
    <w:p w:rsidR="002F3097" w:rsidRPr="00CF0A1C" w:rsidRDefault="002F3097" w:rsidP="00CF0A1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sz w:val="28"/>
          <w:szCs w:val="28"/>
          <w:lang w:val="uk-UA"/>
        </w:rPr>
        <w:t>- додати частину 1-1 у такій редакції:</w:t>
      </w:r>
    </w:p>
    <w:p w:rsidR="002F3097" w:rsidRPr="00CF0A1C" w:rsidRDefault="002F3097" w:rsidP="00CF0A1C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sz w:val="28"/>
          <w:szCs w:val="28"/>
          <w:lang w:val="uk-UA"/>
        </w:rPr>
        <w:lastRenderedPageBreak/>
        <w:t>«</w:t>
      </w:r>
      <w:r w:rsidRPr="00CF0A1C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Статут агломерації затверджується відповідними міськими, селищними, сільськими радами територіальних громад-членів агломерації відповідно до закону»;</w:t>
      </w:r>
    </w:p>
    <w:p w:rsidR="002F3097" w:rsidRPr="00CF0A1C" w:rsidRDefault="002F3097" w:rsidP="00CF0A1C">
      <w:pPr>
        <w:pStyle w:val="a3"/>
        <w:numPr>
          <w:ilvl w:val="0"/>
          <w:numId w:val="18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sz w:val="28"/>
          <w:szCs w:val="28"/>
          <w:lang w:val="uk-UA"/>
        </w:rPr>
        <w:t>у частині другій після слів «територіальної громади» додати слова «статут агломерації»;</w:t>
      </w:r>
    </w:p>
    <w:p w:rsidR="002F3097" w:rsidRPr="00CF0A1C" w:rsidRDefault="002F3097" w:rsidP="00CF0A1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sz w:val="28"/>
          <w:szCs w:val="28"/>
          <w:lang w:val="uk-UA"/>
        </w:rPr>
        <w:t>4) у статті 26:</w:t>
      </w:r>
    </w:p>
    <w:p w:rsidR="002F3097" w:rsidRPr="00CF0A1C" w:rsidRDefault="002F3097" w:rsidP="00CF0A1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sz w:val="28"/>
          <w:szCs w:val="28"/>
          <w:lang w:val="uk-UA"/>
        </w:rPr>
        <w:t>- у пункті 33-1 частини першої після слів «договору про співробітництво» додати слова «делегування представників у раду агломерації».</w:t>
      </w:r>
    </w:p>
    <w:p w:rsidR="002F3097" w:rsidRPr="00CF0A1C" w:rsidRDefault="002F3097" w:rsidP="00CF0A1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3097" w:rsidRPr="00CF0A1C" w:rsidRDefault="002F3097" w:rsidP="00CF0A1C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F0A1C">
        <w:rPr>
          <w:rFonts w:ascii="Times New Roman" w:hAnsi="Times New Roman" w:cs="Times New Roman"/>
          <w:b/>
          <w:bCs/>
          <w:sz w:val="28"/>
          <w:szCs w:val="28"/>
          <w:lang w:val="uk-UA"/>
        </w:rPr>
        <w:t>ІІ. Прикінцеві та перехідні положення</w:t>
      </w:r>
    </w:p>
    <w:p w:rsidR="002F3097" w:rsidRPr="00CF0A1C" w:rsidRDefault="002F3097" w:rsidP="00CF0A1C">
      <w:pPr>
        <w:widowControl w:val="0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tabs>
          <w:tab w:val="left" w:pos="580"/>
        </w:tabs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Цей Закон набуває чинності через три місяці з дня його опублікування.</w:t>
      </w:r>
    </w:p>
    <w:p w:rsidR="002F3097" w:rsidRPr="00CF0A1C" w:rsidRDefault="002F3097" w:rsidP="00CF0A1C">
      <w:pPr>
        <w:widowControl w:val="0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tabs>
          <w:tab w:val="left" w:pos="580"/>
        </w:tabs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0A1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Кабінету Міністрів України протягом трьох місяців з дня набрання чинності цим Законом затвердити Методику визначення зони </w:t>
      </w:r>
      <w:r w:rsidR="00395D66" w:rsidRPr="00CF0A1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впливу </w:t>
      </w:r>
      <w:r w:rsidR="00E55AD4" w:rsidRPr="006109D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центру</w:t>
      </w:r>
      <w:r w:rsidR="00E55AD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F0A1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агломерації.</w:t>
      </w:r>
    </w:p>
    <w:p w:rsidR="002F3097" w:rsidRPr="00CF0A1C" w:rsidRDefault="002F3097" w:rsidP="00CF0A1C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tabs>
          <w:tab w:val="left" w:pos="580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F3097" w:rsidRPr="00CF0A1C" w:rsidRDefault="002F3097" w:rsidP="00CF0A1C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tabs>
          <w:tab w:val="left" w:pos="580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F3097" w:rsidRPr="00CF0A1C" w:rsidRDefault="002F3097" w:rsidP="00CF0A1C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tabs>
          <w:tab w:val="left" w:pos="851"/>
        </w:tabs>
        <w:ind w:left="85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CF0A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Голова</w:t>
      </w:r>
    </w:p>
    <w:p w:rsidR="002F3097" w:rsidRPr="00CF0A1C" w:rsidRDefault="002F3097" w:rsidP="00CF0A1C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tabs>
          <w:tab w:val="left" w:pos="580"/>
        </w:tabs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CF0A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Верховної Ради України</w:t>
      </w:r>
    </w:p>
    <w:sectPr w:rsidR="002F3097" w:rsidRPr="00CF0A1C" w:rsidSect="00B823E8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46E87CCC"/>
    <w:lvl w:ilvl="0" w:tplc="FFFFFFFF">
      <w:start w:val="9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3D1B58B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DF36659"/>
    <w:multiLevelType w:val="multilevel"/>
    <w:tmpl w:val="97EE2654"/>
    <w:lvl w:ilvl="0">
      <w:start w:val="1"/>
      <w:numFmt w:val="decimal"/>
      <w:lvlText w:val="%1)"/>
      <w:lvlJc w:val="left"/>
      <w:pPr>
        <w:ind w:left="720" w:hanging="360"/>
      </w:pPr>
      <w:rPr>
        <w:b w:val="0"/>
        <w:bCs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00C4678"/>
    <w:multiLevelType w:val="hybridMultilevel"/>
    <w:tmpl w:val="2294ED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37015D4">
      <w:start w:val="1"/>
      <w:numFmt w:val="decimal"/>
      <w:lvlText w:val="%2."/>
      <w:lvlJc w:val="left"/>
      <w:pPr>
        <w:ind w:left="1460" w:hanging="3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63D11"/>
    <w:multiLevelType w:val="multilevel"/>
    <w:tmpl w:val="E1C4977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90831"/>
    <w:multiLevelType w:val="multilevel"/>
    <w:tmpl w:val="E4BED6B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C7F6AB6"/>
    <w:multiLevelType w:val="hybridMultilevel"/>
    <w:tmpl w:val="2DCAEE8C"/>
    <w:lvl w:ilvl="0" w:tplc="CB2E1880">
      <w:start w:val="1"/>
      <w:numFmt w:val="bullet"/>
      <w:lvlText w:val="-"/>
      <w:lvlJc w:val="left"/>
      <w:pPr>
        <w:ind w:left="1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7" w15:restartNumberingAfterBreak="0">
    <w:nsid w:val="1C941E63"/>
    <w:multiLevelType w:val="hybridMultilevel"/>
    <w:tmpl w:val="3E56E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C0626"/>
    <w:multiLevelType w:val="hybridMultilevel"/>
    <w:tmpl w:val="07409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120282"/>
    <w:multiLevelType w:val="multilevel"/>
    <w:tmpl w:val="ACB085E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2217120B"/>
    <w:multiLevelType w:val="hybridMultilevel"/>
    <w:tmpl w:val="B426C6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F5B61E6"/>
    <w:multiLevelType w:val="hybridMultilevel"/>
    <w:tmpl w:val="E26031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7E4862"/>
    <w:multiLevelType w:val="hybridMultilevel"/>
    <w:tmpl w:val="5240E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16016"/>
    <w:multiLevelType w:val="hybridMultilevel"/>
    <w:tmpl w:val="3BB0258E"/>
    <w:lvl w:ilvl="0" w:tplc="355A171E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4" w15:restartNumberingAfterBreak="0">
    <w:nsid w:val="405411DD"/>
    <w:multiLevelType w:val="hybridMultilevel"/>
    <w:tmpl w:val="F7B69F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E4193"/>
    <w:multiLevelType w:val="hybridMultilevel"/>
    <w:tmpl w:val="E7E86DF0"/>
    <w:lvl w:ilvl="0" w:tplc="737015D4">
      <w:start w:val="1"/>
      <w:numFmt w:val="decimal"/>
      <w:lvlText w:val="%1."/>
      <w:lvlJc w:val="left"/>
      <w:pPr>
        <w:ind w:left="1460" w:hanging="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7F7894"/>
    <w:multiLevelType w:val="hybridMultilevel"/>
    <w:tmpl w:val="288289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305AE3"/>
    <w:multiLevelType w:val="hybridMultilevel"/>
    <w:tmpl w:val="92A2D0E8"/>
    <w:lvl w:ilvl="0" w:tplc="AA82A8A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B56989"/>
    <w:multiLevelType w:val="hybridMultilevel"/>
    <w:tmpl w:val="E4FAD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524460"/>
    <w:multiLevelType w:val="hybridMultilevel"/>
    <w:tmpl w:val="62DCF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D6C4A9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834A90"/>
    <w:multiLevelType w:val="hybridMultilevel"/>
    <w:tmpl w:val="66B0C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B4C4E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6"/>
  </w:num>
  <w:num w:numId="5">
    <w:abstractNumId w:val="7"/>
  </w:num>
  <w:num w:numId="6">
    <w:abstractNumId w:val="16"/>
  </w:num>
  <w:num w:numId="7">
    <w:abstractNumId w:val="18"/>
  </w:num>
  <w:num w:numId="8">
    <w:abstractNumId w:val="10"/>
  </w:num>
  <w:num w:numId="9">
    <w:abstractNumId w:val="3"/>
  </w:num>
  <w:num w:numId="10">
    <w:abstractNumId w:val="17"/>
  </w:num>
  <w:num w:numId="11">
    <w:abstractNumId w:val="19"/>
  </w:num>
  <w:num w:numId="12">
    <w:abstractNumId w:val="12"/>
  </w:num>
  <w:num w:numId="13">
    <w:abstractNumId w:val="20"/>
  </w:num>
  <w:num w:numId="14">
    <w:abstractNumId w:val="11"/>
  </w:num>
  <w:num w:numId="15">
    <w:abstractNumId w:val="8"/>
  </w:num>
  <w:num w:numId="16">
    <w:abstractNumId w:val="15"/>
  </w:num>
  <w:num w:numId="17">
    <w:abstractNumId w:val="14"/>
  </w:num>
  <w:num w:numId="18">
    <w:abstractNumId w:val="5"/>
  </w:num>
  <w:num w:numId="19">
    <w:abstractNumId w:val="9"/>
  </w:num>
  <w:num w:numId="20">
    <w:abstractNumId w:val="2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09A"/>
    <w:rsid w:val="001A4A0D"/>
    <w:rsid w:val="00212202"/>
    <w:rsid w:val="002B6786"/>
    <w:rsid w:val="002F3097"/>
    <w:rsid w:val="00385A7C"/>
    <w:rsid w:val="00395D66"/>
    <w:rsid w:val="004A3222"/>
    <w:rsid w:val="006109DD"/>
    <w:rsid w:val="0068444F"/>
    <w:rsid w:val="00731BA8"/>
    <w:rsid w:val="00775572"/>
    <w:rsid w:val="00874C20"/>
    <w:rsid w:val="00874D8B"/>
    <w:rsid w:val="009B54DA"/>
    <w:rsid w:val="00A3209A"/>
    <w:rsid w:val="00AC0EF2"/>
    <w:rsid w:val="00AC610E"/>
    <w:rsid w:val="00B51718"/>
    <w:rsid w:val="00B823E8"/>
    <w:rsid w:val="00CF0A1C"/>
    <w:rsid w:val="00D534A4"/>
    <w:rsid w:val="00DD0472"/>
    <w:rsid w:val="00E55AD4"/>
    <w:rsid w:val="00E81500"/>
    <w:rsid w:val="00F55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8D69AB5"/>
  <w15:chartTrackingRefBased/>
  <w15:docId w15:val="{8D1C371C-5271-E44D-984B-6BAB13EED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209A"/>
    <w:rPr>
      <w:rFonts w:ascii="Calibri" w:eastAsia="Calibri" w:hAnsi="Calibri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0EF2"/>
    <w:pPr>
      <w:keepNext/>
      <w:widowControl w:val="0"/>
      <w:suppressAutoHyphens/>
      <w:autoSpaceDE w:val="0"/>
      <w:outlineLvl w:val="0"/>
    </w:pPr>
    <w:rPr>
      <w:rFonts w:ascii="Cambria" w:eastAsia="Times New Roman" w:hAnsi="Cambria" w:cs="Times New Roman"/>
      <w:b/>
      <w:kern w:val="32"/>
      <w:sz w:val="3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209A"/>
    <w:pPr>
      <w:ind w:left="720"/>
      <w:contextualSpacing/>
    </w:pPr>
  </w:style>
  <w:style w:type="paragraph" w:customStyle="1" w:styleId="rvps71">
    <w:name w:val="rvps71"/>
    <w:basedOn w:val="a"/>
    <w:rsid w:val="00A3209A"/>
    <w:pPr>
      <w:spacing w:before="100" w:beforeAutospacing="1" w:after="120" w:line="360" w:lineRule="atLeast"/>
    </w:pPr>
    <w:rPr>
      <w:rFonts w:ascii="Courier New" w:eastAsia="Times New Roman" w:hAnsi="Courier New" w:cs="Courier New"/>
      <w:sz w:val="17"/>
      <w:szCs w:val="17"/>
    </w:rPr>
  </w:style>
  <w:style w:type="paragraph" w:customStyle="1" w:styleId="rvps2">
    <w:name w:val="rvps2"/>
    <w:basedOn w:val="a"/>
    <w:rsid w:val="00AC610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rvts15">
    <w:name w:val="rvts15"/>
    <w:rsid w:val="00AC610E"/>
    <w:rPr>
      <w:rFonts w:cs="Times New Roman"/>
    </w:rPr>
  </w:style>
  <w:style w:type="character" w:customStyle="1" w:styleId="11">
    <w:name w:val="Основной шрифт абзаца1"/>
    <w:rsid w:val="00AC610E"/>
  </w:style>
  <w:style w:type="character" w:customStyle="1" w:styleId="10">
    <w:name w:val="Заголовок 1 Знак"/>
    <w:basedOn w:val="a0"/>
    <w:link w:val="1"/>
    <w:rsid w:val="00AC0EF2"/>
    <w:rPr>
      <w:rFonts w:ascii="Cambria" w:eastAsia="Times New Roman" w:hAnsi="Cambria" w:cs="Times New Roman"/>
      <w:b/>
      <w:kern w:val="32"/>
      <w:sz w:val="32"/>
      <w:szCs w:val="20"/>
      <w:lang w:val="x-none" w:eastAsia="ru-RU"/>
    </w:rPr>
  </w:style>
  <w:style w:type="paragraph" w:styleId="2">
    <w:name w:val="Body Text Indent 2"/>
    <w:basedOn w:val="a"/>
    <w:link w:val="20"/>
    <w:semiHidden/>
    <w:rsid w:val="00AC0EF2"/>
    <w:pPr>
      <w:spacing w:after="120" w:line="480" w:lineRule="auto"/>
      <w:ind w:left="283"/>
    </w:pPr>
    <w:rPr>
      <w:rFonts w:eastAsia="Times New Roman" w:cs="Calibri"/>
      <w:sz w:val="22"/>
      <w:szCs w:val="22"/>
      <w:lang w:val="uk-UA" w:eastAsia="uk-UA"/>
    </w:rPr>
  </w:style>
  <w:style w:type="character" w:customStyle="1" w:styleId="20">
    <w:name w:val="Основной текст с отступом 2 Знак"/>
    <w:basedOn w:val="a0"/>
    <w:link w:val="2"/>
    <w:semiHidden/>
    <w:rsid w:val="00AC0EF2"/>
    <w:rPr>
      <w:rFonts w:ascii="Calibri" w:eastAsia="Times New Roman" w:hAnsi="Calibri" w:cs="Calibri"/>
      <w:sz w:val="22"/>
      <w:szCs w:val="22"/>
      <w:lang w:val="uk-UA" w:eastAsia="uk-UA"/>
    </w:rPr>
  </w:style>
  <w:style w:type="character" w:styleId="a4">
    <w:name w:val="Hyperlink"/>
    <w:basedOn w:val="a0"/>
    <w:uiPriority w:val="99"/>
    <w:unhideWhenUsed/>
    <w:rsid w:val="00AC0EF2"/>
    <w:rPr>
      <w:color w:val="0563C1" w:themeColor="hyperlink"/>
      <w:u w:val="single"/>
    </w:rPr>
  </w:style>
  <w:style w:type="table" w:customStyle="1" w:styleId="TableNormal">
    <w:name w:val="Table Normal"/>
    <w:rsid w:val="00775572"/>
    <w:rPr>
      <w:rFonts w:ascii="Times New Roman" w:eastAsia="Times New Roman" w:hAnsi="Times New Roman" w:cs="Times New Roman"/>
      <w:sz w:val="20"/>
      <w:szCs w:val="20"/>
      <w:lang w:val="uk-UA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55AD4"/>
    <w:rPr>
      <w:rFonts w:ascii="Times New Roman" w:hAnsi="Times New Roman" w:cs="Times New Roman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5AD4"/>
    <w:rPr>
      <w:rFonts w:ascii="Times New Roman" w:eastAsia="Calibri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akon4.rada.gov.ua/laws/show/1508-18/print139264786612842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6</Pages>
  <Words>1808</Words>
  <Characters>10308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Задніпрянець Альона Андріївна</dc:creator>
  <cp:keywords/>
  <dc:description/>
  <cp:lastModifiedBy>Задніпрянець Альона Андріївна</cp:lastModifiedBy>
  <cp:revision>13</cp:revision>
  <dcterms:created xsi:type="dcterms:W3CDTF">2019-12-03T10:28:00Z</dcterms:created>
  <dcterms:modified xsi:type="dcterms:W3CDTF">2019-12-20T10:11:00Z</dcterms:modified>
</cp:coreProperties>
</file>