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AD692D" w:rsidRPr="00AD692D" w:rsidP="008D0C06">
      <w:pPr>
        <w:jc w:val="center"/>
        <w:rPr>
          <w:b/>
          <w:bCs/>
          <w:sz w:val="28"/>
          <w:szCs w:val="28"/>
          <w:lang w:val="uk-UA"/>
        </w:rPr>
      </w:pPr>
      <w:r>
        <w:rPr>
          <w:b/>
          <w:bCs/>
          <w:sz w:val="28"/>
          <w:szCs w:val="28"/>
          <w:lang w:val="uk-UA"/>
        </w:rPr>
        <w:t>ПОЯСНЮВАЛЬНА ЗАПИСКА</w:t>
      </w:r>
    </w:p>
    <w:p w:rsidR="00ED45E6" w:rsidRPr="00494617" w:rsidP="00AD692D">
      <w:pPr>
        <w:jc w:val="center"/>
        <w:rPr>
          <w:b/>
          <w:bCs/>
          <w:sz w:val="28"/>
          <w:szCs w:val="28"/>
          <w:lang w:val="uk-UA"/>
        </w:rPr>
      </w:pPr>
      <w:r w:rsidR="00AD692D">
        <w:rPr>
          <w:b/>
          <w:bCs/>
          <w:sz w:val="28"/>
          <w:szCs w:val="28"/>
          <w:lang w:val="uk-UA"/>
        </w:rPr>
        <w:t>д</w:t>
      </w:r>
      <w:r>
        <w:rPr>
          <w:b/>
          <w:bCs/>
          <w:sz w:val="28"/>
          <w:szCs w:val="28"/>
          <w:lang w:val="uk-UA"/>
        </w:rPr>
        <w:t>о проекту</w:t>
      </w:r>
      <w:r w:rsidRPr="006E372D" w:rsidR="00494617">
        <w:rPr>
          <w:b/>
          <w:bCs/>
          <w:sz w:val="28"/>
          <w:szCs w:val="28"/>
          <w:lang w:val="uk-UA"/>
        </w:rPr>
        <w:t xml:space="preserve"> </w:t>
      </w:r>
      <w:r w:rsidR="001B6BC1">
        <w:rPr>
          <w:b/>
          <w:bCs/>
          <w:sz w:val="28"/>
          <w:szCs w:val="28"/>
          <w:lang w:val="uk-UA"/>
        </w:rPr>
        <w:t xml:space="preserve">Закону України </w:t>
      </w:r>
      <w:r w:rsidRPr="00DE7B11" w:rsidR="001B6BC1">
        <w:rPr>
          <w:sz w:val="28"/>
          <w:szCs w:val="28"/>
          <w:lang w:val="uk-UA"/>
        </w:rPr>
        <w:t>"</w:t>
      </w:r>
      <w:r w:rsidRPr="00DE7B11" w:rsidR="00DE7B11">
        <w:rPr>
          <w:sz w:val="28"/>
          <w:szCs w:val="28"/>
          <w:lang w:val="uk-UA"/>
        </w:rPr>
        <w:t>Про ломбарди та ломбардну діяльність</w:t>
      </w:r>
      <w:r w:rsidR="00494617">
        <w:rPr>
          <w:b/>
          <w:bCs/>
          <w:sz w:val="28"/>
          <w:szCs w:val="28"/>
          <w:lang w:val="uk-UA"/>
        </w:rPr>
        <w:t>"</w:t>
      </w:r>
    </w:p>
    <w:p w:rsidR="00593CF5" w:rsidP="006E372D">
      <w:pPr>
        <w:jc w:val="center"/>
        <w:rPr>
          <w:b/>
          <w:bCs/>
          <w:sz w:val="28"/>
          <w:szCs w:val="28"/>
          <w:lang w:val="uk-UA"/>
        </w:rPr>
      </w:pPr>
    </w:p>
    <w:p w:rsidR="009E5E87" w:rsidP="00ED45E6">
      <w:pPr>
        <w:jc w:val="center"/>
        <w:rPr>
          <w:b/>
          <w:bCs/>
          <w:sz w:val="28"/>
          <w:szCs w:val="28"/>
          <w:lang w:val="uk-UA"/>
        </w:rPr>
      </w:pPr>
    </w:p>
    <w:p w:rsidR="00FC004B" w:rsidP="002633BB">
      <w:pPr>
        <w:numPr>
          <w:ilvl w:val="0"/>
          <w:numId w:val="4"/>
        </w:numPr>
        <w:jc w:val="both"/>
        <w:rPr>
          <w:sz w:val="28"/>
          <w:szCs w:val="28"/>
          <w:lang w:val="uk-UA"/>
        </w:rPr>
      </w:pPr>
      <w:r w:rsidR="00ED45E6">
        <w:rPr>
          <w:b/>
          <w:bCs/>
          <w:sz w:val="28"/>
          <w:szCs w:val="28"/>
          <w:lang w:val="uk-UA"/>
        </w:rPr>
        <w:t>Обґрунтування необхідності прийняття акт</w:t>
      </w:r>
      <w:r w:rsidR="00377228">
        <w:rPr>
          <w:b/>
          <w:bCs/>
          <w:sz w:val="28"/>
          <w:szCs w:val="28"/>
          <w:lang w:val="uk-UA"/>
        </w:rPr>
        <w:t>у</w:t>
      </w:r>
      <w:r w:rsidR="00ED45E6">
        <w:rPr>
          <w:sz w:val="28"/>
          <w:szCs w:val="28"/>
          <w:lang w:val="uk-UA"/>
        </w:rPr>
        <w:t xml:space="preserve"> </w:t>
      </w:r>
    </w:p>
    <w:p w:rsidR="009E5E87" w:rsidRPr="00632E9D" w:rsidP="00632E9D">
      <w:pPr>
        <w:ind w:firstLine="708"/>
        <w:jc w:val="both"/>
        <w:rPr>
          <w:sz w:val="28"/>
          <w:szCs w:val="28"/>
          <w:lang w:val="uk-UA"/>
        </w:rPr>
      </w:pPr>
      <w:r w:rsidRPr="00632E9D" w:rsidR="00AD692D">
        <w:rPr>
          <w:sz w:val="28"/>
          <w:szCs w:val="28"/>
          <w:lang w:val="uk-UA"/>
        </w:rPr>
        <w:t>Необхідність прийняття акт</w:t>
      </w:r>
      <w:r w:rsidR="00377228">
        <w:rPr>
          <w:sz w:val="28"/>
          <w:szCs w:val="28"/>
          <w:lang w:val="uk-UA"/>
        </w:rPr>
        <w:t>у</w:t>
      </w:r>
      <w:r w:rsidRPr="00632E9D" w:rsidR="00AD692D">
        <w:rPr>
          <w:sz w:val="28"/>
          <w:szCs w:val="28"/>
          <w:lang w:val="uk-UA"/>
        </w:rPr>
        <w:t xml:space="preserve"> </w:t>
      </w:r>
      <w:r w:rsidRPr="00632E9D" w:rsidR="00FC004B">
        <w:rPr>
          <w:sz w:val="28"/>
          <w:szCs w:val="28"/>
          <w:lang w:val="uk-UA"/>
        </w:rPr>
        <w:t>обумовлен</w:t>
      </w:r>
      <w:r w:rsidR="005A7347">
        <w:rPr>
          <w:sz w:val="28"/>
          <w:szCs w:val="28"/>
          <w:lang w:val="uk-UA"/>
        </w:rPr>
        <w:t>а</w:t>
      </w:r>
      <w:r w:rsidRPr="00632E9D" w:rsidR="00FC004B">
        <w:rPr>
          <w:sz w:val="28"/>
          <w:szCs w:val="28"/>
          <w:lang w:val="uk-UA"/>
        </w:rPr>
        <w:t xml:space="preserve"> відсутністю врег</w:t>
      </w:r>
      <w:r w:rsidRPr="00632E9D" w:rsidR="00887251">
        <w:rPr>
          <w:sz w:val="28"/>
          <w:szCs w:val="28"/>
          <w:lang w:val="uk-UA"/>
        </w:rPr>
        <w:t xml:space="preserve">улювання на рівні </w:t>
      </w:r>
      <w:r w:rsidRPr="00632E9D" w:rsidR="004140FF">
        <w:rPr>
          <w:sz w:val="28"/>
          <w:szCs w:val="28"/>
          <w:lang w:val="uk-UA"/>
        </w:rPr>
        <w:t xml:space="preserve">спеціального </w:t>
      </w:r>
      <w:r w:rsidRPr="00632E9D" w:rsidR="00887251">
        <w:rPr>
          <w:sz w:val="28"/>
          <w:szCs w:val="28"/>
          <w:lang w:val="uk-UA"/>
        </w:rPr>
        <w:t>закону</w:t>
      </w:r>
      <w:r w:rsidRPr="00632E9D" w:rsidR="00FC004B">
        <w:rPr>
          <w:sz w:val="28"/>
          <w:szCs w:val="28"/>
          <w:lang w:val="uk-UA"/>
        </w:rPr>
        <w:t xml:space="preserve"> засад створення ломбардів та їх діяльності</w:t>
      </w:r>
      <w:r w:rsidR="005A7347">
        <w:rPr>
          <w:sz w:val="28"/>
          <w:szCs w:val="28"/>
          <w:lang w:val="uk-UA"/>
        </w:rPr>
        <w:t xml:space="preserve"> в Україні</w:t>
      </w:r>
      <w:r w:rsidRPr="00632E9D" w:rsidR="00ED45E6">
        <w:rPr>
          <w:sz w:val="28"/>
          <w:szCs w:val="28"/>
          <w:lang w:val="uk-UA"/>
        </w:rPr>
        <w:t>.</w:t>
      </w:r>
    </w:p>
    <w:p w:rsidR="00B3134E" w:rsidRPr="00632E9D" w:rsidP="008875D2">
      <w:pPr>
        <w:ind w:firstLine="708"/>
        <w:jc w:val="both"/>
        <w:rPr>
          <w:sz w:val="28"/>
          <w:szCs w:val="28"/>
          <w:lang w:val="uk-UA"/>
        </w:rPr>
      </w:pPr>
      <w:r w:rsidR="00350E0E">
        <w:rPr>
          <w:sz w:val="28"/>
          <w:szCs w:val="28"/>
          <w:lang w:val="uk-UA"/>
        </w:rPr>
        <w:t>С</w:t>
      </w:r>
      <w:r w:rsidR="005D7265">
        <w:rPr>
          <w:sz w:val="28"/>
          <w:szCs w:val="28"/>
          <w:lang w:val="uk-UA"/>
        </w:rPr>
        <w:t>таном на 01.</w:t>
      </w:r>
      <w:r w:rsidR="008B0A72">
        <w:rPr>
          <w:sz w:val="28"/>
          <w:szCs w:val="28"/>
          <w:lang w:val="uk-UA"/>
        </w:rPr>
        <w:t>01</w:t>
      </w:r>
      <w:r w:rsidR="005D7265">
        <w:rPr>
          <w:sz w:val="28"/>
          <w:szCs w:val="28"/>
          <w:lang w:val="uk-UA"/>
        </w:rPr>
        <w:t>.201</w:t>
      </w:r>
      <w:r w:rsidR="005B22A8">
        <w:rPr>
          <w:sz w:val="28"/>
          <w:szCs w:val="28"/>
          <w:lang w:val="uk-UA"/>
        </w:rPr>
        <w:t>9</w:t>
      </w:r>
      <w:r w:rsidRPr="00632E9D" w:rsidR="00DF646A">
        <w:rPr>
          <w:sz w:val="28"/>
          <w:szCs w:val="28"/>
          <w:lang w:val="uk-UA"/>
        </w:rPr>
        <w:t xml:space="preserve"> в </w:t>
      </w:r>
      <w:r w:rsidRPr="00632E9D">
        <w:rPr>
          <w:sz w:val="28"/>
          <w:szCs w:val="28"/>
          <w:lang w:val="uk-UA"/>
        </w:rPr>
        <w:t>Україні</w:t>
      </w:r>
      <w:r w:rsidRPr="00632E9D" w:rsidR="00DF646A">
        <w:rPr>
          <w:sz w:val="28"/>
          <w:szCs w:val="28"/>
          <w:lang w:val="uk-UA"/>
        </w:rPr>
        <w:t xml:space="preserve"> зареєстровано </w:t>
      </w:r>
      <w:r w:rsidR="008B0A72">
        <w:rPr>
          <w:sz w:val="28"/>
          <w:szCs w:val="28"/>
          <w:lang w:val="uk-UA"/>
        </w:rPr>
        <w:t>359</w:t>
      </w:r>
      <w:r w:rsidR="004C1421">
        <w:rPr>
          <w:sz w:val="28"/>
          <w:szCs w:val="28"/>
          <w:lang w:val="uk-UA"/>
        </w:rPr>
        <w:t> </w:t>
      </w:r>
      <w:r w:rsidRPr="00632E9D" w:rsidR="00DF646A">
        <w:rPr>
          <w:sz w:val="28"/>
          <w:szCs w:val="28"/>
          <w:lang w:val="uk-UA"/>
        </w:rPr>
        <w:t>ломбард</w:t>
      </w:r>
      <w:r w:rsidRPr="00632E9D" w:rsidR="00B136D5">
        <w:rPr>
          <w:sz w:val="28"/>
          <w:szCs w:val="28"/>
          <w:lang w:val="uk-UA"/>
        </w:rPr>
        <w:t>ів</w:t>
      </w:r>
      <w:r w:rsidRPr="00632E9D" w:rsidR="008D2FB6">
        <w:rPr>
          <w:sz w:val="28"/>
          <w:szCs w:val="28"/>
          <w:lang w:val="uk-UA"/>
        </w:rPr>
        <w:t xml:space="preserve">, активи яких </w:t>
      </w:r>
      <w:r w:rsidR="008875D2">
        <w:rPr>
          <w:sz w:val="28"/>
          <w:szCs w:val="28"/>
          <w:lang w:val="uk-UA"/>
        </w:rPr>
        <w:t>складали</w:t>
      </w:r>
      <w:r w:rsidRPr="00632E9D" w:rsidR="008D2FB6">
        <w:rPr>
          <w:sz w:val="28"/>
          <w:szCs w:val="28"/>
          <w:lang w:val="uk-UA"/>
        </w:rPr>
        <w:t xml:space="preserve"> </w:t>
      </w:r>
      <w:r w:rsidR="008875D2">
        <w:rPr>
          <w:sz w:val="28"/>
          <w:szCs w:val="28"/>
          <w:lang w:val="uk-UA"/>
        </w:rPr>
        <w:t>4 054</w:t>
      </w:r>
      <w:r w:rsidRPr="00632E9D" w:rsidR="008D2FB6">
        <w:rPr>
          <w:sz w:val="28"/>
          <w:szCs w:val="28"/>
          <w:lang w:val="uk-UA"/>
        </w:rPr>
        <w:t> мільйонів гривень.</w:t>
      </w:r>
      <w:r w:rsidRPr="00632E9D" w:rsidR="00C55F2D">
        <w:rPr>
          <w:sz w:val="28"/>
          <w:szCs w:val="28"/>
          <w:lang w:val="uk-UA"/>
        </w:rPr>
        <w:t xml:space="preserve"> </w:t>
      </w:r>
      <w:r w:rsidRPr="00632E9D" w:rsidR="008D2FB6">
        <w:rPr>
          <w:sz w:val="28"/>
          <w:szCs w:val="28"/>
          <w:lang w:val="uk-UA"/>
        </w:rPr>
        <w:t xml:space="preserve">За </w:t>
      </w:r>
      <w:r w:rsidR="005D7265">
        <w:rPr>
          <w:sz w:val="28"/>
          <w:szCs w:val="28"/>
          <w:lang w:val="uk-UA"/>
        </w:rPr>
        <w:t>9 місяців 201</w:t>
      </w:r>
      <w:r w:rsidR="008875D2">
        <w:rPr>
          <w:sz w:val="28"/>
          <w:szCs w:val="28"/>
          <w:lang w:val="uk-UA"/>
        </w:rPr>
        <w:t>8</w:t>
      </w:r>
      <w:r w:rsidRPr="00632E9D" w:rsidR="008D2FB6">
        <w:rPr>
          <w:sz w:val="28"/>
          <w:szCs w:val="28"/>
          <w:lang w:val="uk-UA"/>
        </w:rPr>
        <w:t xml:space="preserve"> року </w:t>
      </w:r>
      <w:r w:rsidRPr="00632E9D" w:rsidR="00DF646A">
        <w:rPr>
          <w:sz w:val="28"/>
          <w:szCs w:val="28"/>
          <w:lang w:val="uk-UA"/>
        </w:rPr>
        <w:t>ломбардами</w:t>
      </w:r>
      <w:r w:rsidRPr="00632E9D" w:rsidR="008D2FB6">
        <w:rPr>
          <w:sz w:val="28"/>
          <w:szCs w:val="28"/>
          <w:lang w:val="uk-UA"/>
        </w:rPr>
        <w:t xml:space="preserve"> </w:t>
      </w:r>
      <w:r w:rsidR="008875D2">
        <w:rPr>
          <w:sz w:val="28"/>
          <w:szCs w:val="28"/>
          <w:lang w:val="uk-UA"/>
        </w:rPr>
        <w:t>було на</w:t>
      </w:r>
      <w:r w:rsidRPr="00632E9D" w:rsidR="00C55F2D">
        <w:rPr>
          <w:sz w:val="28"/>
          <w:szCs w:val="28"/>
          <w:lang w:val="uk-UA"/>
        </w:rPr>
        <w:t>дано</w:t>
      </w:r>
      <w:r w:rsidRPr="00632E9D" w:rsidR="008D2FB6">
        <w:rPr>
          <w:sz w:val="28"/>
          <w:szCs w:val="28"/>
          <w:lang w:val="uk-UA"/>
        </w:rPr>
        <w:t xml:space="preserve"> </w:t>
      </w:r>
      <w:r w:rsidRPr="00632E9D" w:rsidR="00DF646A">
        <w:rPr>
          <w:sz w:val="28"/>
          <w:szCs w:val="28"/>
          <w:lang w:val="uk-UA"/>
        </w:rPr>
        <w:t>фінансов</w:t>
      </w:r>
      <w:r w:rsidR="008875D2">
        <w:rPr>
          <w:sz w:val="28"/>
          <w:szCs w:val="28"/>
          <w:lang w:val="uk-UA"/>
        </w:rPr>
        <w:t>і кредити</w:t>
      </w:r>
      <w:r w:rsidRPr="00632E9D" w:rsidR="00C55F2D">
        <w:rPr>
          <w:sz w:val="28"/>
          <w:szCs w:val="28"/>
          <w:lang w:val="uk-UA"/>
        </w:rPr>
        <w:t xml:space="preserve"> під заставу майна</w:t>
      </w:r>
      <w:r w:rsidRPr="00632E9D" w:rsidR="008D2FB6">
        <w:rPr>
          <w:sz w:val="28"/>
          <w:szCs w:val="28"/>
          <w:lang w:val="uk-UA"/>
        </w:rPr>
        <w:t xml:space="preserve"> на загальну суму</w:t>
      </w:r>
      <w:r w:rsidRPr="00632E9D" w:rsidR="00DF646A">
        <w:rPr>
          <w:sz w:val="28"/>
          <w:szCs w:val="28"/>
          <w:lang w:val="uk-UA"/>
        </w:rPr>
        <w:t xml:space="preserve"> </w:t>
      </w:r>
      <w:r w:rsidR="008875D2">
        <w:rPr>
          <w:sz w:val="28"/>
          <w:szCs w:val="28"/>
          <w:lang w:val="uk-UA"/>
        </w:rPr>
        <w:t>12 353</w:t>
      </w:r>
      <w:r w:rsidRPr="00632E9D">
        <w:rPr>
          <w:sz w:val="28"/>
          <w:szCs w:val="28"/>
          <w:lang w:val="uk-UA"/>
        </w:rPr>
        <w:t xml:space="preserve"> мільйонів</w:t>
      </w:r>
      <w:r w:rsidRPr="00632E9D" w:rsidR="00DF646A">
        <w:rPr>
          <w:sz w:val="28"/>
          <w:szCs w:val="28"/>
          <w:lang w:val="uk-UA"/>
        </w:rPr>
        <w:t xml:space="preserve"> гривень</w:t>
      </w:r>
      <w:r w:rsidRPr="00632E9D" w:rsidR="00C55F2D">
        <w:rPr>
          <w:sz w:val="28"/>
          <w:szCs w:val="28"/>
          <w:lang w:val="uk-UA"/>
        </w:rPr>
        <w:t>.</w:t>
      </w:r>
    </w:p>
    <w:p w:rsidR="009E5E87" w:rsidRPr="004C1421" w:rsidP="00632E9D">
      <w:pPr>
        <w:ind w:firstLine="708"/>
        <w:jc w:val="both"/>
        <w:rPr>
          <w:sz w:val="28"/>
          <w:szCs w:val="28"/>
          <w:lang w:val="uk-UA"/>
        </w:rPr>
      </w:pPr>
      <w:r w:rsidRPr="00632E9D" w:rsidR="00C55F2D">
        <w:rPr>
          <w:sz w:val="28"/>
          <w:szCs w:val="28"/>
          <w:lang w:val="uk-UA"/>
        </w:rPr>
        <w:t>З метою постійної координації діяльності, а також захисту</w:t>
      </w:r>
      <w:r w:rsidRPr="00632E9D" w:rsidR="00B3134E">
        <w:rPr>
          <w:sz w:val="28"/>
          <w:szCs w:val="28"/>
          <w:lang w:val="uk-UA"/>
        </w:rPr>
        <w:t xml:space="preserve"> своїх</w:t>
      </w:r>
      <w:r w:rsidRPr="00632E9D" w:rsidR="00C55F2D">
        <w:rPr>
          <w:sz w:val="28"/>
          <w:szCs w:val="28"/>
          <w:lang w:val="uk-UA"/>
        </w:rPr>
        <w:t xml:space="preserve"> інтересів ломбардами створено Всеукраїнську асоціацію ломбардів</w:t>
      </w:r>
      <w:r w:rsidRPr="004C1421" w:rsidR="00C55F2D">
        <w:rPr>
          <w:sz w:val="28"/>
          <w:szCs w:val="28"/>
          <w:lang w:val="uk-UA"/>
        </w:rPr>
        <w:t>.</w:t>
      </w:r>
    </w:p>
    <w:p w:rsidR="00350E0E" w:rsidP="00632E9D">
      <w:pPr>
        <w:ind w:firstLine="720"/>
        <w:jc w:val="both"/>
        <w:rPr>
          <w:sz w:val="28"/>
          <w:szCs w:val="28"/>
          <w:lang w:val="uk-UA"/>
        </w:rPr>
      </w:pPr>
      <w:r>
        <w:rPr>
          <w:sz w:val="28"/>
          <w:szCs w:val="28"/>
          <w:lang w:val="uk-UA"/>
        </w:rPr>
        <w:t>Разом з тим, в Україні складається ситуація, коли величезний сегмент фінансового ринку, який займають ломбарди, практично не регулюється на законодавчому рівні (зазначена сфера наразі регулюється лише підзаконними актами та загальними законодавчими актами). Крім того, вбачається очевидним недостатній рівень захищеності на рівні закону</w:t>
      </w:r>
      <w:r w:rsidR="002633BB">
        <w:rPr>
          <w:sz w:val="28"/>
          <w:szCs w:val="28"/>
          <w:lang w:val="uk-UA"/>
        </w:rPr>
        <w:t xml:space="preserve"> прав та інтересів</w:t>
      </w:r>
      <w:r>
        <w:rPr>
          <w:sz w:val="28"/>
          <w:szCs w:val="28"/>
          <w:lang w:val="uk-UA"/>
        </w:rPr>
        <w:t xml:space="preserve"> фізичних осіб – клієнтів ломбардів. </w:t>
      </w:r>
    </w:p>
    <w:p w:rsidR="00C55F2D" w:rsidRPr="00C55F2D" w:rsidP="009E5E87">
      <w:pPr>
        <w:ind w:firstLine="708"/>
        <w:jc w:val="both"/>
        <w:rPr>
          <w:sz w:val="28"/>
          <w:szCs w:val="28"/>
          <w:lang w:val="uk-UA"/>
        </w:rPr>
      </w:pPr>
    </w:p>
    <w:p w:rsidR="0037414E" w:rsidP="002633BB">
      <w:pPr>
        <w:numPr>
          <w:ilvl w:val="0"/>
          <w:numId w:val="4"/>
        </w:numPr>
        <w:jc w:val="both"/>
        <w:rPr>
          <w:sz w:val="28"/>
          <w:szCs w:val="28"/>
          <w:lang w:val="uk-UA"/>
        </w:rPr>
      </w:pPr>
      <w:r w:rsidRPr="001C1620">
        <w:rPr>
          <w:b/>
          <w:bCs/>
          <w:sz w:val="28"/>
          <w:szCs w:val="28"/>
          <w:lang w:val="uk-UA"/>
        </w:rPr>
        <w:t>Мета і ц</w:t>
      </w:r>
      <w:r>
        <w:rPr>
          <w:b/>
          <w:bCs/>
          <w:sz w:val="28"/>
          <w:szCs w:val="28"/>
          <w:lang w:val="uk-UA"/>
        </w:rPr>
        <w:t>ілі прийняття законодавчого акту</w:t>
      </w:r>
      <w:r w:rsidRPr="00696BDD">
        <w:rPr>
          <w:sz w:val="28"/>
          <w:szCs w:val="28"/>
          <w:lang w:val="uk-UA"/>
        </w:rPr>
        <w:t xml:space="preserve"> </w:t>
      </w:r>
    </w:p>
    <w:p w:rsidR="00EE3230" w:rsidP="00ED45E6">
      <w:pPr>
        <w:jc w:val="both"/>
        <w:rPr>
          <w:sz w:val="28"/>
          <w:szCs w:val="28"/>
          <w:lang w:val="uk-UA"/>
        </w:rPr>
      </w:pPr>
      <w:r>
        <w:rPr>
          <w:sz w:val="28"/>
          <w:szCs w:val="28"/>
          <w:lang w:val="uk-UA"/>
        </w:rPr>
        <w:tab/>
        <w:t xml:space="preserve">Метою прийняття законопроекту є врегулювання економічних, правових та організаційних засад створення </w:t>
      </w:r>
      <w:r w:rsidR="007F4DE0">
        <w:rPr>
          <w:sz w:val="28"/>
          <w:szCs w:val="28"/>
          <w:lang w:val="uk-UA"/>
        </w:rPr>
        <w:t xml:space="preserve">та діяльності </w:t>
      </w:r>
      <w:r>
        <w:rPr>
          <w:sz w:val="28"/>
          <w:szCs w:val="28"/>
          <w:lang w:val="uk-UA"/>
        </w:rPr>
        <w:t>ломбардів в Україні.</w:t>
      </w:r>
    </w:p>
    <w:p w:rsidR="00EE3230" w:rsidP="00ED45E6">
      <w:pPr>
        <w:jc w:val="both"/>
        <w:rPr>
          <w:sz w:val="28"/>
          <w:szCs w:val="28"/>
          <w:lang w:val="uk-UA"/>
        </w:rPr>
      </w:pPr>
    </w:p>
    <w:p w:rsidR="00EE3230" w:rsidP="002633BB">
      <w:pPr>
        <w:widowControl w:val="0"/>
        <w:numPr>
          <w:ilvl w:val="0"/>
          <w:numId w:val="3"/>
        </w:numPr>
        <w:tabs>
          <w:tab w:val="left" w:pos="1080"/>
        </w:tabs>
        <w:autoSpaceDE w:val="0"/>
        <w:autoSpaceDN w:val="0"/>
        <w:adjustRightInd w:val="0"/>
        <w:ind w:hanging="207"/>
        <w:outlineLvl w:val="0"/>
        <w:rPr>
          <w:b/>
          <w:bCs/>
          <w:sz w:val="28"/>
          <w:szCs w:val="28"/>
          <w:lang w:val="uk-UA"/>
        </w:rPr>
      </w:pPr>
      <w:r w:rsidRPr="001C1620">
        <w:rPr>
          <w:b/>
          <w:bCs/>
          <w:sz w:val="28"/>
          <w:szCs w:val="28"/>
          <w:lang w:val="uk-UA"/>
        </w:rPr>
        <w:t>Загальна характеристика та основні положення акт</w:t>
      </w:r>
      <w:r w:rsidR="007F4DE0">
        <w:rPr>
          <w:b/>
          <w:bCs/>
          <w:sz w:val="28"/>
          <w:szCs w:val="28"/>
          <w:lang w:val="uk-UA"/>
        </w:rPr>
        <w:t>у</w:t>
      </w:r>
    </w:p>
    <w:p w:rsidR="00ED45E6" w:rsidP="00EE3230">
      <w:pPr>
        <w:jc w:val="both"/>
        <w:rPr>
          <w:sz w:val="28"/>
          <w:szCs w:val="28"/>
          <w:lang w:val="uk-UA"/>
        </w:rPr>
      </w:pPr>
      <w:r>
        <w:rPr>
          <w:sz w:val="28"/>
          <w:szCs w:val="28"/>
          <w:lang w:val="uk-UA"/>
        </w:rPr>
        <w:tab/>
      </w:r>
      <w:r w:rsidR="00181B3A">
        <w:rPr>
          <w:sz w:val="28"/>
          <w:szCs w:val="28"/>
          <w:lang w:val="uk-UA"/>
        </w:rPr>
        <w:t xml:space="preserve"> </w:t>
      </w:r>
      <w:r w:rsidR="00AD692D">
        <w:rPr>
          <w:sz w:val="28"/>
          <w:szCs w:val="28"/>
          <w:lang w:val="uk-UA"/>
        </w:rPr>
        <w:t>Сутність</w:t>
      </w:r>
      <w:r w:rsidR="00181B3A">
        <w:rPr>
          <w:sz w:val="28"/>
          <w:szCs w:val="28"/>
          <w:lang w:val="uk-UA"/>
        </w:rPr>
        <w:t xml:space="preserve"> найважливіших положень проекту</w:t>
      </w:r>
      <w:r w:rsidR="00031B91">
        <w:rPr>
          <w:sz w:val="28"/>
          <w:szCs w:val="28"/>
          <w:lang w:val="uk-UA"/>
        </w:rPr>
        <w:t xml:space="preserve"> </w:t>
      </w:r>
      <w:r w:rsidR="00887251">
        <w:rPr>
          <w:sz w:val="28"/>
          <w:szCs w:val="28"/>
          <w:lang w:val="uk-UA"/>
        </w:rPr>
        <w:t>полягає у такому:</w:t>
      </w:r>
    </w:p>
    <w:p w:rsidR="00887251" w:rsidP="00887251">
      <w:pPr>
        <w:ind w:firstLine="708"/>
        <w:jc w:val="both"/>
        <w:rPr>
          <w:color w:val="000000"/>
          <w:sz w:val="28"/>
          <w:szCs w:val="28"/>
          <w:lang w:val="uk-UA"/>
        </w:rPr>
      </w:pPr>
      <w:r w:rsidR="00031B91">
        <w:rPr>
          <w:sz w:val="28"/>
          <w:szCs w:val="28"/>
          <w:lang w:val="uk-UA"/>
        </w:rPr>
        <w:t>1) </w:t>
      </w:r>
      <w:r>
        <w:rPr>
          <w:sz w:val="28"/>
          <w:szCs w:val="28"/>
          <w:lang w:val="uk-UA"/>
        </w:rPr>
        <w:t>визначен</w:t>
      </w:r>
      <w:r w:rsidR="00CF573E">
        <w:rPr>
          <w:sz w:val="28"/>
          <w:szCs w:val="28"/>
          <w:lang w:val="uk-UA"/>
        </w:rPr>
        <w:t>о</w:t>
      </w:r>
      <w:r>
        <w:rPr>
          <w:sz w:val="28"/>
          <w:szCs w:val="28"/>
          <w:lang w:val="uk-UA"/>
        </w:rPr>
        <w:t xml:space="preserve"> поняття ломбарду та ломбардної діяльності. Згідно із законопроектом ломбардом є </w:t>
      </w:r>
      <w:r w:rsidRPr="00611445" w:rsidR="007F4DE0">
        <w:rPr>
          <w:color w:val="000000"/>
          <w:sz w:val="28"/>
          <w:szCs w:val="28"/>
        </w:rPr>
        <w:t xml:space="preserve">фінансова установа, виключними видами діяльності якої є надання на власний ризик фінансових кредитів під заставу рухомого майна на визначений строк і під проценти </w:t>
      </w:r>
      <w:r w:rsidRPr="00CF5A4E" w:rsidR="007F4DE0">
        <w:rPr>
          <w:color w:val="000000"/>
          <w:sz w:val="28"/>
          <w:szCs w:val="28"/>
        </w:rPr>
        <w:t xml:space="preserve">та інша діяльність, визначена </w:t>
      </w:r>
      <w:r w:rsidR="007F4DE0">
        <w:rPr>
          <w:color w:val="000000"/>
          <w:sz w:val="28"/>
          <w:szCs w:val="28"/>
          <w:lang w:val="uk-UA"/>
        </w:rPr>
        <w:t>законопроектом</w:t>
      </w:r>
      <w:r w:rsidR="00AD692D">
        <w:rPr>
          <w:color w:val="000000"/>
          <w:sz w:val="28"/>
          <w:szCs w:val="28"/>
          <w:lang w:val="uk-UA"/>
        </w:rPr>
        <w:t>;</w:t>
      </w:r>
    </w:p>
    <w:p w:rsidR="00AD692D" w:rsidP="00887251">
      <w:pPr>
        <w:ind w:firstLine="708"/>
        <w:jc w:val="both"/>
        <w:rPr>
          <w:sz w:val="28"/>
          <w:szCs w:val="28"/>
          <w:lang w:val="uk-UA"/>
        </w:rPr>
      </w:pPr>
      <w:r w:rsidR="00031B91">
        <w:rPr>
          <w:color w:val="000000"/>
          <w:sz w:val="28"/>
          <w:szCs w:val="28"/>
          <w:lang w:val="uk-UA"/>
        </w:rPr>
        <w:t>2) </w:t>
      </w:r>
      <w:r>
        <w:rPr>
          <w:color w:val="000000"/>
          <w:sz w:val="28"/>
          <w:szCs w:val="28"/>
          <w:lang w:val="uk-UA"/>
        </w:rPr>
        <w:t>запроваджен</w:t>
      </w:r>
      <w:r w:rsidR="00CF573E">
        <w:rPr>
          <w:color w:val="000000"/>
          <w:sz w:val="28"/>
          <w:szCs w:val="28"/>
          <w:lang w:val="uk-UA"/>
        </w:rPr>
        <w:t>о</w:t>
      </w:r>
      <w:r>
        <w:rPr>
          <w:color w:val="000000"/>
          <w:sz w:val="28"/>
          <w:szCs w:val="28"/>
          <w:lang w:val="uk-UA"/>
        </w:rPr>
        <w:t xml:space="preserve"> </w:t>
      </w:r>
      <w:r w:rsidR="00031B91">
        <w:rPr>
          <w:color w:val="000000"/>
          <w:sz w:val="28"/>
          <w:szCs w:val="28"/>
          <w:lang w:val="uk-UA"/>
        </w:rPr>
        <w:t xml:space="preserve">вимоги щодо створення ломбардів у формі господарського товариства; </w:t>
      </w:r>
    </w:p>
    <w:p w:rsidR="00031B91" w:rsidP="00CF573E">
      <w:pPr>
        <w:ind w:firstLine="708"/>
        <w:jc w:val="both"/>
        <w:rPr>
          <w:sz w:val="28"/>
          <w:szCs w:val="28"/>
          <w:lang w:val="uk-UA"/>
        </w:rPr>
      </w:pPr>
      <w:r>
        <w:rPr>
          <w:sz w:val="28"/>
          <w:szCs w:val="28"/>
          <w:lang w:val="uk-UA"/>
        </w:rPr>
        <w:t>3</w:t>
      </w:r>
      <w:r w:rsidR="00887251">
        <w:rPr>
          <w:sz w:val="28"/>
          <w:szCs w:val="28"/>
          <w:lang w:val="uk-UA"/>
        </w:rPr>
        <w:t xml:space="preserve">) </w:t>
      </w:r>
      <w:r w:rsidR="0034315E">
        <w:rPr>
          <w:sz w:val="28"/>
          <w:szCs w:val="28"/>
          <w:lang w:val="uk-UA"/>
        </w:rPr>
        <w:t>чітко</w:t>
      </w:r>
      <w:r w:rsidR="00CF573E">
        <w:rPr>
          <w:sz w:val="28"/>
          <w:szCs w:val="28"/>
          <w:lang w:val="uk-UA"/>
        </w:rPr>
        <w:t xml:space="preserve"> врегульов</w:t>
      </w:r>
      <w:r w:rsidR="0034315E">
        <w:rPr>
          <w:sz w:val="28"/>
          <w:szCs w:val="28"/>
          <w:lang w:val="uk-UA"/>
        </w:rPr>
        <w:t>ан</w:t>
      </w:r>
      <w:r w:rsidR="00CF573E">
        <w:rPr>
          <w:sz w:val="28"/>
          <w:szCs w:val="28"/>
          <w:lang w:val="uk-UA"/>
        </w:rPr>
        <w:t>о порядок</w:t>
      </w:r>
      <w:r w:rsidR="0034315E">
        <w:rPr>
          <w:sz w:val="28"/>
          <w:szCs w:val="28"/>
          <w:lang w:val="uk-UA"/>
        </w:rPr>
        <w:t xml:space="preserve"> провадження ломбардами діяльності з надання фінансових кредитів</w:t>
      </w:r>
      <w:r>
        <w:rPr>
          <w:sz w:val="28"/>
          <w:szCs w:val="28"/>
          <w:lang w:val="uk-UA"/>
        </w:rPr>
        <w:t xml:space="preserve"> та діяльності і</w:t>
      </w:r>
      <w:r w:rsidR="00CF573E">
        <w:rPr>
          <w:sz w:val="28"/>
          <w:szCs w:val="28"/>
          <w:lang w:val="uk-UA"/>
        </w:rPr>
        <w:t>з зберігання майна, встановлено</w:t>
      </w:r>
      <w:r>
        <w:rPr>
          <w:sz w:val="28"/>
          <w:szCs w:val="28"/>
          <w:lang w:val="uk-UA"/>
        </w:rPr>
        <w:t xml:space="preserve"> вичерпн</w:t>
      </w:r>
      <w:r w:rsidR="00CF573E">
        <w:rPr>
          <w:sz w:val="28"/>
          <w:szCs w:val="28"/>
          <w:lang w:val="uk-UA"/>
        </w:rPr>
        <w:t>ий</w:t>
      </w:r>
      <w:r>
        <w:rPr>
          <w:sz w:val="28"/>
          <w:szCs w:val="28"/>
          <w:lang w:val="uk-UA"/>
        </w:rPr>
        <w:t xml:space="preserve"> перелік іншої діяльності, яку мають право здійснювати ломбарди;</w:t>
      </w:r>
    </w:p>
    <w:p w:rsidR="00031B91" w:rsidP="00BB3033">
      <w:pPr>
        <w:pStyle w:val="StyleOstRed"/>
        <w:spacing w:after="100"/>
        <w:ind w:firstLine="709"/>
        <w:rPr>
          <w:szCs w:val="28"/>
        </w:rPr>
      </w:pPr>
      <w:r w:rsidR="00CF573E">
        <w:rPr>
          <w:szCs w:val="28"/>
        </w:rPr>
        <w:t>4) встановлено</w:t>
      </w:r>
      <w:r>
        <w:rPr>
          <w:szCs w:val="28"/>
        </w:rPr>
        <w:t xml:space="preserve"> </w:t>
      </w:r>
      <w:r w:rsidR="008059AF">
        <w:rPr>
          <w:szCs w:val="28"/>
        </w:rPr>
        <w:t>вимог</w:t>
      </w:r>
      <w:r w:rsidR="00CF573E">
        <w:rPr>
          <w:szCs w:val="28"/>
        </w:rPr>
        <w:t>и</w:t>
      </w:r>
      <w:r w:rsidR="005A7347">
        <w:rPr>
          <w:szCs w:val="28"/>
        </w:rPr>
        <w:t xml:space="preserve"> до приміщень, </w:t>
      </w:r>
      <w:r w:rsidR="008059AF">
        <w:rPr>
          <w:szCs w:val="28"/>
        </w:rPr>
        <w:t xml:space="preserve">в яких може здійснюватися ломбардна діяльність, кредитних договорів, договорів застави та </w:t>
      </w:r>
      <w:r w:rsidR="00BB3033">
        <w:rPr>
          <w:szCs w:val="28"/>
        </w:rPr>
        <w:t>в</w:t>
      </w:r>
      <w:r w:rsidR="00BB3033">
        <w:rPr>
          <w:color w:val="000000"/>
          <w:szCs w:val="28"/>
        </w:rPr>
        <w:t>нутрішніх</w:t>
      </w:r>
      <w:r w:rsidRPr="002551BF" w:rsidR="00BB3033">
        <w:rPr>
          <w:color w:val="000000"/>
          <w:szCs w:val="28"/>
        </w:rPr>
        <w:t xml:space="preserve"> правил надання фінансових </w:t>
      </w:r>
      <w:r w:rsidR="00BB3033">
        <w:rPr>
          <w:color w:val="000000"/>
          <w:szCs w:val="28"/>
        </w:rPr>
        <w:t xml:space="preserve">та інших </w:t>
      </w:r>
      <w:r w:rsidRPr="002551BF" w:rsidR="00BB3033">
        <w:rPr>
          <w:color w:val="000000"/>
          <w:szCs w:val="28"/>
        </w:rPr>
        <w:t xml:space="preserve">послуг </w:t>
      </w:r>
      <w:r w:rsidR="00BB3033">
        <w:rPr>
          <w:color w:val="000000"/>
          <w:szCs w:val="28"/>
        </w:rPr>
        <w:t>ломба</w:t>
      </w:r>
      <w:r w:rsidRPr="002551BF" w:rsidR="00BB3033">
        <w:rPr>
          <w:color w:val="000000"/>
          <w:szCs w:val="28"/>
        </w:rPr>
        <w:t>рдом</w:t>
      </w:r>
      <w:r w:rsidR="00BB3033">
        <w:rPr>
          <w:color w:val="000000"/>
          <w:szCs w:val="28"/>
        </w:rPr>
        <w:t>,</w:t>
      </w:r>
      <w:r w:rsidR="008059AF">
        <w:rPr>
          <w:szCs w:val="28"/>
        </w:rPr>
        <w:t xml:space="preserve"> а також вимог</w:t>
      </w:r>
      <w:r w:rsidR="004C1421">
        <w:rPr>
          <w:szCs w:val="28"/>
        </w:rPr>
        <w:t>и</w:t>
      </w:r>
      <w:r w:rsidR="008059AF">
        <w:rPr>
          <w:szCs w:val="28"/>
        </w:rPr>
        <w:t xml:space="preserve"> до власного та статутного капіталів ломбардів;</w:t>
      </w:r>
    </w:p>
    <w:p w:rsidR="00887251" w:rsidP="00887251">
      <w:pPr>
        <w:ind w:firstLine="708"/>
        <w:jc w:val="both"/>
        <w:rPr>
          <w:sz w:val="28"/>
          <w:szCs w:val="28"/>
          <w:lang w:val="uk-UA"/>
        </w:rPr>
      </w:pPr>
      <w:r w:rsidR="008059AF">
        <w:rPr>
          <w:sz w:val="28"/>
          <w:szCs w:val="28"/>
          <w:lang w:val="uk-UA"/>
        </w:rPr>
        <w:t>5</w:t>
      </w:r>
      <w:r w:rsidR="00CF573E">
        <w:rPr>
          <w:sz w:val="28"/>
          <w:szCs w:val="28"/>
          <w:lang w:val="uk-UA"/>
        </w:rPr>
        <w:t>) визначено</w:t>
      </w:r>
      <w:r w:rsidR="0034315E">
        <w:rPr>
          <w:sz w:val="28"/>
          <w:szCs w:val="28"/>
          <w:lang w:val="uk-UA"/>
        </w:rPr>
        <w:t xml:space="preserve"> засад</w:t>
      </w:r>
      <w:r w:rsidR="00C25E55">
        <w:rPr>
          <w:sz w:val="28"/>
          <w:szCs w:val="28"/>
          <w:lang w:val="uk-UA"/>
        </w:rPr>
        <w:t>и</w:t>
      </w:r>
      <w:r w:rsidR="0034315E">
        <w:rPr>
          <w:sz w:val="28"/>
          <w:szCs w:val="28"/>
          <w:lang w:val="uk-UA"/>
        </w:rPr>
        <w:t xml:space="preserve"> створення та діяльності  добровільних об</w:t>
      </w:r>
      <w:r w:rsidRPr="0034315E" w:rsidR="0034315E">
        <w:rPr>
          <w:sz w:val="28"/>
          <w:szCs w:val="28"/>
          <w:lang w:val="uk-UA"/>
        </w:rPr>
        <w:t>'</w:t>
      </w:r>
      <w:r w:rsidR="004C27E7">
        <w:rPr>
          <w:sz w:val="28"/>
          <w:szCs w:val="28"/>
          <w:lang w:val="uk-UA"/>
        </w:rPr>
        <w:t>єднань ломбардів;</w:t>
      </w:r>
    </w:p>
    <w:p w:rsidR="004C27E7" w:rsidRPr="0034315E" w:rsidP="00CF573E">
      <w:pPr>
        <w:ind w:firstLine="708"/>
        <w:jc w:val="both"/>
        <w:rPr>
          <w:sz w:val="28"/>
          <w:szCs w:val="28"/>
          <w:lang w:val="uk-UA"/>
        </w:rPr>
      </w:pPr>
      <w:r w:rsidR="00CF573E">
        <w:rPr>
          <w:sz w:val="28"/>
          <w:szCs w:val="28"/>
          <w:lang w:val="uk-UA"/>
        </w:rPr>
        <w:t xml:space="preserve">6) встановлено </w:t>
      </w:r>
      <w:r w:rsidR="00BB3033">
        <w:rPr>
          <w:sz w:val="28"/>
          <w:szCs w:val="28"/>
          <w:lang w:val="uk-UA"/>
        </w:rPr>
        <w:t>трьохмісячний</w:t>
      </w:r>
      <w:r w:rsidR="00CF573E">
        <w:rPr>
          <w:sz w:val="28"/>
          <w:szCs w:val="28"/>
          <w:lang w:val="uk-UA"/>
        </w:rPr>
        <w:t xml:space="preserve"> перехідний період</w:t>
      </w:r>
      <w:r>
        <w:rPr>
          <w:sz w:val="28"/>
          <w:szCs w:val="28"/>
          <w:lang w:val="uk-UA"/>
        </w:rPr>
        <w:t xml:space="preserve"> для приведення</w:t>
      </w:r>
      <w:r w:rsidR="00CF573E">
        <w:rPr>
          <w:sz w:val="28"/>
          <w:szCs w:val="28"/>
          <w:lang w:val="uk-UA"/>
        </w:rPr>
        <w:t xml:space="preserve"> у відповідність</w:t>
      </w:r>
      <w:r>
        <w:rPr>
          <w:sz w:val="28"/>
          <w:szCs w:val="28"/>
          <w:lang w:val="uk-UA"/>
        </w:rPr>
        <w:t xml:space="preserve"> ломбардами</w:t>
      </w:r>
      <w:r w:rsidR="00CF573E">
        <w:rPr>
          <w:sz w:val="28"/>
          <w:szCs w:val="28"/>
          <w:lang w:val="uk-UA"/>
        </w:rPr>
        <w:t xml:space="preserve"> </w:t>
      </w:r>
      <w:r>
        <w:rPr>
          <w:sz w:val="28"/>
          <w:szCs w:val="28"/>
          <w:lang w:val="uk-UA"/>
        </w:rPr>
        <w:t>своєї діяльність</w:t>
      </w:r>
      <w:r w:rsidR="00CF573E">
        <w:rPr>
          <w:sz w:val="28"/>
          <w:szCs w:val="28"/>
          <w:lang w:val="uk-UA"/>
        </w:rPr>
        <w:t xml:space="preserve"> </w:t>
      </w:r>
      <w:r>
        <w:rPr>
          <w:sz w:val="28"/>
          <w:szCs w:val="28"/>
          <w:lang w:val="uk-UA"/>
        </w:rPr>
        <w:t>у разі прийняття цього законопроекту.</w:t>
      </w:r>
    </w:p>
    <w:p w:rsidR="00ED45E6" w:rsidP="00ED45E6">
      <w:pPr>
        <w:jc w:val="both"/>
        <w:rPr>
          <w:sz w:val="28"/>
          <w:szCs w:val="28"/>
          <w:lang w:val="uk-UA"/>
        </w:rPr>
      </w:pPr>
    </w:p>
    <w:p w:rsidR="00EE3230" w:rsidP="00EE3230">
      <w:pPr>
        <w:widowControl w:val="0"/>
        <w:autoSpaceDE w:val="0"/>
        <w:autoSpaceDN w:val="0"/>
        <w:adjustRightInd w:val="0"/>
        <w:ind w:firstLine="567"/>
        <w:outlineLvl w:val="0"/>
        <w:rPr>
          <w:b/>
          <w:bCs/>
          <w:sz w:val="28"/>
          <w:szCs w:val="28"/>
          <w:lang w:val="uk-UA"/>
        </w:rPr>
      </w:pPr>
      <w:r w:rsidR="00ED45E6">
        <w:rPr>
          <w:sz w:val="28"/>
          <w:szCs w:val="28"/>
          <w:lang w:val="uk-UA"/>
        </w:rPr>
        <w:tab/>
      </w:r>
      <w:r w:rsidRPr="001C1620">
        <w:rPr>
          <w:b/>
          <w:bCs/>
          <w:sz w:val="28"/>
          <w:szCs w:val="28"/>
          <w:lang w:val="uk-UA"/>
        </w:rPr>
        <w:t>4. Стан нормативно-правової бази</w:t>
      </w:r>
    </w:p>
    <w:p w:rsidR="00181B3A" w:rsidP="00ED45E6">
      <w:pPr>
        <w:jc w:val="both"/>
        <w:rPr>
          <w:sz w:val="28"/>
          <w:szCs w:val="28"/>
          <w:lang w:val="uk-UA"/>
        </w:rPr>
      </w:pPr>
      <w:r>
        <w:rPr>
          <w:sz w:val="28"/>
          <w:szCs w:val="28"/>
          <w:lang w:val="uk-UA"/>
        </w:rPr>
        <w:tab/>
        <w:t xml:space="preserve">У даній сфері правового регулювання діють такі </w:t>
      </w:r>
      <w:r w:rsidR="0034315E">
        <w:rPr>
          <w:sz w:val="28"/>
          <w:szCs w:val="28"/>
          <w:lang w:val="uk-UA"/>
        </w:rPr>
        <w:t xml:space="preserve">основні </w:t>
      </w:r>
      <w:r>
        <w:rPr>
          <w:sz w:val="28"/>
          <w:szCs w:val="28"/>
          <w:lang w:val="uk-UA"/>
        </w:rPr>
        <w:t>нормативно-правові акти:</w:t>
      </w:r>
    </w:p>
    <w:p w:rsidR="0034315E" w:rsidP="00ED45E6">
      <w:pPr>
        <w:jc w:val="both"/>
        <w:rPr>
          <w:sz w:val="28"/>
          <w:szCs w:val="28"/>
          <w:lang w:val="uk-UA"/>
        </w:rPr>
      </w:pPr>
      <w:r>
        <w:rPr>
          <w:sz w:val="28"/>
          <w:szCs w:val="28"/>
          <w:lang w:val="uk-UA"/>
        </w:rPr>
        <w:tab/>
        <w:t>1) Цивільний кодекс України;</w:t>
      </w:r>
    </w:p>
    <w:p w:rsidR="00EF276E" w:rsidP="00EE3230">
      <w:pPr>
        <w:jc w:val="both"/>
        <w:rPr>
          <w:sz w:val="28"/>
          <w:szCs w:val="28"/>
          <w:lang w:val="uk-UA"/>
        </w:rPr>
      </w:pPr>
      <w:r>
        <w:rPr>
          <w:sz w:val="28"/>
          <w:szCs w:val="28"/>
          <w:lang w:val="uk-UA"/>
        </w:rPr>
        <w:tab/>
        <w:t>2) Господарський кодекс України;</w:t>
      </w:r>
    </w:p>
    <w:p w:rsidR="0034315E" w:rsidP="00ED45E6">
      <w:pPr>
        <w:jc w:val="both"/>
        <w:rPr>
          <w:sz w:val="28"/>
          <w:szCs w:val="28"/>
          <w:lang w:val="uk-UA"/>
        </w:rPr>
      </w:pPr>
      <w:r w:rsidR="00EF276E">
        <w:rPr>
          <w:sz w:val="28"/>
          <w:szCs w:val="28"/>
          <w:lang w:val="uk-UA"/>
        </w:rPr>
        <w:tab/>
        <w:t>3</w:t>
      </w:r>
      <w:r>
        <w:rPr>
          <w:sz w:val="28"/>
          <w:szCs w:val="28"/>
          <w:lang w:val="uk-UA"/>
        </w:rPr>
        <w:t>) Закон України "Про фінансові послуги та державне регулювання ринків фінансових послуг";</w:t>
      </w:r>
    </w:p>
    <w:p w:rsidR="0034315E" w:rsidP="00ED45E6">
      <w:pPr>
        <w:jc w:val="both"/>
        <w:rPr>
          <w:sz w:val="28"/>
          <w:szCs w:val="28"/>
          <w:lang w:val="uk-UA"/>
        </w:rPr>
      </w:pPr>
      <w:r w:rsidR="00EF276E">
        <w:rPr>
          <w:sz w:val="28"/>
          <w:szCs w:val="28"/>
          <w:lang w:val="uk-UA"/>
        </w:rPr>
        <w:tab/>
        <w:t>4</w:t>
      </w:r>
      <w:r>
        <w:rPr>
          <w:sz w:val="28"/>
          <w:szCs w:val="28"/>
          <w:lang w:val="uk-UA"/>
        </w:rPr>
        <w:t>) Закон України "Про заставу";</w:t>
      </w:r>
    </w:p>
    <w:p w:rsidR="0034315E" w:rsidP="00ED45E6">
      <w:pPr>
        <w:jc w:val="both"/>
        <w:rPr>
          <w:sz w:val="28"/>
          <w:szCs w:val="28"/>
          <w:lang w:val="uk-UA"/>
        </w:rPr>
      </w:pPr>
      <w:r w:rsidR="00EF276E">
        <w:rPr>
          <w:sz w:val="28"/>
          <w:szCs w:val="28"/>
          <w:lang w:val="uk-UA"/>
        </w:rPr>
        <w:tab/>
        <w:t>5</w:t>
      </w:r>
      <w:r>
        <w:rPr>
          <w:sz w:val="28"/>
          <w:szCs w:val="28"/>
          <w:lang w:val="uk-UA"/>
        </w:rPr>
        <w:t>) Закон України "Про забезпечення вимог кредиторів та реєстрацію обтяжень"</w:t>
      </w:r>
      <w:r w:rsidR="00C8765D">
        <w:rPr>
          <w:sz w:val="28"/>
          <w:szCs w:val="28"/>
          <w:lang w:val="uk-UA"/>
        </w:rPr>
        <w:t>;</w:t>
      </w:r>
    </w:p>
    <w:p w:rsidR="00C8765D" w:rsidP="00ED45E6">
      <w:pPr>
        <w:jc w:val="both"/>
        <w:rPr>
          <w:sz w:val="28"/>
          <w:szCs w:val="28"/>
          <w:lang w:val="uk-UA"/>
        </w:rPr>
      </w:pPr>
      <w:r w:rsidR="00EF276E">
        <w:rPr>
          <w:sz w:val="28"/>
          <w:szCs w:val="28"/>
          <w:lang w:val="uk-UA"/>
        </w:rPr>
        <w:tab/>
        <w:t>6</w:t>
      </w:r>
      <w:r>
        <w:rPr>
          <w:sz w:val="28"/>
          <w:szCs w:val="28"/>
          <w:lang w:val="uk-UA"/>
        </w:rPr>
        <w:t xml:space="preserve">) Положення про порядок надання фінансових послуг ломбардами, затверджене розпорядженням Державної комісії з регулювання ринків фінансових </w:t>
      </w:r>
      <w:r w:rsidR="00BB3033">
        <w:rPr>
          <w:sz w:val="28"/>
          <w:szCs w:val="28"/>
          <w:lang w:val="uk-UA"/>
        </w:rPr>
        <w:t>послуг України від 26.04.2005 №</w:t>
      </w:r>
      <w:r>
        <w:rPr>
          <w:sz w:val="28"/>
          <w:szCs w:val="28"/>
          <w:lang w:val="uk-UA"/>
        </w:rPr>
        <w:t>3981</w:t>
      </w:r>
      <w:r w:rsidR="00BB3033">
        <w:rPr>
          <w:sz w:val="28"/>
          <w:szCs w:val="28"/>
          <w:lang w:val="uk-UA"/>
        </w:rPr>
        <w:t xml:space="preserve">, </w:t>
      </w:r>
      <w:r>
        <w:rPr>
          <w:sz w:val="28"/>
          <w:szCs w:val="28"/>
          <w:lang w:val="uk-UA"/>
        </w:rPr>
        <w:t>зареєстрован</w:t>
      </w:r>
      <w:r w:rsidR="00BB3033">
        <w:rPr>
          <w:sz w:val="28"/>
          <w:szCs w:val="28"/>
          <w:lang w:val="uk-UA"/>
        </w:rPr>
        <w:t>им</w:t>
      </w:r>
      <w:r>
        <w:rPr>
          <w:sz w:val="28"/>
          <w:szCs w:val="28"/>
          <w:lang w:val="uk-UA"/>
        </w:rPr>
        <w:t xml:space="preserve"> в Міністерстві юстиції України 24.05.2005 за № 565/10845.</w:t>
      </w:r>
    </w:p>
    <w:p w:rsidR="00181B3A" w:rsidP="00ED45E6">
      <w:pPr>
        <w:jc w:val="both"/>
        <w:rPr>
          <w:sz w:val="28"/>
          <w:szCs w:val="28"/>
          <w:lang w:val="uk-UA"/>
        </w:rPr>
      </w:pPr>
      <w:r w:rsidR="00C8765D">
        <w:rPr>
          <w:sz w:val="28"/>
          <w:szCs w:val="28"/>
          <w:lang w:val="uk-UA"/>
        </w:rPr>
        <w:tab/>
        <w:t>Реалізація акт</w:t>
      </w:r>
      <w:r w:rsidR="00BB3033">
        <w:rPr>
          <w:sz w:val="28"/>
          <w:szCs w:val="28"/>
          <w:lang w:val="uk-UA"/>
        </w:rPr>
        <w:t>у</w:t>
      </w:r>
      <w:r w:rsidR="00C8765D">
        <w:rPr>
          <w:sz w:val="28"/>
          <w:szCs w:val="28"/>
          <w:lang w:val="uk-UA"/>
        </w:rPr>
        <w:t xml:space="preserve"> передбачає внесення змін до чинних та розроблення нових нормативно-правових актів</w:t>
      </w:r>
      <w:r w:rsidR="004C27E7">
        <w:rPr>
          <w:sz w:val="28"/>
          <w:szCs w:val="28"/>
          <w:lang w:val="uk-UA"/>
        </w:rPr>
        <w:t xml:space="preserve"> </w:t>
      </w:r>
      <w:r w:rsidR="00BB3033">
        <w:rPr>
          <w:color w:val="000000"/>
          <w:sz w:val="28"/>
          <w:szCs w:val="28"/>
          <w:lang w:val="uk-UA"/>
        </w:rPr>
        <w:t>Д</w:t>
      </w:r>
      <w:r w:rsidRPr="00BB3033" w:rsidR="00BB3033">
        <w:rPr>
          <w:color w:val="000000"/>
          <w:sz w:val="28"/>
          <w:szCs w:val="28"/>
          <w:lang w:val="uk-UA"/>
        </w:rPr>
        <w:t>ержавн</w:t>
      </w:r>
      <w:r w:rsidR="00BB3033">
        <w:rPr>
          <w:color w:val="000000"/>
          <w:sz w:val="28"/>
          <w:szCs w:val="28"/>
          <w:lang w:val="uk-UA"/>
        </w:rPr>
        <w:t>ого</w:t>
      </w:r>
      <w:r w:rsidRPr="00BB3033" w:rsidR="00BB3033">
        <w:rPr>
          <w:color w:val="000000"/>
          <w:sz w:val="28"/>
          <w:szCs w:val="28"/>
          <w:lang w:val="uk-UA"/>
        </w:rPr>
        <w:t xml:space="preserve"> орган</w:t>
      </w:r>
      <w:r w:rsidR="00BB3033">
        <w:rPr>
          <w:color w:val="000000"/>
          <w:sz w:val="28"/>
          <w:szCs w:val="28"/>
          <w:lang w:val="uk-UA"/>
        </w:rPr>
        <w:t>у</w:t>
      </w:r>
      <w:r w:rsidRPr="00BB3033" w:rsidR="00BB3033">
        <w:rPr>
          <w:color w:val="000000"/>
          <w:sz w:val="28"/>
          <w:szCs w:val="28"/>
          <w:lang w:val="uk-UA"/>
        </w:rPr>
        <w:t>, який здійснює відповідно до законодавства державне регулювання та нагляд за діяльністю ломбардів</w:t>
      </w:r>
      <w:r w:rsidR="00EE3230">
        <w:rPr>
          <w:sz w:val="28"/>
          <w:szCs w:val="28"/>
          <w:lang w:val="uk-UA"/>
        </w:rPr>
        <w:t>,</w:t>
      </w:r>
      <w:r w:rsidR="00C8765D">
        <w:rPr>
          <w:sz w:val="28"/>
          <w:szCs w:val="28"/>
          <w:lang w:val="uk-UA"/>
        </w:rPr>
        <w:t xml:space="preserve"> з питань ломбардів.</w:t>
      </w:r>
    </w:p>
    <w:p w:rsidR="00181B3A" w:rsidRPr="00181B3A" w:rsidP="00ED45E6">
      <w:pPr>
        <w:jc w:val="both"/>
        <w:rPr>
          <w:sz w:val="28"/>
          <w:szCs w:val="28"/>
          <w:lang w:val="uk-UA"/>
        </w:rPr>
      </w:pPr>
      <w:r>
        <w:rPr>
          <w:sz w:val="28"/>
          <w:szCs w:val="28"/>
          <w:lang w:val="uk-UA"/>
        </w:rPr>
        <w:tab/>
        <w:t>Проект акт</w:t>
      </w:r>
      <w:r w:rsidR="00BB3033">
        <w:rPr>
          <w:sz w:val="28"/>
          <w:szCs w:val="28"/>
          <w:lang w:val="uk-UA"/>
        </w:rPr>
        <w:t>у</w:t>
      </w:r>
      <w:r>
        <w:rPr>
          <w:sz w:val="28"/>
          <w:szCs w:val="28"/>
          <w:lang w:val="uk-UA"/>
        </w:rPr>
        <w:t xml:space="preserve"> не стосується прав та обов</w:t>
      </w:r>
      <w:r w:rsidRPr="00181B3A">
        <w:rPr>
          <w:sz w:val="28"/>
          <w:szCs w:val="28"/>
        </w:rPr>
        <w:t>'</w:t>
      </w:r>
      <w:r>
        <w:rPr>
          <w:sz w:val="28"/>
          <w:szCs w:val="28"/>
          <w:lang w:val="uk-UA"/>
        </w:rPr>
        <w:t>язків громадян.</w:t>
      </w:r>
    </w:p>
    <w:p w:rsidR="009E5E87" w:rsidP="00ED45E6">
      <w:pPr>
        <w:jc w:val="both"/>
        <w:rPr>
          <w:sz w:val="28"/>
          <w:szCs w:val="28"/>
          <w:lang w:val="uk-UA"/>
        </w:rPr>
      </w:pPr>
    </w:p>
    <w:p w:rsidR="00350E0E" w:rsidP="002633BB">
      <w:pPr>
        <w:widowControl w:val="0"/>
        <w:numPr>
          <w:ilvl w:val="0"/>
          <w:numId w:val="5"/>
        </w:numPr>
        <w:autoSpaceDE w:val="0"/>
        <w:autoSpaceDN w:val="0"/>
        <w:adjustRightInd w:val="0"/>
        <w:outlineLvl w:val="0"/>
        <w:rPr>
          <w:b/>
          <w:bCs/>
          <w:sz w:val="28"/>
          <w:szCs w:val="28"/>
          <w:lang w:val="uk-UA"/>
        </w:rPr>
      </w:pPr>
      <w:r w:rsidRPr="001C1620">
        <w:rPr>
          <w:b/>
          <w:bCs/>
          <w:sz w:val="28"/>
          <w:szCs w:val="28"/>
          <w:lang w:val="uk-UA"/>
        </w:rPr>
        <w:t>Фінансово-економічне обґрунтування</w:t>
      </w:r>
    </w:p>
    <w:p w:rsidR="00350E0E" w:rsidP="00350E0E">
      <w:pPr>
        <w:ind w:firstLine="708"/>
        <w:jc w:val="both"/>
        <w:rPr>
          <w:sz w:val="28"/>
          <w:szCs w:val="28"/>
          <w:lang w:val="uk-UA"/>
        </w:rPr>
      </w:pPr>
      <w:r>
        <w:rPr>
          <w:sz w:val="28"/>
          <w:szCs w:val="28"/>
          <w:lang w:val="uk-UA"/>
        </w:rPr>
        <w:t>Реалізація Закону в</w:t>
      </w:r>
      <w:r w:rsidRPr="001C1620">
        <w:rPr>
          <w:sz w:val="28"/>
          <w:szCs w:val="28"/>
          <w:lang w:val="uk-UA"/>
        </w:rPr>
        <w:t xml:space="preserve"> разі його прийняття </w:t>
      </w:r>
      <w:r>
        <w:rPr>
          <w:sz w:val="28"/>
          <w:szCs w:val="28"/>
          <w:lang w:val="uk-UA"/>
        </w:rPr>
        <w:t>не буде</w:t>
      </w:r>
      <w:r w:rsidRPr="001C1620">
        <w:rPr>
          <w:sz w:val="28"/>
          <w:szCs w:val="28"/>
          <w:lang w:val="uk-UA"/>
        </w:rPr>
        <w:t xml:space="preserve"> потребу</w:t>
      </w:r>
      <w:r>
        <w:rPr>
          <w:sz w:val="28"/>
          <w:szCs w:val="28"/>
          <w:lang w:val="uk-UA"/>
        </w:rPr>
        <w:t>вати</w:t>
      </w:r>
      <w:r w:rsidRPr="001C1620">
        <w:rPr>
          <w:sz w:val="28"/>
          <w:szCs w:val="28"/>
          <w:lang w:val="uk-UA"/>
        </w:rPr>
        <w:t xml:space="preserve"> додаткових витрат з Державного бюджету України та місцевих бюджетів</w:t>
      </w:r>
    </w:p>
    <w:p w:rsidR="009E5E87" w:rsidP="00ED45E6">
      <w:pPr>
        <w:jc w:val="both"/>
        <w:rPr>
          <w:b/>
          <w:bCs/>
          <w:sz w:val="28"/>
          <w:szCs w:val="28"/>
          <w:lang w:val="uk-UA"/>
        </w:rPr>
      </w:pPr>
    </w:p>
    <w:p w:rsidR="00D43FFE" w:rsidP="002633BB">
      <w:pPr>
        <w:widowControl w:val="0"/>
        <w:numPr>
          <w:ilvl w:val="0"/>
          <w:numId w:val="5"/>
        </w:numPr>
        <w:tabs>
          <w:tab w:val="left" w:pos="900"/>
          <w:tab w:val="clear" w:pos="927"/>
        </w:tabs>
        <w:autoSpaceDE w:val="0"/>
        <w:autoSpaceDN w:val="0"/>
        <w:adjustRightInd w:val="0"/>
        <w:ind w:left="0" w:firstLine="567"/>
        <w:jc w:val="both"/>
        <w:outlineLvl w:val="0"/>
        <w:rPr>
          <w:b/>
          <w:bCs/>
          <w:sz w:val="28"/>
          <w:szCs w:val="28"/>
          <w:lang w:val="uk-UA"/>
        </w:rPr>
      </w:pPr>
      <w:r w:rsidRPr="001C1620" w:rsidR="00350E0E">
        <w:rPr>
          <w:b/>
          <w:bCs/>
          <w:sz w:val="28"/>
          <w:szCs w:val="28"/>
          <w:lang w:val="uk-UA"/>
        </w:rPr>
        <w:t>Прогноз соціально-економічних та інших наслідків прийняття проекту Закону</w:t>
      </w:r>
    </w:p>
    <w:p w:rsidR="00D43FFE" w:rsidP="00ED45E6">
      <w:pPr>
        <w:jc w:val="both"/>
        <w:rPr>
          <w:sz w:val="28"/>
          <w:szCs w:val="28"/>
          <w:lang w:val="uk-UA"/>
        </w:rPr>
      </w:pPr>
      <w:r>
        <w:rPr>
          <w:b/>
          <w:bCs/>
          <w:sz w:val="28"/>
          <w:szCs w:val="28"/>
          <w:lang w:val="uk-UA"/>
        </w:rPr>
        <w:tab/>
      </w:r>
      <w:r w:rsidR="00EF276E">
        <w:rPr>
          <w:sz w:val="28"/>
          <w:szCs w:val="28"/>
          <w:lang w:val="uk-UA"/>
        </w:rPr>
        <w:t>Результатом</w:t>
      </w:r>
      <w:r w:rsidR="00A6090D">
        <w:rPr>
          <w:sz w:val="28"/>
          <w:szCs w:val="28"/>
          <w:lang w:val="uk-UA"/>
        </w:rPr>
        <w:t xml:space="preserve"> </w:t>
      </w:r>
      <w:r w:rsidR="00350E0E">
        <w:rPr>
          <w:sz w:val="28"/>
          <w:szCs w:val="28"/>
          <w:lang w:val="uk-UA"/>
        </w:rPr>
        <w:t xml:space="preserve">прийняття законопроекту </w:t>
      </w:r>
      <w:r w:rsidR="00EF276E">
        <w:rPr>
          <w:sz w:val="28"/>
          <w:szCs w:val="28"/>
          <w:lang w:val="uk-UA"/>
        </w:rPr>
        <w:t>буде чітке визначення місця</w:t>
      </w:r>
      <w:r w:rsidR="00CF573E">
        <w:rPr>
          <w:sz w:val="28"/>
          <w:szCs w:val="28"/>
          <w:lang w:val="uk-UA"/>
        </w:rPr>
        <w:t xml:space="preserve"> та ролі</w:t>
      </w:r>
      <w:r w:rsidR="00EF276E">
        <w:rPr>
          <w:sz w:val="28"/>
          <w:szCs w:val="28"/>
          <w:lang w:val="uk-UA"/>
        </w:rPr>
        <w:t xml:space="preserve"> такого виду ф</w:t>
      </w:r>
      <w:r w:rsidR="00CF573E">
        <w:rPr>
          <w:sz w:val="28"/>
          <w:szCs w:val="28"/>
          <w:lang w:val="uk-UA"/>
        </w:rPr>
        <w:t>інансових установ, як ломбарди</w:t>
      </w:r>
      <w:r w:rsidR="00BB3033">
        <w:rPr>
          <w:sz w:val="28"/>
          <w:szCs w:val="28"/>
          <w:lang w:val="uk-UA"/>
        </w:rPr>
        <w:t>,</w:t>
      </w:r>
      <w:r w:rsidR="00CF573E">
        <w:rPr>
          <w:sz w:val="28"/>
          <w:szCs w:val="28"/>
          <w:lang w:val="uk-UA"/>
        </w:rPr>
        <w:t xml:space="preserve"> </w:t>
      </w:r>
      <w:r w:rsidR="00EF276E">
        <w:rPr>
          <w:sz w:val="28"/>
          <w:szCs w:val="28"/>
          <w:lang w:val="uk-UA"/>
        </w:rPr>
        <w:t>в економіці</w:t>
      </w:r>
      <w:r w:rsidR="005A7347">
        <w:rPr>
          <w:sz w:val="28"/>
          <w:szCs w:val="28"/>
          <w:lang w:val="uk-UA"/>
        </w:rPr>
        <w:t xml:space="preserve"> України</w:t>
      </w:r>
      <w:r w:rsidR="00BB3033">
        <w:rPr>
          <w:sz w:val="28"/>
          <w:szCs w:val="28"/>
          <w:lang w:val="uk-UA"/>
        </w:rPr>
        <w:t>,</w:t>
      </w:r>
      <w:r w:rsidR="00EF276E">
        <w:rPr>
          <w:sz w:val="28"/>
          <w:szCs w:val="28"/>
          <w:lang w:val="uk-UA"/>
        </w:rPr>
        <w:t xml:space="preserve"> та умов провадження ними діяльності, підвищення рівня законодавчого захисту прав клієнтів ломбардів. </w:t>
      </w:r>
    </w:p>
    <w:p w:rsidR="002633BB" w:rsidP="00ED45E6">
      <w:pPr>
        <w:jc w:val="both"/>
        <w:rPr>
          <w:sz w:val="28"/>
          <w:szCs w:val="28"/>
          <w:lang w:val="uk-UA"/>
        </w:rPr>
      </w:pPr>
    </w:p>
    <w:p w:rsidR="009079B4" w:rsidP="00ED45E6">
      <w:pPr>
        <w:jc w:val="both"/>
        <w:rPr>
          <w:sz w:val="28"/>
          <w:szCs w:val="28"/>
          <w:lang w:val="uk-UA"/>
        </w:rPr>
      </w:pPr>
    </w:p>
    <w:p w:rsidR="002633BB" w:rsidP="00ED45E6">
      <w:pPr>
        <w:jc w:val="both"/>
        <w:rPr>
          <w:sz w:val="28"/>
          <w:szCs w:val="28"/>
          <w:lang w:val="uk-UA"/>
        </w:rPr>
      </w:pPr>
    </w:p>
    <w:p w:rsidR="001E02C9" w:rsidRPr="00762219" w:rsidP="001E02C9">
      <w:pPr>
        <w:pStyle w:val="a2"/>
        <w:spacing w:before="0" w:after="120"/>
        <w:ind w:firstLine="709"/>
        <w:jc w:val="right"/>
        <w:rPr>
          <w:rFonts w:ascii="Times New Roman" w:hAnsi="Times New Roman"/>
          <w:b/>
          <w:sz w:val="28"/>
          <w:szCs w:val="28"/>
        </w:rPr>
      </w:pPr>
      <w:r w:rsidRPr="00762219">
        <w:rPr>
          <w:rFonts w:ascii="Times New Roman" w:hAnsi="Times New Roman"/>
          <w:b/>
          <w:sz w:val="28"/>
          <w:szCs w:val="28"/>
        </w:rPr>
        <w:t>Народні депутати України</w:t>
      </w:r>
    </w:p>
    <w:p w:rsidR="001E02C9" w:rsidRPr="00762219" w:rsidP="001E02C9">
      <w:pPr>
        <w:pStyle w:val="a2"/>
        <w:spacing w:before="0" w:after="120"/>
        <w:ind w:firstLine="709"/>
        <w:jc w:val="right"/>
        <w:rPr>
          <w:rFonts w:ascii="Times New Roman" w:hAnsi="Times New Roman"/>
          <w:b/>
          <w:sz w:val="28"/>
          <w:szCs w:val="28"/>
        </w:rPr>
      </w:pPr>
      <w:r w:rsidRPr="00762219">
        <w:rPr>
          <w:rFonts w:ascii="Times New Roman" w:hAnsi="Times New Roman"/>
          <w:b/>
          <w:sz w:val="28"/>
          <w:szCs w:val="28"/>
        </w:rPr>
        <w:tab/>
        <w:t xml:space="preserve"> </w:t>
      </w:r>
    </w:p>
    <w:p w:rsidR="001E02C9" w:rsidRPr="00762219" w:rsidP="001E02C9">
      <w:pPr>
        <w:pStyle w:val="a2"/>
        <w:spacing w:before="0" w:after="120"/>
        <w:ind w:firstLine="709"/>
        <w:jc w:val="right"/>
        <w:rPr>
          <w:rFonts w:ascii="Times New Roman" w:hAnsi="Times New Roman"/>
          <w:b/>
          <w:sz w:val="28"/>
          <w:szCs w:val="28"/>
        </w:rPr>
      </w:pPr>
      <w:r w:rsidRPr="00762219">
        <w:rPr>
          <w:rFonts w:ascii="Times New Roman" w:hAnsi="Times New Roman"/>
          <w:b/>
          <w:sz w:val="28"/>
          <w:szCs w:val="28"/>
        </w:rPr>
        <w:t xml:space="preserve">                                                                         </w:t>
      </w:r>
      <w:r>
        <w:rPr>
          <w:rFonts w:ascii="Times New Roman" w:hAnsi="Times New Roman"/>
          <w:b/>
          <w:sz w:val="28"/>
          <w:szCs w:val="28"/>
        </w:rPr>
        <w:t xml:space="preserve">   </w:t>
      </w:r>
      <w:r w:rsidRPr="00762219">
        <w:rPr>
          <w:rFonts w:ascii="Times New Roman" w:hAnsi="Times New Roman"/>
          <w:b/>
          <w:sz w:val="28"/>
          <w:szCs w:val="28"/>
        </w:rPr>
        <w:t>Гетманцев Д.О. (№ 20)</w:t>
      </w:r>
    </w:p>
    <w:p w:rsidR="001E02C9" w:rsidP="001E02C9">
      <w:pPr>
        <w:pStyle w:val="a2"/>
        <w:spacing w:before="0" w:after="120"/>
        <w:ind w:firstLine="709"/>
        <w:jc w:val="right"/>
        <w:rPr>
          <w:rFonts w:ascii="Times New Roman" w:hAnsi="Times New Roman"/>
          <w:b/>
          <w:sz w:val="28"/>
          <w:szCs w:val="28"/>
        </w:rPr>
      </w:pPr>
    </w:p>
    <w:p w:rsidR="001E02C9" w:rsidRPr="00762219" w:rsidP="001E02C9">
      <w:pPr>
        <w:pStyle w:val="a2"/>
        <w:spacing w:before="0" w:after="120"/>
        <w:ind w:firstLine="709"/>
        <w:jc w:val="right"/>
        <w:rPr>
          <w:rFonts w:ascii="Times New Roman" w:hAnsi="Times New Roman"/>
          <w:b/>
          <w:sz w:val="28"/>
          <w:szCs w:val="28"/>
        </w:rPr>
      </w:pPr>
    </w:p>
    <w:p w:rsidR="001E02C9" w:rsidRPr="00762219" w:rsidP="001E02C9">
      <w:pPr>
        <w:pStyle w:val="a2"/>
        <w:spacing w:before="0" w:after="120"/>
        <w:ind w:firstLine="709"/>
        <w:jc w:val="right"/>
        <w:rPr>
          <w:rFonts w:ascii="Times New Roman" w:hAnsi="Times New Roman"/>
          <w:b/>
          <w:sz w:val="28"/>
          <w:szCs w:val="28"/>
        </w:rPr>
      </w:pPr>
      <w:r w:rsidRPr="00762219">
        <w:rPr>
          <w:rFonts w:ascii="Times New Roman" w:hAnsi="Times New Roman"/>
          <w:b/>
          <w:sz w:val="28"/>
          <w:szCs w:val="28"/>
        </w:rPr>
        <w:t xml:space="preserve">                                                                    </w:t>
      </w:r>
      <w:r>
        <w:rPr>
          <w:rFonts w:ascii="Times New Roman" w:hAnsi="Times New Roman"/>
          <w:b/>
          <w:sz w:val="28"/>
          <w:szCs w:val="28"/>
        </w:rPr>
        <w:t xml:space="preserve">                  </w:t>
      </w:r>
      <w:r w:rsidRPr="00762219">
        <w:rPr>
          <w:rFonts w:ascii="Times New Roman" w:hAnsi="Times New Roman"/>
          <w:b/>
          <w:sz w:val="28"/>
          <w:szCs w:val="28"/>
        </w:rPr>
        <w:t>Рєпіна Е.А. (№ 77)</w:t>
      </w:r>
    </w:p>
    <w:p w:rsidR="00F8780B" w:rsidRPr="00F8780B" w:rsidP="001E02C9">
      <w:pPr>
        <w:jc w:val="right"/>
        <w:rPr>
          <w:sz w:val="28"/>
          <w:szCs w:val="28"/>
          <w:lang w:val="uk-UA"/>
        </w:rPr>
      </w:pPr>
    </w:p>
    <w:sectPr w:rsidSect="001E02C9">
      <w:headerReference w:type="default" r:id="rId4"/>
      <w:pgSz w:w="11906" w:h="16838"/>
      <w:pgMar w:top="1134" w:right="850" w:bottom="56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CF5" w:rsidP="00FE22FA">
    <w:pPr>
      <w:pStyle w:val="Header"/>
      <w:framePr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E02C9">
      <w:rPr>
        <w:rStyle w:val="PageNumber"/>
        <w:noProof/>
      </w:rPr>
      <w:t>2</w:t>
    </w:r>
    <w:r>
      <w:rPr>
        <w:rStyle w:val="PageNumber"/>
      </w:rPr>
      <w:fldChar w:fldCharType="end"/>
    </w:r>
  </w:p>
  <w:p w:rsidR="00593C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42E43"/>
    <w:multiLevelType w:val="hybridMultilevel"/>
    <w:tmpl w:val="2DC64AFE"/>
    <w:lvl w:ilvl="0">
      <w:start w:val="2"/>
      <w:numFmt w:val="decimal"/>
      <w:lvlText w:val="%1."/>
      <w:lvlJc w:val="left"/>
      <w:pPr>
        <w:tabs>
          <w:tab w:val="num" w:pos="927"/>
        </w:tabs>
        <w:ind w:left="927" w:hanging="360"/>
      </w:pPr>
      <w:rPr>
        <w:rFonts w:cs="Times New Roman" w:hint="default"/>
        <w:b/>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1">
    <w:nsid w:val="1E165DF5"/>
    <w:multiLevelType w:val="hybridMultilevel"/>
    <w:tmpl w:val="8A403B04"/>
    <w:lvl w:ilvl="0">
      <w:start w:val="3"/>
      <w:numFmt w:val="decimal"/>
      <w:lvlText w:val="%1."/>
      <w:lvlJc w:val="left"/>
      <w:pPr>
        <w:tabs>
          <w:tab w:val="num" w:pos="927"/>
        </w:tabs>
        <w:ind w:left="927" w:hanging="360"/>
      </w:pPr>
      <w:rPr>
        <w:rFonts w:cs="Times New Roman" w:hint="default"/>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2">
    <w:nsid w:val="3D4F2EA7"/>
    <w:multiLevelType w:val="hybridMultilevel"/>
    <w:tmpl w:val="E6BE8866"/>
    <w:lvl w:ilvl="0">
      <w:start w:val="1"/>
      <w:numFmt w:val="decimal"/>
      <w:lvlText w:val="%1."/>
      <w:lvlJc w:val="left"/>
      <w:pPr>
        <w:tabs>
          <w:tab w:val="num" w:pos="927"/>
        </w:tabs>
        <w:ind w:left="927" w:hanging="360"/>
      </w:pPr>
      <w:rPr>
        <w:rFonts w:cs="Times New Roman" w:hint="default"/>
        <w:b/>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3">
    <w:nsid w:val="75841CEF"/>
    <w:multiLevelType w:val="hybridMultilevel"/>
    <w:tmpl w:val="AA007206"/>
    <w:lvl w:ilvl="0">
      <w:start w:val="1"/>
      <w:numFmt w:val="decimal"/>
      <w:lvlText w:val="%1."/>
      <w:lvlJc w:val="left"/>
      <w:pPr>
        <w:tabs>
          <w:tab w:val="num" w:pos="1065"/>
        </w:tabs>
        <w:ind w:left="1065" w:hanging="360"/>
      </w:pPr>
      <w:rPr>
        <w:rFonts w:cs="Times New Roman" w:hint="default"/>
        <w:b/>
      </w:rPr>
    </w:lvl>
    <w:lvl w:ilvl="1" w:tentative="1">
      <w:start w:val="1"/>
      <w:numFmt w:val="lowerLetter"/>
      <w:lvlText w:val="%2."/>
      <w:lvlJc w:val="left"/>
      <w:pPr>
        <w:tabs>
          <w:tab w:val="num" w:pos="1785"/>
        </w:tabs>
        <w:ind w:left="1785" w:hanging="360"/>
      </w:pPr>
      <w:rPr>
        <w:rFonts w:cs="Times New Roman"/>
      </w:rPr>
    </w:lvl>
    <w:lvl w:ilvl="2" w:tentative="1">
      <w:start w:val="1"/>
      <w:numFmt w:val="lowerRoman"/>
      <w:lvlText w:val="%3."/>
      <w:lvlJc w:val="right"/>
      <w:pPr>
        <w:tabs>
          <w:tab w:val="num" w:pos="2505"/>
        </w:tabs>
        <w:ind w:left="2505" w:hanging="180"/>
      </w:pPr>
      <w:rPr>
        <w:rFonts w:cs="Times New Roman"/>
      </w:rPr>
    </w:lvl>
    <w:lvl w:ilvl="3" w:tentative="1">
      <w:start w:val="1"/>
      <w:numFmt w:val="decimal"/>
      <w:lvlText w:val="%4."/>
      <w:lvlJc w:val="left"/>
      <w:pPr>
        <w:tabs>
          <w:tab w:val="num" w:pos="3225"/>
        </w:tabs>
        <w:ind w:left="3225" w:hanging="360"/>
      </w:pPr>
      <w:rPr>
        <w:rFonts w:cs="Times New Roman"/>
      </w:rPr>
    </w:lvl>
    <w:lvl w:ilvl="4" w:tentative="1">
      <w:start w:val="1"/>
      <w:numFmt w:val="lowerLetter"/>
      <w:lvlText w:val="%5."/>
      <w:lvlJc w:val="left"/>
      <w:pPr>
        <w:tabs>
          <w:tab w:val="num" w:pos="3945"/>
        </w:tabs>
        <w:ind w:left="3945" w:hanging="360"/>
      </w:pPr>
      <w:rPr>
        <w:rFonts w:cs="Times New Roman"/>
      </w:rPr>
    </w:lvl>
    <w:lvl w:ilvl="5" w:tentative="1">
      <w:start w:val="1"/>
      <w:numFmt w:val="lowerRoman"/>
      <w:lvlText w:val="%6."/>
      <w:lvlJc w:val="right"/>
      <w:pPr>
        <w:tabs>
          <w:tab w:val="num" w:pos="4665"/>
        </w:tabs>
        <w:ind w:left="4665" w:hanging="180"/>
      </w:pPr>
      <w:rPr>
        <w:rFonts w:cs="Times New Roman"/>
      </w:rPr>
    </w:lvl>
    <w:lvl w:ilvl="6" w:tentative="1">
      <w:start w:val="1"/>
      <w:numFmt w:val="decimal"/>
      <w:lvlText w:val="%7."/>
      <w:lvlJc w:val="left"/>
      <w:pPr>
        <w:tabs>
          <w:tab w:val="num" w:pos="5385"/>
        </w:tabs>
        <w:ind w:left="5385" w:hanging="360"/>
      </w:pPr>
      <w:rPr>
        <w:rFonts w:cs="Times New Roman"/>
      </w:rPr>
    </w:lvl>
    <w:lvl w:ilvl="7" w:tentative="1">
      <w:start w:val="1"/>
      <w:numFmt w:val="lowerLetter"/>
      <w:lvlText w:val="%8."/>
      <w:lvlJc w:val="left"/>
      <w:pPr>
        <w:tabs>
          <w:tab w:val="num" w:pos="6105"/>
        </w:tabs>
        <w:ind w:left="6105" w:hanging="360"/>
      </w:pPr>
      <w:rPr>
        <w:rFonts w:cs="Times New Roman"/>
      </w:rPr>
    </w:lvl>
    <w:lvl w:ilvl="8" w:tentative="1">
      <w:start w:val="1"/>
      <w:numFmt w:val="lowerRoman"/>
      <w:lvlText w:val="%9."/>
      <w:lvlJc w:val="right"/>
      <w:pPr>
        <w:tabs>
          <w:tab w:val="num" w:pos="6825"/>
        </w:tabs>
        <w:ind w:left="6825" w:hanging="180"/>
      </w:pPr>
      <w:rPr>
        <w:rFonts w:cs="Times New Roman"/>
      </w:rPr>
    </w:lvl>
  </w:abstractNum>
  <w:abstractNum w:abstractNumId="4">
    <w:nsid w:val="7605668B"/>
    <w:multiLevelType w:val="hybridMultilevel"/>
    <w:tmpl w:val="BC0220D4"/>
    <w:lvl w:ilvl="0">
      <w:start w:val="5"/>
      <w:numFmt w:val="decimal"/>
      <w:lvlText w:val="%1."/>
      <w:lvlJc w:val="left"/>
      <w:pPr>
        <w:tabs>
          <w:tab w:val="num" w:pos="927"/>
        </w:tabs>
        <w:ind w:left="927" w:hanging="360"/>
      </w:pPr>
      <w:rPr>
        <w:rFonts w:cs="Times New Roman" w:hint="default"/>
      </w:rPr>
    </w:lvl>
    <w:lvl w:ilvl="1" w:tentative="1">
      <w:start w:val="1"/>
      <w:numFmt w:val="lowerLetter"/>
      <w:lvlText w:val="%2."/>
      <w:lvlJc w:val="left"/>
      <w:pPr>
        <w:tabs>
          <w:tab w:val="num" w:pos="1647"/>
        </w:tabs>
        <w:ind w:left="1647" w:hanging="360"/>
      </w:pPr>
      <w:rPr>
        <w:rFonts w:cs="Times New Roman"/>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08"/>
  <w:hyphenationZone w:val="425"/>
  <w:doNotHyphenateCaps/>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4617"/>
    <w:rsid w:val="00031B91"/>
    <w:rsid w:val="000556B9"/>
    <w:rsid w:val="00071C09"/>
    <w:rsid w:val="00094A33"/>
    <w:rsid w:val="000D4AE9"/>
    <w:rsid w:val="000E5B36"/>
    <w:rsid w:val="000F5A85"/>
    <w:rsid w:val="000F76FC"/>
    <w:rsid w:val="00164942"/>
    <w:rsid w:val="00181B3A"/>
    <w:rsid w:val="001B6BC1"/>
    <w:rsid w:val="001C1620"/>
    <w:rsid w:val="001E02C9"/>
    <w:rsid w:val="002551BF"/>
    <w:rsid w:val="002633BB"/>
    <w:rsid w:val="002A6DF8"/>
    <w:rsid w:val="002C2ABB"/>
    <w:rsid w:val="00325FAC"/>
    <w:rsid w:val="0034315E"/>
    <w:rsid w:val="00350E0E"/>
    <w:rsid w:val="003522E0"/>
    <w:rsid w:val="0037414E"/>
    <w:rsid w:val="00377228"/>
    <w:rsid w:val="0038110B"/>
    <w:rsid w:val="003C11AD"/>
    <w:rsid w:val="004140FF"/>
    <w:rsid w:val="00494617"/>
    <w:rsid w:val="004A0F54"/>
    <w:rsid w:val="004C1421"/>
    <w:rsid w:val="004C27E7"/>
    <w:rsid w:val="004E3C3D"/>
    <w:rsid w:val="004E7023"/>
    <w:rsid w:val="004F63F6"/>
    <w:rsid w:val="005459EA"/>
    <w:rsid w:val="00593CF5"/>
    <w:rsid w:val="005A7347"/>
    <w:rsid w:val="005B22A8"/>
    <w:rsid w:val="005B6F58"/>
    <w:rsid w:val="005C3D15"/>
    <w:rsid w:val="005C4F49"/>
    <w:rsid w:val="005D7265"/>
    <w:rsid w:val="00611445"/>
    <w:rsid w:val="00630F1E"/>
    <w:rsid w:val="00632E9D"/>
    <w:rsid w:val="00636239"/>
    <w:rsid w:val="00663F6F"/>
    <w:rsid w:val="00681319"/>
    <w:rsid w:val="00696BDD"/>
    <w:rsid w:val="006A478C"/>
    <w:rsid w:val="006E372D"/>
    <w:rsid w:val="00762219"/>
    <w:rsid w:val="007732B5"/>
    <w:rsid w:val="007B413F"/>
    <w:rsid w:val="007C19B3"/>
    <w:rsid w:val="007F4DE0"/>
    <w:rsid w:val="008059AF"/>
    <w:rsid w:val="00887251"/>
    <w:rsid w:val="008875D2"/>
    <w:rsid w:val="00892569"/>
    <w:rsid w:val="008B0A72"/>
    <w:rsid w:val="008B40CB"/>
    <w:rsid w:val="008C2158"/>
    <w:rsid w:val="008D0C06"/>
    <w:rsid w:val="008D2FB6"/>
    <w:rsid w:val="009079B4"/>
    <w:rsid w:val="009C16F8"/>
    <w:rsid w:val="009E5E87"/>
    <w:rsid w:val="00A14A7C"/>
    <w:rsid w:val="00A46C07"/>
    <w:rsid w:val="00A6090D"/>
    <w:rsid w:val="00A85237"/>
    <w:rsid w:val="00AC4405"/>
    <w:rsid w:val="00AD664B"/>
    <w:rsid w:val="00AD692D"/>
    <w:rsid w:val="00B136D5"/>
    <w:rsid w:val="00B3134E"/>
    <w:rsid w:val="00BB3033"/>
    <w:rsid w:val="00BD6149"/>
    <w:rsid w:val="00BF43FB"/>
    <w:rsid w:val="00C25E55"/>
    <w:rsid w:val="00C36511"/>
    <w:rsid w:val="00C55F2D"/>
    <w:rsid w:val="00C624AA"/>
    <w:rsid w:val="00C7336D"/>
    <w:rsid w:val="00C8765D"/>
    <w:rsid w:val="00CB4F08"/>
    <w:rsid w:val="00CF573E"/>
    <w:rsid w:val="00CF5A4E"/>
    <w:rsid w:val="00D43FFE"/>
    <w:rsid w:val="00D60C82"/>
    <w:rsid w:val="00D82C60"/>
    <w:rsid w:val="00DE7B11"/>
    <w:rsid w:val="00DF646A"/>
    <w:rsid w:val="00E1177B"/>
    <w:rsid w:val="00E32CD3"/>
    <w:rsid w:val="00E55865"/>
    <w:rsid w:val="00EC425C"/>
    <w:rsid w:val="00EC7E42"/>
    <w:rsid w:val="00ED45E6"/>
    <w:rsid w:val="00EE3230"/>
    <w:rsid w:val="00EF276E"/>
    <w:rsid w:val="00F248F4"/>
    <w:rsid w:val="00F7596C"/>
    <w:rsid w:val="00F86E3C"/>
    <w:rsid w:val="00F8780B"/>
    <w:rsid w:val="00FC004B"/>
    <w:rsid w:val="00FE22FA"/>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imple 1" w:semiHidden="0" w:unhideWhenUsed="0"/>
    <w:lsdException w:name="Table Simple 2" w:semiHidden="0" w:unhideWhenUsed="0"/>
    <w:lsdException w:name="Table Simple 3" w:semiHidden="0" w:unhideWhenUsed="0"/>
    <w:lsdException w:name="Table Classic 1" w:semiHidden="0" w:unhideWhenUsed="0"/>
    <w:lsdException w:name="Table Classic 2" w:semiHidden="0" w:unhideWhenUsed="0"/>
    <w:lsdException w:name="Table Classic 3" w:semiHidden="0" w:unhideWhenUsed="0"/>
    <w:lsdException w:name="Table Classic 4" w:semiHidden="0" w:unhideWhenUsed="0"/>
    <w:lsdException w:name="Table Colorful 1" w:semiHidden="0" w:unhideWhenUsed="0"/>
    <w:lsdException w:name="Table Colorful 2" w:semiHidden="0" w:unhideWhenUsed="0"/>
    <w:lsdException w:name="Table Colorful 3" w:semiHidden="0" w:unhideWhenUsed="0"/>
    <w:lsdException w:name="Table Columns 1" w:semiHidden="0" w:unhideWhenUsed="0"/>
    <w:lsdException w:name="Table Columns 2" w:semiHidden="0" w:unhideWhenUsed="0"/>
    <w:lsdException w:name="Table Columns 3" w:semiHidden="0" w:unhideWhenUsed="0"/>
    <w:lsdException w:name="Table Columns 4" w:semiHidden="0" w:unhideWhenUsed="0"/>
    <w:lsdException w:name="Table Columns 5" w:semiHidden="0" w:unhideWhenUsed="0"/>
    <w:lsdException w:name="Table Grid 1" w:semiHidden="0" w:unhideWhenUsed="0"/>
    <w:lsdException w:name="Table Grid 2" w:semiHidden="0" w:unhideWhenUsed="0"/>
    <w:lsdException w:name="Table Grid 3" w:semiHidden="0" w:unhideWhenUsed="0"/>
    <w:lsdException w:name="Table Grid 4" w:semiHidden="0" w:unhideWhenUsed="0"/>
    <w:lsdException w:name="Table Grid 5" w:semiHidden="0" w:unhideWhenUsed="0"/>
    <w:lsdException w:name="Table Grid 6" w:semiHidden="0" w:unhideWhenUsed="0"/>
    <w:lsdException w:name="Table Grid 7" w:semiHidden="0" w:unhideWhenUsed="0"/>
    <w:lsdException w:name="Table Grid 8" w:semiHidden="0" w:unhideWhenUsed="0"/>
    <w:lsdException w:name="Table List 1" w:semiHidden="0" w:unhideWhenUsed="0"/>
    <w:lsdException w:name="Table List 2" w:semiHidden="0" w:unhideWhenUsed="0"/>
    <w:lsdException w:name="Table List 3" w:semiHidden="0" w:unhideWhenUsed="0"/>
    <w:lsdException w:name="Table List 4" w:semiHidden="0" w:unhideWhenUsed="0"/>
    <w:lsdException w:name="Table List 5" w:semiHidden="0" w:unhideWhenUsed="0"/>
    <w:lsdException w:name="Table List 6" w:semiHidden="0" w:unhideWhenUsed="0"/>
    <w:lsdException w:name="Table List 7" w:semiHidden="0" w:unhideWhenUsed="0"/>
    <w:lsdException w:name="Table List 8" w:semiHidden="0" w:unhideWhenUsed="0"/>
    <w:lsdException w:name="Table 3D effects 1" w:semiHidden="0" w:unhideWhenUsed="0"/>
    <w:lsdException w:name="Table 3D effects 2" w:semiHidden="0" w:unhideWhenUsed="0"/>
    <w:lsdException w:name="Table 3D effects 3" w:semiHidden="0" w:unhideWhenUsed="0"/>
    <w:lsdException w:name="Table Contemporary" w:semiHidden="0" w:unhideWhenUsed="0"/>
    <w:lsdException w:name="Table Elegant" w:semiHidden="0" w:unhideWhenUsed="0"/>
    <w:lsdException w:name="Table Professional" w:semiHidden="0" w:unhideWhenUsed="0"/>
    <w:lsdException w:name="Table Subtle 1" w:semiHidden="0" w:unhideWhenUsed="0"/>
    <w:lsdException w:name="Table Subtle 2" w:semiHidden="0" w:unhideWhenUsed="0"/>
    <w:lsdException w:name="Table Web 1" w:semiHidden="0" w:unhideWhenUsed="0"/>
    <w:lsdException w:name="Table Web 2" w:semiHidden="0" w:unhideWhenUsed="0"/>
    <w:lsdException w:name="Table Web 3" w:semiHidden="0" w:unhideWhenUsed="0"/>
    <w:lsdException w:name="Table Grid" w:locked="1"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Pr>
      <w:sz w:val="24"/>
      <w:szCs w:val="24"/>
      <w:lang w:val="ru-RU" w:eastAsia="ru-RU" w:bidi="ar-SA"/>
    </w:rPr>
  </w:style>
  <w:style w:type="character" w:default="1" w:styleId="DefaultParagraphFont">
    <w:name w:val="Default Paragraph Font"/>
    <w:link w:val="a0"/>
    <w:uiPriority w:val="99"/>
    <w:semiHidden/>
    <w:lock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rsid w:val="00A6090D"/>
    <w:pPr>
      <w:tabs>
        <w:tab w:val="center" w:pos="4677"/>
        <w:tab w:val="right" w:pos="9355"/>
      </w:tabs>
    </w:pPr>
  </w:style>
  <w:style w:type="paragraph" w:styleId="BalloonText">
    <w:name w:val="Balloon Text"/>
    <w:basedOn w:val="Normal"/>
    <w:link w:val="a1"/>
    <w:uiPriority w:val="99"/>
    <w:semiHidden/>
    <w:rsid w:val="00E55865"/>
    <w:rPr>
      <w:rFonts w:ascii="Tahoma" w:hAnsi="Tahoma" w:cs="Tahoma"/>
      <w:sz w:val="16"/>
      <w:szCs w:val="16"/>
    </w:rPr>
  </w:style>
  <w:style w:type="character" w:styleId="PageNumber">
    <w:name w:val="page number"/>
    <w:uiPriority w:val="99"/>
    <w:rsid w:val="00A6090D"/>
    <w:rPr>
      <w:rFonts w:cs="Times New Roman"/>
    </w:rPr>
  </w:style>
  <w:style w:type="character" w:customStyle="1" w:styleId="a">
    <w:name w:val="Верхній колонтитул Знак"/>
    <w:link w:val="Header"/>
    <w:uiPriority w:val="99"/>
    <w:semiHidden/>
    <w:locked/>
    <w:rPr>
      <w:rFonts w:cs="Times New Roman"/>
      <w:sz w:val="24"/>
      <w:szCs w:val="24"/>
      <w:lang w:val="ru-RU" w:eastAsia="ru-RU"/>
    </w:rPr>
  </w:style>
  <w:style w:type="paragraph" w:customStyle="1" w:styleId="StyleOstRed">
    <w:name w:val="StyleOstRed"/>
    <w:basedOn w:val="Normal"/>
    <w:uiPriority w:val="99"/>
    <w:rsid w:val="00BB3033"/>
    <w:pPr>
      <w:spacing w:after="120"/>
      <w:ind w:firstLine="720"/>
      <w:jc w:val="both"/>
    </w:pPr>
    <w:rPr>
      <w:sz w:val="28"/>
      <w:szCs w:val="20"/>
      <w:lang w:val="uk-UA"/>
    </w:rPr>
  </w:style>
  <w:style w:type="paragraph" w:customStyle="1" w:styleId="a0">
    <w:name w:val="Знак Знак Знак Знак Знак Знак Знак Знак"/>
    <w:basedOn w:val="Normal"/>
    <w:link w:val="DefaultParagraphFont"/>
    <w:uiPriority w:val="99"/>
    <w:rsid w:val="004C27E7"/>
    <w:rPr>
      <w:rFonts w:ascii="Verdana" w:hAnsi="Verdana" w:cs="Verdana"/>
      <w:sz w:val="20"/>
      <w:szCs w:val="20"/>
      <w:lang w:val="en-US" w:eastAsia="en-US"/>
    </w:rPr>
  </w:style>
  <w:style w:type="character" w:customStyle="1" w:styleId="a1">
    <w:name w:val="Текст у виносці Знак"/>
    <w:link w:val="BalloonText"/>
    <w:uiPriority w:val="99"/>
    <w:semiHidden/>
    <w:locked/>
    <w:rPr>
      <w:rFonts w:ascii="Tahoma" w:hAnsi="Tahoma" w:cs="Tahoma"/>
      <w:sz w:val="16"/>
      <w:szCs w:val="16"/>
      <w:lang w:val="ru-RU" w:eastAsia="ru-RU"/>
    </w:rPr>
  </w:style>
  <w:style w:type="paragraph" w:customStyle="1" w:styleId="a2">
    <w:name w:val="Нормальний текст"/>
    <w:basedOn w:val="Normal"/>
    <w:rsid w:val="001E02C9"/>
    <w:pPr>
      <w:spacing w:before="120"/>
      <w:ind w:firstLine="567"/>
    </w:pPr>
    <w:rPr>
      <w:rFonts w:ascii="Antiqua" w:hAnsi="Antiqua"/>
      <w:sz w:val="26"/>
      <w:szCs w:val="20"/>
      <w:lang w:val="uk-UA"/>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2</Pages>
  <Words>2573</Words>
  <Characters>1467</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ПОЯСНЮВАЛЬНА ЗАПИСКА</vt:lpstr>
    </vt:vector>
  </TitlesOfParts>
  <LinksUpToDate>false</LinksUpToDate>
  <CharactersWithSpaces>4032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2020-01-24T02:57:42Z</dcterms:created>
  <dcterms:modified xsi:type="dcterms:W3CDTF">2020-01-24T02:57:42Z</dcterms:modified>
</cp:coreProperties>
</file>