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67876C" w14:textId="14EDBFC2" w:rsidR="004A2A9A" w:rsidRPr="000E05FA" w:rsidRDefault="004A2A9A" w:rsidP="004A2A9A">
      <w:pPr>
        <w:spacing w:after="0" w:line="240" w:lineRule="auto"/>
        <w:ind w:firstLine="426"/>
        <w:jc w:val="center"/>
        <w:rPr>
          <w:rFonts w:ascii="Times New Roman" w:hAnsi="Times New Roman" w:cs="Times New Roman"/>
          <w:b/>
          <w:bCs/>
          <w:sz w:val="28"/>
          <w:szCs w:val="28"/>
          <w:lang w:val="uk-UA"/>
        </w:rPr>
      </w:pPr>
      <w:r w:rsidRPr="000E05FA">
        <w:rPr>
          <w:rFonts w:ascii="Times New Roman" w:hAnsi="Times New Roman" w:cs="Times New Roman"/>
          <w:b/>
          <w:bCs/>
          <w:sz w:val="28"/>
          <w:szCs w:val="28"/>
          <w:lang w:val="uk-UA"/>
        </w:rPr>
        <w:t>ПОРІВНЯЛЬНА ТАБЛИЦЯ</w:t>
      </w:r>
    </w:p>
    <w:p w14:paraId="7FE22654" w14:textId="77777777" w:rsidR="004A2A9A" w:rsidRPr="000E05FA" w:rsidRDefault="004A2A9A" w:rsidP="004A2A9A">
      <w:pPr>
        <w:spacing w:after="0" w:line="240" w:lineRule="auto"/>
        <w:ind w:firstLine="426"/>
        <w:jc w:val="center"/>
        <w:rPr>
          <w:rFonts w:ascii="Times New Roman" w:hAnsi="Times New Roman" w:cs="Times New Roman"/>
          <w:b/>
          <w:bCs/>
          <w:sz w:val="6"/>
          <w:szCs w:val="6"/>
          <w:lang w:val="uk-UA"/>
        </w:rPr>
      </w:pPr>
    </w:p>
    <w:p w14:paraId="15BB2DB6" w14:textId="04F61A9C" w:rsidR="003A7E43" w:rsidRPr="000E05FA" w:rsidRDefault="007452C5" w:rsidP="004A2A9A">
      <w:pPr>
        <w:spacing w:after="0" w:line="240" w:lineRule="auto"/>
        <w:ind w:firstLine="426"/>
        <w:jc w:val="center"/>
        <w:rPr>
          <w:rFonts w:ascii="Times New Roman" w:hAnsi="Times New Roman" w:cs="Times New Roman"/>
          <w:b/>
          <w:bCs/>
          <w:sz w:val="28"/>
          <w:szCs w:val="28"/>
          <w:lang w:val="uk-UA"/>
        </w:rPr>
      </w:pPr>
      <w:r w:rsidRPr="000E05FA">
        <w:rPr>
          <w:rFonts w:ascii="Times New Roman" w:hAnsi="Times New Roman" w:cs="Times New Roman"/>
          <w:b/>
          <w:bCs/>
          <w:sz w:val="28"/>
          <w:szCs w:val="28"/>
          <w:lang w:val="uk-UA"/>
        </w:rPr>
        <w:t>до проекту Закону України «Про надання будівельної продукції на ринку»</w:t>
      </w:r>
    </w:p>
    <w:p w14:paraId="56546DFF" w14:textId="77777777" w:rsidR="004A2A9A" w:rsidRPr="000E05FA" w:rsidRDefault="004A2A9A" w:rsidP="004A2A9A">
      <w:pPr>
        <w:spacing w:after="0" w:line="240" w:lineRule="auto"/>
        <w:ind w:firstLine="426"/>
        <w:jc w:val="both"/>
        <w:rPr>
          <w:rFonts w:ascii="Times New Roman" w:hAnsi="Times New Roman" w:cs="Times New Roma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0"/>
        <w:gridCol w:w="7280"/>
      </w:tblGrid>
      <w:tr w:rsidR="00C153DA" w:rsidRPr="000E05FA" w14:paraId="1E05F1EC" w14:textId="77777777" w:rsidTr="007452C5">
        <w:tc>
          <w:tcPr>
            <w:tcW w:w="2500" w:type="pct"/>
          </w:tcPr>
          <w:p w14:paraId="48D56B78" w14:textId="5D52510E" w:rsidR="00C153DA" w:rsidRPr="000E05FA" w:rsidRDefault="004A2A9A" w:rsidP="004A2A9A">
            <w:pPr>
              <w:spacing w:after="0" w:line="240" w:lineRule="auto"/>
              <w:ind w:firstLine="426"/>
              <w:jc w:val="center"/>
              <w:rPr>
                <w:rFonts w:ascii="Times New Roman" w:eastAsia="Times New Roman" w:hAnsi="Times New Roman" w:cs="Times New Roman"/>
                <w:b/>
                <w:bCs/>
                <w:sz w:val="28"/>
                <w:szCs w:val="28"/>
                <w:lang w:val="uk-UA" w:eastAsia="ru-RU"/>
              </w:rPr>
            </w:pPr>
            <w:r w:rsidRPr="000E05FA">
              <w:rPr>
                <w:rFonts w:ascii="Times New Roman" w:eastAsia="Times New Roman" w:hAnsi="Times New Roman" w:cs="Times New Roman"/>
                <w:b/>
                <w:bCs/>
                <w:sz w:val="28"/>
                <w:szCs w:val="28"/>
                <w:lang w:val="uk-UA" w:eastAsia="ru-RU"/>
              </w:rPr>
              <w:t>Чинна редакція Закону України</w:t>
            </w:r>
          </w:p>
        </w:tc>
        <w:tc>
          <w:tcPr>
            <w:tcW w:w="2500" w:type="pct"/>
          </w:tcPr>
          <w:p w14:paraId="304AADD2" w14:textId="346706C1" w:rsidR="00C153DA" w:rsidRPr="000E05FA" w:rsidRDefault="004A2A9A" w:rsidP="004A2A9A">
            <w:pPr>
              <w:tabs>
                <w:tab w:val="left" w:pos="14884"/>
              </w:tabs>
              <w:spacing w:after="0" w:line="240" w:lineRule="auto"/>
              <w:ind w:firstLine="426"/>
              <w:jc w:val="center"/>
              <w:rPr>
                <w:rFonts w:ascii="Times New Roman" w:eastAsia="Times New Roman" w:hAnsi="Times New Roman" w:cs="Times New Roman"/>
                <w:b/>
                <w:bCs/>
                <w:sz w:val="28"/>
                <w:szCs w:val="28"/>
                <w:lang w:val="uk-UA" w:eastAsia="ru-RU"/>
              </w:rPr>
            </w:pPr>
            <w:r w:rsidRPr="000E05FA">
              <w:rPr>
                <w:rFonts w:ascii="Times New Roman" w:eastAsia="Times New Roman" w:hAnsi="Times New Roman" w:cs="Times New Roman"/>
                <w:b/>
                <w:bCs/>
                <w:sz w:val="28"/>
                <w:szCs w:val="28"/>
                <w:lang w:val="uk-UA" w:eastAsia="ru-RU"/>
              </w:rPr>
              <w:t>Запропонована редакція</w:t>
            </w:r>
          </w:p>
          <w:p w14:paraId="3E88B7F4" w14:textId="3EFDF91D" w:rsidR="004A2A9A" w:rsidRPr="000E05FA" w:rsidRDefault="004A2A9A" w:rsidP="004A2A9A">
            <w:pPr>
              <w:tabs>
                <w:tab w:val="left" w:pos="14884"/>
              </w:tabs>
              <w:spacing w:after="0" w:line="240" w:lineRule="auto"/>
              <w:ind w:firstLine="426"/>
              <w:jc w:val="both"/>
              <w:rPr>
                <w:rFonts w:ascii="Times New Roman" w:eastAsia="Times New Roman" w:hAnsi="Times New Roman" w:cs="Times New Roman"/>
                <w:b/>
                <w:bCs/>
                <w:sz w:val="28"/>
                <w:szCs w:val="28"/>
                <w:lang w:eastAsia="ru-RU"/>
              </w:rPr>
            </w:pPr>
          </w:p>
        </w:tc>
      </w:tr>
      <w:tr w:rsidR="00C153DA" w:rsidRPr="000E05FA" w14:paraId="624F334C" w14:textId="77777777" w:rsidTr="007452C5">
        <w:tc>
          <w:tcPr>
            <w:tcW w:w="5000" w:type="pct"/>
            <w:gridSpan w:val="2"/>
          </w:tcPr>
          <w:p w14:paraId="217D9FEC" w14:textId="6B6CD628" w:rsidR="00C153DA" w:rsidRPr="000E05FA" w:rsidRDefault="00C153DA" w:rsidP="004A2A9A">
            <w:pPr>
              <w:tabs>
                <w:tab w:val="left" w:pos="14884"/>
              </w:tabs>
              <w:spacing w:after="0" w:line="240" w:lineRule="auto"/>
              <w:ind w:firstLine="426"/>
              <w:jc w:val="center"/>
              <w:rPr>
                <w:rFonts w:ascii="Times New Roman" w:hAnsi="Times New Roman" w:cs="Times New Roman"/>
                <w:b/>
                <w:bCs/>
                <w:sz w:val="28"/>
                <w:szCs w:val="28"/>
                <w:lang w:val="uk-UA"/>
              </w:rPr>
            </w:pPr>
            <w:r w:rsidRPr="000E05FA">
              <w:rPr>
                <w:rFonts w:ascii="Times New Roman" w:hAnsi="Times New Roman" w:cs="Times New Roman"/>
                <w:b/>
                <w:bCs/>
                <w:sz w:val="28"/>
                <w:szCs w:val="28"/>
                <w:lang w:val="uk-UA"/>
              </w:rPr>
              <w:t>Закон України «Про основи містобудування»</w:t>
            </w:r>
          </w:p>
          <w:p w14:paraId="651E9BE3" w14:textId="239EE32B" w:rsidR="004A2A9A" w:rsidRPr="000E05FA" w:rsidRDefault="004A2A9A" w:rsidP="004A2A9A">
            <w:pPr>
              <w:tabs>
                <w:tab w:val="left" w:pos="14884"/>
              </w:tabs>
              <w:spacing w:after="0" w:line="240" w:lineRule="auto"/>
              <w:ind w:firstLine="426"/>
              <w:jc w:val="both"/>
              <w:rPr>
                <w:rFonts w:ascii="Times New Roman" w:eastAsia="Times New Roman" w:hAnsi="Times New Roman" w:cs="Times New Roman"/>
                <w:b/>
                <w:bCs/>
                <w:sz w:val="28"/>
                <w:szCs w:val="28"/>
                <w:lang w:eastAsia="ru-RU"/>
              </w:rPr>
            </w:pPr>
          </w:p>
        </w:tc>
      </w:tr>
      <w:tr w:rsidR="00C153DA" w:rsidRPr="002335DD" w14:paraId="1FA3442D" w14:textId="77777777" w:rsidTr="007452C5">
        <w:tc>
          <w:tcPr>
            <w:tcW w:w="2500" w:type="pct"/>
          </w:tcPr>
          <w:p w14:paraId="136FD0AA" w14:textId="77777777" w:rsidR="00C153DA" w:rsidRPr="000E05FA" w:rsidRDefault="00C153DA" w:rsidP="004A2A9A">
            <w:pPr>
              <w:pStyle w:val="HTML"/>
              <w:shd w:val="clear" w:color="auto" w:fill="FFFFFF"/>
              <w:ind w:firstLine="426"/>
              <w:jc w:val="both"/>
              <w:rPr>
                <w:rFonts w:ascii="Times New Roman" w:hAnsi="Times New Roman" w:cs="Times New Roman"/>
                <w:b/>
                <w:bCs/>
                <w:i/>
                <w:iCs/>
                <w:sz w:val="28"/>
                <w:szCs w:val="28"/>
                <w:lang w:val="uk-UA"/>
              </w:rPr>
            </w:pPr>
            <w:r w:rsidRPr="000E05FA">
              <w:rPr>
                <w:rFonts w:ascii="Times New Roman" w:hAnsi="Times New Roman" w:cs="Times New Roman"/>
                <w:b/>
                <w:bCs/>
                <w:i/>
                <w:iCs/>
                <w:sz w:val="28"/>
                <w:szCs w:val="28"/>
                <w:lang w:val="uk-UA"/>
              </w:rPr>
              <w:t xml:space="preserve">Стаття 9. Компетенція Кабінету Міністрів України у сфері містобудування </w:t>
            </w:r>
          </w:p>
          <w:p w14:paraId="43A4CC5F"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До компетенції Кабінету Міністрів України у сфері містобудування належить: </w:t>
            </w:r>
          </w:p>
          <w:p w14:paraId="24411E59"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bookmarkStart w:id="0" w:name="o66"/>
            <w:bookmarkEnd w:id="0"/>
            <w:r w:rsidRPr="000E05FA">
              <w:rPr>
                <w:rFonts w:ascii="Times New Roman" w:hAnsi="Times New Roman" w:cs="Times New Roman"/>
                <w:sz w:val="28"/>
                <w:szCs w:val="28"/>
                <w:lang w:val="uk-UA"/>
              </w:rPr>
              <w:t xml:space="preserve">визначення порядку здійснення державного контролю в містобудуванні; </w:t>
            </w:r>
          </w:p>
          <w:p w14:paraId="7135FAE5"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bookmarkStart w:id="1" w:name="o67"/>
            <w:bookmarkEnd w:id="1"/>
            <w:r w:rsidRPr="000E05FA">
              <w:rPr>
                <w:rFonts w:ascii="Times New Roman" w:hAnsi="Times New Roman" w:cs="Times New Roman"/>
                <w:sz w:val="28"/>
                <w:szCs w:val="28"/>
                <w:lang w:val="uk-UA"/>
              </w:rPr>
              <w:t xml:space="preserve">координація  діяльності  органів  виконавчої  влади  у  сфері містобудування; </w:t>
            </w:r>
          </w:p>
          <w:p w14:paraId="3EE716BB"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bookmarkStart w:id="2" w:name="o68"/>
            <w:bookmarkEnd w:id="2"/>
            <w:r w:rsidRPr="000E05FA">
              <w:rPr>
                <w:rFonts w:ascii="Times New Roman" w:hAnsi="Times New Roman" w:cs="Times New Roman"/>
                <w:sz w:val="28"/>
                <w:szCs w:val="28"/>
                <w:lang w:val="uk-UA"/>
              </w:rPr>
              <w:t xml:space="preserve">забезпечення: </w:t>
            </w:r>
          </w:p>
          <w:p w14:paraId="425FE15F"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bookmarkStart w:id="3" w:name="o69"/>
            <w:bookmarkEnd w:id="3"/>
            <w:r w:rsidRPr="000E05FA">
              <w:rPr>
                <w:rFonts w:ascii="Times New Roman" w:hAnsi="Times New Roman" w:cs="Times New Roman"/>
                <w:sz w:val="28"/>
                <w:szCs w:val="28"/>
                <w:lang w:val="uk-UA"/>
              </w:rPr>
              <w:t xml:space="preserve">- реалізації містобудівної політики України; </w:t>
            </w:r>
          </w:p>
          <w:p w14:paraId="7355C064"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bookmarkStart w:id="4" w:name="o70"/>
            <w:bookmarkEnd w:id="4"/>
            <w:r w:rsidRPr="000E05FA">
              <w:rPr>
                <w:rFonts w:ascii="Times New Roman" w:hAnsi="Times New Roman" w:cs="Times New Roman"/>
                <w:sz w:val="28"/>
                <w:szCs w:val="28"/>
                <w:lang w:val="uk-UA"/>
              </w:rPr>
              <w:t>- розробки державних, міждержавних містобудівних програм і проектів;</w:t>
            </w:r>
          </w:p>
          <w:p w14:paraId="3BC2B616"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bookmarkStart w:id="5" w:name="o71"/>
            <w:bookmarkEnd w:id="5"/>
            <w:r w:rsidRPr="000E05FA">
              <w:rPr>
                <w:rFonts w:ascii="Times New Roman" w:hAnsi="Times New Roman" w:cs="Times New Roman"/>
                <w:sz w:val="28"/>
                <w:szCs w:val="28"/>
                <w:lang w:val="uk-UA"/>
              </w:rPr>
              <w:t>- розроблення Генеральної схеми території України, схем планування окремих частин території України</w:t>
            </w:r>
            <w:bookmarkStart w:id="6" w:name="o72"/>
            <w:bookmarkEnd w:id="6"/>
            <w:r w:rsidRPr="000E05FA">
              <w:rPr>
                <w:rFonts w:ascii="Times New Roman" w:hAnsi="Times New Roman" w:cs="Times New Roman"/>
                <w:sz w:val="28"/>
                <w:szCs w:val="28"/>
                <w:lang w:val="uk-UA"/>
              </w:rPr>
              <w:t>;</w:t>
            </w:r>
          </w:p>
          <w:p w14:paraId="37D04A47"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 виконання фундаментальних і пріоритетних науково-дослідних робіт з питань містобудування, збереження традиційного характеру середовища  населених  пунктів  та  науково-реставраційних  робіт; </w:t>
            </w:r>
          </w:p>
          <w:p w14:paraId="4CBE48EE"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bookmarkStart w:id="7" w:name="o73"/>
            <w:bookmarkEnd w:id="7"/>
            <w:r w:rsidRPr="000E05FA">
              <w:rPr>
                <w:rFonts w:ascii="Times New Roman" w:hAnsi="Times New Roman" w:cs="Times New Roman"/>
                <w:sz w:val="28"/>
                <w:szCs w:val="28"/>
                <w:lang w:val="uk-UA"/>
              </w:rPr>
              <w:t xml:space="preserve">визначення порядку: </w:t>
            </w:r>
          </w:p>
          <w:p w14:paraId="3B00A2B6" w14:textId="77777777" w:rsidR="00C153DA" w:rsidRPr="000E05FA" w:rsidRDefault="00C153DA" w:rsidP="004A2A9A">
            <w:pPr>
              <w:pStyle w:val="HTML"/>
              <w:shd w:val="clear" w:color="auto" w:fill="FFFFFF"/>
              <w:ind w:firstLine="426"/>
              <w:jc w:val="both"/>
              <w:rPr>
                <w:rFonts w:ascii="Times New Roman" w:hAnsi="Times New Roman" w:cs="Times New Roman"/>
                <w:b/>
                <w:bCs/>
                <w:sz w:val="28"/>
                <w:szCs w:val="28"/>
                <w:lang w:val="uk-UA"/>
              </w:rPr>
            </w:pPr>
            <w:r w:rsidRPr="000E05FA">
              <w:rPr>
                <w:rFonts w:ascii="Times New Roman" w:hAnsi="Times New Roman" w:cs="Times New Roman"/>
                <w:b/>
                <w:bCs/>
                <w:sz w:val="28"/>
                <w:szCs w:val="28"/>
                <w:lang w:val="uk-UA"/>
              </w:rPr>
              <w:t>- розробки і затвердження державних стандартів, норм і правил у сфері містобудування;</w:t>
            </w:r>
          </w:p>
          <w:p w14:paraId="226EE833"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bookmarkStart w:id="8" w:name="o75"/>
            <w:bookmarkEnd w:id="8"/>
            <w:r w:rsidRPr="000E05FA">
              <w:rPr>
                <w:rFonts w:ascii="Times New Roman" w:hAnsi="Times New Roman" w:cs="Times New Roman"/>
                <w:sz w:val="28"/>
                <w:szCs w:val="28"/>
                <w:lang w:val="uk-UA"/>
              </w:rPr>
              <w:t xml:space="preserve">- ліцензування видів господарської діяльності з будівництва об’єктів, що за класом наслідків (відповідальності) належать до об’єктів  з  середніми та </w:t>
            </w:r>
            <w:r w:rsidRPr="000E05FA">
              <w:rPr>
                <w:rFonts w:ascii="Times New Roman" w:hAnsi="Times New Roman" w:cs="Times New Roman"/>
                <w:sz w:val="28"/>
                <w:szCs w:val="28"/>
                <w:lang w:val="uk-UA"/>
              </w:rPr>
              <w:lastRenderedPageBreak/>
              <w:t xml:space="preserve">значними наслідками, за переліком видів робіт  та  в порядку, що визначаються Кабінетом Міністрів України; </w:t>
            </w:r>
          </w:p>
          <w:p w14:paraId="13CEBC54"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bookmarkStart w:id="9" w:name="o76"/>
            <w:bookmarkEnd w:id="9"/>
            <w:r w:rsidRPr="000E05FA">
              <w:rPr>
                <w:rFonts w:ascii="Times New Roman" w:hAnsi="Times New Roman" w:cs="Times New Roman"/>
                <w:sz w:val="28"/>
                <w:szCs w:val="28"/>
                <w:lang w:val="uk-UA"/>
              </w:rPr>
              <w:t xml:space="preserve">- встановлення порядку проведення експертизи містобудівної </w:t>
            </w:r>
            <w:r w:rsidRPr="000E05FA">
              <w:rPr>
                <w:rFonts w:ascii="Times New Roman" w:hAnsi="Times New Roman" w:cs="Times New Roman"/>
                <w:sz w:val="28"/>
                <w:szCs w:val="28"/>
                <w:lang w:val="uk-UA"/>
              </w:rPr>
              <w:br/>
              <w:t xml:space="preserve">документації  та проектів конкретних об'єктів; </w:t>
            </w:r>
          </w:p>
          <w:p w14:paraId="7D1BA726" w14:textId="0A0ADE91" w:rsidR="00C153DA" w:rsidRPr="000E05FA" w:rsidRDefault="007452C5" w:rsidP="004A2A9A">
            <w:pPr>
              <w:pStyle w:val="HTML"/>
              <w:shd w:val="clear" w:color="auto" w:fill="FFFFFF"/>
              <w:ind w:firstLine="426"/>
              <w:jc w:val="both"/>
              <w:rPr>
                <w:rFonts w:ascii="Times New Roman" w:hAnsi="Times New Roman" w:cs="Times New Roman"/>
                <w:sz w:val="28"/>
                <w:szCs w:val="28"/>
                <w:lang w:val="uk-UA"/>
              </w:rPr>
            </w:pPr>
            <w:bookmarkStart w:id="10" w:name="o77"/>
            <w:bookmarkEnd w:id="10"/>
            <w:r w:rsidRPr="000E05FA">
              <w:rPr>
                <w:rFonts w:ascii="Times New Roman" w:hAnsi="Times New Roman" w:cs="Times New Roman"/>
                <w:sz w:val="28"/>
                <w:szCs w:val="28"/>
                <w:lang w:val="uk-UA"/>
              </w:rPr>
              <w:t xml:space="preserve">- </w:t>
            </w:r>
            <w:r w:rsidR="00C153DA" w:rsidRPr="000E05FA">
              <w:rPr>
                <w:rFonts w:ascii="Times New Roman" w:hAnsi="Times New Roman" w:cs="Times New Roman"/>
                <w:sz w:val="28"/>
                <w:szCs w:val="28"/>
                <w:lang w:val="uk-UA"/>
              </w:rPr>
              <w:t xml:space="preserve">встановлення  порядку надання вихідних даних для проектування </w:t>
            </w:r>
            <w:r w:rsidR="00C153DA" w:rsidRPr="000E05FA">
              <w:rPr>
                <w:rFonts w:ascii="Times New Roman" w:hAnsi="Times New Roman" w:cs="Times New Roman"/>
                <w:sz w:val="28"/>
                <w:szCs w:val="28"/>
                <w:lang w:val="uk-UA"/>
              </w:rPr>
              <w:br/>
              <w:t>об'єктів  містобудування.</w:t>
            </w:r>
          </w:p>
          <w:p w14:paraId="5E092589" w14:textId="7DCB8FDA" w:rsidR="004A2A9A" w:rsidRPr="000E05FA" w:rsidRDefault="004A2A9A" w:rsidP="004A2A9A">
            <w:pPr>
              <w:pStyle w:val="HTML"/>
              <w:shd w:val="clear" w:color="auto" w:fill="FFFFFF"/>
              <w:ind w:firstLine="426"/>
              <w:jc w:val="both"/>
              <w:rPr>
                <w:rFonts w:ascii="Times New Roman" w:hAnsi="Times New Roman" w:cs="Times New Roman"/>
                <w:b/>
                <w:bCs/>
                <w:i/>
                <w:iCs/>
                <w:sz w:val="28"/>
                <w:szCs w:val="28"/>
                <w:lang w:val="uk-UA"/>
              </w:rPr>
            </w:pPr>
            <w:r w:rsidRPr="000E05FA">
              <w:rPr>
                <w:rFonts w:ascii="Times New Roman" w:hAnsi="Times New Roman" w:cs="Times New Roman"/>
                <w:b/>
                <w:bCs/>
                <w:i/>
                <w:iCs/>
                <w:sz w:val="28"/>
                <w:szCs w:val="28"/>
                <w:lang w:val="uk-UA"/>
              </w:rPr>
              <w:t>норма відсутня</w:t>
            </w:r>
          </w:p>
          <w:p w14:paraId="28E84555" w14:textId="7BA52860" w:rsidR="00C153DA" w:rsidRPr="000E05FA" w:rsidRDefault="007452C5" w:rsidP="004A2A9A">
            <w:pPr>
              <w:pStyle w:val="HTML"/>
              <w:shd w:val="clear" w:color="auto" w:fill="FFFFFF"/>
              <w:ind w:firstLine="426"/>
              <w:jc w:val="both"/>
              <w:rPr>
                <w:rFonts w:ascii="Times New Roman" w:hAnsi="Times New Roman" w:cs="Times New Roman"/>
                <w:sz w:val="28"/>
                <w:szCs w:val="28"/>
                <w:lang w:val="uk-UA"/>
              </w:rPr>
            </w:pPr>
            <w:bookmarkStart w:id="11" w:name="o78"/>
            <w:bookmarkEnd w:id="11"/>
            <w:r w:rsidRPr="000E05FA">
              <w:rPr>
                <w:rFonts w:ascii="Times New Roman" w:hAnsi="Times New Roman" w:cs="Times New Roman"/>
                <w:sz w:val="28"/>
                <w:szCs w:val="28"/>
                <w:lang w:val="uk-UA"/>
              </w:rPr>
              <w:t xml:space="preserve">- </w:t>
            </w:r>
            <w:r w:rsidR="00C153DA" w:rsidRPr="000E05FA">
              <w:rPr>
                <w:rFonts w:ascii="Times New Roman" w:hAnsi="Times New Roman" w:cs="Times New Roman"/>
                <w:sz w:val="28"/>
                <w:szCs w:val="28"/>
                <w:lang w:val="uk-UA"/>
              </w:rPr>
              <w:t>Кабінет Міністрів України вирішує  й  інші  питання  у  сфері</w:t>
            </w:r>
            <w:r w:rsidR="004A2A9A" w:rsidRPr="000E05FA">
              <w:rPr>
                <w:rFonts w:ascii="Times New Roman" w:hAnsi="Times New Roman" w:cs="Times New Roman"/>
                <w:sz w:val="28"/>
                <w:szCs w:val="28"/>
                <w:lang w:val="uk-UA"/>
              </w:rPr>
              <w:t xml:space="preserve"> </w:t>
            </w:r>
            <w:r w:rsidR="00C153DA" w:rsidRPr="000E05FA">
              <w:rPr>
                <w:rFonts w:ascii="Times New Roman" w:hAnsi="Times New Roman" w:cs="Times New Roman"/>
                <w:sz w:val="28"/>
                <w:szCs w:val="28"/>
                <w:lang w:val="uk-UA"/>
              </w:rPr>
              <w:t>містобудування відповідно до закону.</w:t>
            </w:r>
            <w:bookmarkStart w:id="12" w:name="o79"/>
            <w:bookmarkStart w:id="13" w:name="o74"/>
            <w:bookmarkEnd w:id="12"/>
            <w:bookmarkEnd w:id="13"/>
          </w:p>
        </w:tc>
        <w:tc>
          <w:tcPr>
            <w:tcW w:w="2500" w:type="pct"/>
          </w:tcPr>
          <w:p w14:paraId="71B89056" w14:textId="77777777" w:rsidR="00C153DA" w:rsidRPr="000E05FA" w:rsidRDefault="00C153DA" w:rsidP="004A2A9A">
            <w:pPr>
              <w:pStyle w:val="HTML"/>
              <w:shd w:val="clear" w:color="auto" w:fill="FFFFFF"/>
              <w:ind w:firstLine="426"/>
              <w:jc w:val="both"/>
              <w:rPr>
                <w:rFonts w:ascii="Times New Roman" w:hAnsi="Times New Roman" w:cs="Times New Roman"/>
                <w:b/>
                <w:i/>
                <w:iCs/>
                <w:sz w:val="28"/>
                <w:szCs w:val="28"/>
                <w:lang w:val="uk-UA"/>
              </w:rPr>
            </w:pPr>
            <w:r w:rsidRPr="000E05FA">
              <w:rPr>
                <w:rFonts w:ascii="Times New Roman" w:hAnsi="Times New Roman" w:cs="Times New Roman"/>
                <w:b/>
                <w:i/>
                <w:iCs/>
                <w:sz w:val="28"/>
                <w:szCs w:val="28"/>
                <w:lang w:val="uk-UA"/>
              </w:rPr>
              <w:lastRenderedPageBreak/>
              <w:t xml:space="preserve">Стаття 9. Компетенція Кабінету Міністрів України у сфері містобудування </w:t>
            </w:r>
          </w:p>
          <w:p w14:paraId="508637DD"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До компетенції Кабінету Міністрів України у сфері містобудування належить: </w:t>
            </w:r>
          </w:p>
          <w:p w14:paraId="481A069B"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визначення порядку здійснення державного контролю в містобудуванні; </w:t>
            </w:r>
          </w:p>
          <w:p w14:paraId="297C42AC"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координація  діяльності  органів  виконавчої  влади  у  сфері містобудування; </w:t>
            </w:r>
          </w:p>
          <w:p w14:paraId="1F169C93"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забезпечення: </w:t>
            </w:r>
          </w:p>
          <w:p w14:paraId="41816FF2"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 реалізації містобудівної політики України; </w:t>
            </w:r>
          </w:p>
          <w:p w14:paraId="1DB067C4"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розробки державних, міждержавних містобудівних програм і проектів;</w:t>
            </w:r>
          </w:p>
          <w:p w14:paraId="13897D4F"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розроблення Генеральної схеми території України, схем планування окремих частин території України;</w:t>
            </w:r>
          </w:p>
          <w:p w14:paraId="1C98EE88"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 виконання фундаментальних і пріоритетних науково-дослідних робіт з питань містобудування, збереження традиційного характеру середовища  населених  пунктів  та  науково-реставраційних  робіт; </w:t>
            </w:r>
          </w:p>
          <w:p w14:paraId="32039F0A"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визначення порядку: </w:t>
            </w:r>
          </w:p>
          <w:p w14:paraId="4FF90EFC" w14:textId="77777777" w:rsidR="00C153DA" w:rsidRPr="000E05FA" w:rsidRDefault="00C153DA" w:rsidP="004A2A9A">
            <w:pPr>
              <w:pStyle w:val="HTML"/>
              <w:shd w:val="clear" w:color="auto" w:fill="FFFFFF"/>
              <w:ind w:firstLine="426"/>
              <w:jc w:val="both"/>
              <w:rPr>
                <w:rFonts w:ascii="Times New Roman" w:hAnsi="Times New Roman" w:cs="Times New Roman"/>
                <w:b/>
                <w:sz w:val="28"/>
                <w:szCs w:val="28"/>
                <w:lang w:val="uk-UA"/>
              </w:rPr>
            </w:pPr>
            <w:r w:rsidRPr="000E05FA">
              <w:rPr>
                <w:rFonts w:ascii="Times New Roman" w:hAnsi="Times New Roman" w:cs="Times New Roman"/>
                <w:b/>
                <w:sz w:val="28"/>
                <w:szCs w:val="28"/>
                <w:lang w:val="uk-UA"/>
              </w:rPr>
              <w:t xml:space="preserve">- розроблення, позначення та затвердження будівельних норм; </w:t>
            </w:r>
          </w:p>
          <w:p w14:paraId="20C0B6E9"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 ліцензування видів господарської діяльності з будівництва об’єктів, що за класом наслідків (відповідальності) належать до об’єктів з середніми та </w:t>
            </w:r>
            <w:r w:rsidRPr="000E05FA">
              <w:rPr>
                <w:rFonts w:ascii="Times New Roman" w:hAnsi="Times New Roman" w:cs="Times New Roman"/>
                <w:sz w:val="28"/>
                <w:szCs w:val="28"/>
                <w:lang w:val="uk-UA"/>
              </w:rPr>
              <w:lastRenderedPageBreak/>
              <w:t xml:space="preserve">значними наслідками, за переліком видів робіт та в порядку, що визначаються Кабінетом Міністрів України; </w:t>
            </w:r>
          </w:p>
          <w:p w14:paraId="1C35C890"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 встановлення порядку проведення експертизи містобудівної </w:t>
            </w:r>
            <w:r w:rsidRPr="000E05FA">
              <w:rPr>
                <w:rFonts w:ascii="Times New Roman" w:hAnsi="Times New Roman" w:cs="Times New Roman"/>
                <w:sz w:val="28"/>
                <w:szCs w:val="28"/>
                <w:lang w:val="uk-UA"/>
              </w:rPr>
              <w:br/>
              <w:t xml:space="preserve">документації  та проектів конкретних об'єктів; </w:t>
            </w:r>
          </w:p>
          <w:p w14:paraId="565BED77" w14:textId="77777777" w:rsidR="00C153DA" w:rsidRPr="000E05FA" w:rsidRDefault="007452C5"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 </w:t>
            </w:r>
            <w:r w:rsidR="00C153DA" w:rsidRPr="000E05FA">
              <w:rPr>
                <w:rFonts w:ascii="Times New Roman" w:hAnsi="Times New Roman" w:cs="Times New Roman"/>
                <w:sz w:val="28"/>
                <w:szCs w:val="28"/>
                <w:lang w:val="uk-UA"/>
              </w:rPr>
              <w:t xml:space="preserve">встановлення порядку надання вихідних даних для проектування </w:t>
            </w:r>
            <w:r w:rsidR="00C153DA" w:rsidRPr="000E05FA">
              <w:rPr>
                <w:rFonts w:ascii="Times New Roman" w:hAnsi="Times New Roman" w:cs="Times New Roman"/>
                <w:sz w:val="28"/>
                <w:szCs w:val="28"/>
                <w:lang w:val="uk-UA"/>
              </w:rPr>
              <w:br/>
              <w:t>об'єктів  містобудування;</w:t>
            </w:r>
          </w:p>
          <w:p w14:paraId="1FB1CE11" w14:textId="77777777" w:rsidR="00C153DA" w:rsidRPr="000E05FA" w:rsidRDefault="007452C5" w:rsidP="004A2A9A">
            <w:pPr>
              <w:pStyle w:val="HTML"/>
              <w:shd w:val="clear" w:color="auto" w:fill="FFFFFF"/>
              <w:ind w:firstLine="426"/>
              <w:jc w:val="both"/>
              <w:rPr>
                <w:rFonts w:ascii="Times New Roman" w:hAnsi="Times New Roman" w:cs="Times New Roman"/>
                <w:b/>
                <w:sz w:val="28"/>
                <w:szCs w:val="28"/>
                <w:lang w:val="uk-UA"/>
              </w:rPr>
            </w:pPr>
            <w:r w:rsidRPr="000E05FA">
              <w:rPr>
                <w:rFonts w:ascii="Times New Roman" w:hAnsi="Times New Roman" w:cs="Times New Roman"/>
                <w:sz w:val="28"/>
                <w:szCs w:val="28"/>
                <w:lang w:val="uk-UA"/>
              </w:rPr>
              <w:t xml:space="preserve">- </w:t>
            </w:r>
            <w:r w:rsidR="00C153DA" w:rsidRPr="000E05FA">
              <w:rPr>
                <w:rFonts w:ascii="Times New Roman" w:hAnsi="Times New Roman" w:cs="Times New Roman"/>
                <w:b/>
                <w:sz w:val="28"/>
                <w:szCs w:val="28"/>
                <w:lang w:val="uk-UA"/>
              </w:rPr>
              <w:t>встановлення класифікації будівельних норм.</w:t>
            </w:r>
          </w:p>
          <w:p w14:paraId="033B21DE" w14:textId="4960A9ED"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Кабінет Міністрів України вирішує  й  інші  питання  у  сфері містобудування відповідно до закону.</w:t>
            </w:r>
          </w:p>
          <w:p w14:paraId="0E8F0443"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p>
        </w:tc>
      </w:tr>
      <w:tr w:rsidR="00C153DA" w:rsidRPr="002335DD" w14:paraId="7B12BCB9" w14:textId="77777777" w:rsidTr="007452C5">
        <w:tc>
          <w:tcPr>
            <w:tcW w:w="2500" w:type="pct"/>
          </w:tcPr>
          <w:p w14:paraId="3613A0D6" w14:textId="77777777" w:rsidR="0084105E" w:rsidRPr="0084105E" w:rsidRDefault="0084105E" w:rsidP="0084105E">
            <w:pPr>
              <w:pStyle w:val="HTML"/>
              <w:shd w:val="clear" w:color="auto" w:fill="FFFFFF"/>
              <w:ind w:firstLine="426"/>
              <w:jc w:val="both"/>
              <w:rPr>
                <w:rFonts w:ascii="Times New Roman" w:hAnsi="Times New Roman" w:cs="Times New Roman"/>
                <w:color w:val="292B2C"/>
                <w:sz w:val="28"/>
                <w:szCs w:val="28"/>
                <w:lang w:val="uk-UA"/>
              </w:rPr>
            </w:pPr>
            <w:bookmarkStart w:id="14" w:name="o165"/>
            <w:bookmarkEnd w:id="14"/>
            <w:r w:rsidRPr="0084105E">
              <w:rPr>
                <w:rFonts w:ascii="Times New Roman" w:hAnsi="Times New Roman" w:cs="Times New Roman"/>
                <w:b/>
                <w:bCs/>
                <w:color w:val="292B2C"/>
                <w:sz w:val="28"/>
                <w:szCs w:val="28"/>
                <w:lang w:val="uk-UA"/>
              </w:rPr>
              <w:lastRenderedPageBreak/>
              <w:t>Розділ 3</w:t>
            </w:r>
            <w:r w:rsidRPr="0084105E">
              <w:rPr>
                <w:rFonts w:ascii="Times New Roman" w:hAnsi="Times New Roman" w:cs="Times New Roman"/>
                <w:color w:val="292B2C"/>
                <w:sz w:val="28"/>
                <w:szCs w:val="28"/>
                <w:lang w:val="uk-UA"/>
              </w:rPr>
              <w:t xml:space="preserve"> </w:t>
            </w:r>
            <w:bookmarkStart w:id="15" w:name="o163"/>
            <w:bookmarkEnd w:id="15"/>
            <w:r w:rsidRPr="0084105E">
              <w:rPr>
                <w:rFonts w:ascii="Times New Roman" w:hAnsi="Times New Roman" w:cs="Times New Roman"/>
                <w:b/>
                <w:color w:val="292B2C"/>
                <w:sz w:val="28"/>
                <w:szCs w:val="28"/>
                <w:lang w:val="uk-UA"/>
              </w:rPr>
              <w:t>БУДІВЕЛЬНІ НОРМИ, ДЕРЖАВНІ СТАНДАРТИ, НОРМИ І ПРАВИЛА У СФЕРІ МІСТОБУДУВАННЯ. МІСТОБУДІВНА ДОКУМЕНТАЦІЯ</w:t>
            </w:r>
            <w:bookmarkStart w:id="16" w:name="o164"/>
            <w:bookmarkEnd w:id="16"/>
            <w:r w:rsidRPr="0084105E">
              <w:rPr>
                <w:rFonts w:ascii="Times New Roman" w:hAnsi="Times New Roman" w:cs="Times New Roman"/>
                <w:color w:val="292B2C"/>
                <w:sz w:val="28"/>
                <w:szCs w:val="28"/>
                <w:lang w:val="uk-UA"/>
              </w:rPr>
              <w:t xml:space="preserve"> </w:t>
            </w:r>
          </w:p>
          <w:p w14:paraId="7582C67A" w14:textId="32E54355" w:rsidR="00C153DA" w:rsidRPr="0084105E" w:rsidRDefault="00C153DA" w:rsidP="004A2A9A">
            <w:pPr>
              <w:pStyle w:val="HTML"/>
              <w:shd w:val="clear" w:color="auto" w:fill="FFFFFF"/>
              <w:ind w:firstLine="426"/>
              <w:jc w:val="both"/>
              <w:rPr>
                <w:rFonts w:ascii="Times New Roman" w:hAnsi="Times New Roman" w:cs="Times New Roman"/>
                <w:b/>
                <w:i/>
                <w:iCs/>
                <w:sz w:val="28"/>
                <w:szCs w:val="28"/>
                <w:lang w:val="uk-UA"/>
              </w:rPr>
            </w:pPr>
            <w:r w:rsidRPr="0084105E">
              <w:rPr>
                <w:rFonts w:ascii="Times New Roman" w:hAnsi="Times New Roman" w:cs="Times New Roman"/>
                <w:b/>
                <w:bCs/>
                <w:i/>
                <w:iCs/>
                <w:sz w:val="28"/>
                <w:szCs w:val="28"/>
                <w:lang w:val="uk-UA"/>
              </w:rPr>
              <w:t>Стаття 16.</w:t>
            </w:r>
            <w:r w:rsidRPr="0084105E">
              <w:rPr>
                <w:rFonts w:ascii="Times New Roman" w:hAnsi="Times New Roman" w:cs="Times New Roman"/>
                <w:b/>
                <w:i/>
                <w:iCs/>
                <w:sz w:val="28"/>
                <w:szCs w:val="28"/>
                <w:lang w:val="uk-UA"/>
              </w:rPr>
              <w:t xml:space="preserve"> Будівельні норми, державні стандарти, норми і правила</w:t>
            </w:r>
          </w:p>
          <w:p w14:paraId="35053ACB" w14:textId="77777777" w:rsidR="00C153DA" w:rsidRPr="0084105E" w:rsidRDefault="00C153DA" w:rsidP="004A2A9A">
            <w:pPr>
              <w:pStyle w:val="HTML"/>
              <w:shd w:val="clear" w:color="auto" w:fill="FFFFFF"/>
              <w:ind w:firstLine="426"/>
              <w:jc w:val="both"/>
              <w:rPr>
                <w:rFonts w:ascii="Times New Roman" w:hAnsi="Times New Roman" w:cs="Times New Roman"/>
                <w:b/>
                <w:sz w:val="28"/>
                <w:szCs w:val="28"/>
                <w:lang w:val="uk-UA"/>
              </w:rPr>
            </w:pPr>
            <w:bookmarkStart w:id="17" w:name="o166"/>
            <w:bookmarkEnd w:id="17"/>
            <w:r w:rsidRPr="0084105E">
              <w:rPr>
                <w:rFonts w:ascii="Times New Roman" w:hAnsi="Times New Roman" w:cs="Times New Roman"/>
                <w:b/>
                <w:sz w:val="28"/>
                <w:szCs w:val="28"/>
                <w:lang w:val="uk-UA"/>
              </w:rPr>
              <w:t>Будівельні норми, державні стандарти, норми і правила встановлюють комплекс якісних та кількісних показників і вимог, які регламентують розробку і реалізацію містобудівної документації, проектів конкретних об'єктів з урахуванням соціальних, природно-кліматичних, гідрогеологічних, екологічних та інших  умов і спрямовані на забезпечення формування повноцінного життєвого середовища та якнайкращих умов життєдіяльності людини.</w:t>
            </w:r>
            <w:bookmarkStart w:id="18" w:name="o168"/>
            <w:bookmarkEnd w:id="18"/>
            <w:r w:rsidRPr="0084105E">
              <w:rPr>
                <w:rFonts w:ascii="Times New Roman" w:hAnsi="Times New Roman" w:cs="Times New Roman"/>
                <w:b/>
                <w:sz w:val="28"/>
                <w:szCs w:val="28"/>
                <w:lang w:val="uk-UA"/>
              </w:rPr>
              <w:t xml:space="preserve"> Будівельні норми, державні стандарти, норми і правила щодо планування, забудови та іншого використання територій, проектування і будівництва об'єктів </w:t>
            </w:r>
            <w:r w:rsidRPr="0084105E">
              <w:rPr>
                <w:rFonts w:ascii="Times New Roman" w:hAnsi="Times New Roman" w:cs="Times New Roman"/>
                <w:b/>
                <w:sz w:val="28"/>
                <w:szCs w:val="28"/>
                <w:lang w:val="uk-UA"/>
              </w:rPr>
              <w:lastRenderedPageBreak/>
              <w:t>містобудування розробляються і затверджуються центральним органом виконавчої влади, що забезпечує формування  державної  політики у  сфері містобудування,  іншими центральними  органами  виконавчої влади в порядку, визначеному законом.</w:t>
            </w:r>
          </w:p>
          <w:p w14:paraId="24AD5CFB" w14:textId="77777777" w:rsidR="00C153DA" w:rsidRPr="0084105E" w:rsidRDefault="00C153DA" w:rsidP="004A2A9A">
            <w:pPr>
              <w:pStyle w:val="HTML"/>
              <w:shd w:val="clear" w:color="auto" w:fill="FFFFFF"/>
              <w:ind w:firstLine="426"/>
              <w:jc w:val="both"/>
              <w:rPr>
                <w:rFonts w:ascii="Times New Roman" w:hAnsi="Times New Roman" w:cs="Times New Roman"/>
                <w:sz w:val="28"/>
                <w:szCs w:val="28"/>
                <w:lang w:val="uk-UA"/>
              </w:rPr>
            </w:pPr>
            <w:bookmarkStart w:id="19" w:name="o169"/>
            <w:bookmarkStart w:id="20" w:name="o170"/>
            <w:bookmarkEnd w:id="19"/>
            <w:bookmarkEnd w:id="20"/>
            <w:r w:rsidRPr="0084105E">
              <w:rPr>
                <w:rFonts w:ascii="Times New Roman" w:hAnsi="Times New Roman" w:cs="Times New Roman"/>
                <w:b/>
                <w:sz w:val="28"/>
                <w:szCs w:val="28"/>
                <w:lang w:val="uk-UA"/>
              </w:rPr>
              <w:t>Фінансування  робіт з розроблення будівельних норм, державних стандартів, норм і правил здійснюється за рахунок коштів Державного  бюджету України.</w:t>
            </w:r>
          </w:p>
        </w:tc>
        <w:tc>
          <w:tcPr>
            <w:tcW w:w="2500" w:type="pct"/>
          </w:tcPr>
          <w:p w14:paraId="67589987" w14:textId="77777777" w:rsidR="0084105E" w:rsidRPr="0084105E" w:rsidRDefault="0084105E" w:rsidP="0084105E">
            <w:pPr>
              <w:pStyle w:val="HTML"/>
              <w:shd w:val="clear" w:color="auto" w:fill="FFFFFF"/>
              <w:ind w:firstLine="426"/>
              <w:jc w:val="both"/>
              <w:rPr>
                <w:rFonts w:ascii="Times New Roman" w:hAnsi="Times New Roman" w:cs="Times New Roman"/>
                <w:color w:val="292B2C"/>
                <w:sz w:val="28"/>
                <w:szCs w:val="28"/>
                <w:lang w:val="uk-UA"/>
              </w:rPr>
            </w:pPr>
            <w:r w:rsidRPr="0084105E">
              <w:rPr>
                <w:rFonts w:ascii="Times New Roman" w:hAnsi="Times New Roman" w:cs="Times New Roman"/>
                <w:b/>
                <w:bCs/>
                <w:color w:val="292B2C"/>
                <w:sz w:val="28"/>
                <w:szCs w:val="28"/>
                <w:lang w:val="uk-UA"/>
              </w:rPr>
              <w:lastRenderedPageBreak/>
              <w:t>Розділ 3</w:t>
            </w:r>
            <w:r w:rsidRPr="0084105E">
              <w:rPr>
                <w:rFonts w:ascii="Times New Roman" w:hAnsi="Times New Roman" w:cs="Times New Roman"/>
                <w:color w:val="292B2C"/>
                <w:sz w:val="28"/>
                <w:szCs w:val="28"/>
                <w:lang w:val="uk-UA"/>
              </w:rPr>
              <w:t xml:space="preserve"> </w:t>
            </w:r>
            <w:r w:rsidRPr="0084105E">
              <w:rPr>
                <w:rFonts w:ascii="Times New Roman" w:hAnsi="Times New Roman" w:cs="Times New Roman"/>
                <w:b/>
                <w:color w:val="292B2C"/>
                <w:sz w:val="28"/>
                <w:szCs w:val="28"/>
                <w:lang w:val="uk-UA"/>
              </w:rPr>
              <w:t>БУДІВЕЛЬНІ НОРМИ ТА НАЦІОНАЛЬНІ СТАНДАРТИ У СФЕРІ МІСТОБУДУВАННЯ. МІСТОБУДІВНА ДОКУМЕНТАЦІЯ</w:t>
            </w:r>
          </w:p>
          <w:p w14:paraId="6C5C7257" w14:textId="77777777" w:rsidR="0084105E" w:rsidRDefault="0084105E" w:rsidP="004A2A9A">
            <w:pPr>
              <w:pStyle w:val="HTML"/>
              <w:shd w:val="clear" w:color="auto" w:fill="FFFFFF"/>
              <w:ind w:firstLine="426"/>
              <w:jc w:val="both"/>
              <w:rPr>
                <w:rFonts w:ascii="Times New Roman" w:hAnsi="Times New Roman" w:cs="Times New Roman"/>
                <w:b/>
                <w:bCs/>
                <w:i/>
                <w:iCs/>
                <w:sz w:val="28"/>
                <w:szCs w:val="28"/>
                <w:lang w:val="uk-UA"/>
              </w:rPr>
            </w:pPr>
          </w:p>
          <w:p w14:paraId="664FD7C6" w14:textId="1CFB363D" w:rsidR="00C153DA" w:rsidRPr="0084105E" w:rsidRDefault="00C153DA" w:rsidP="004A2A9A">
            <w:pPr>
              <w:pStyle w:val="HTML"/>
              <w:shd w:val="clear" w:color="auto" w:fill="FFFFFF"/>
              <w:ind w:firstLine="426"/>
              <w:jc w:val="both"/>
              <w:rPr>
                <w:rFonts w:ascii="Times New Roman" w:hAnsi="Times New Roman" w:cs="Times New Roman"/>
                <w:b/>
                <w:bCs/>
                <w:i/>
                <w:iCs/>
                <w:sz w:val="28"/>
                <w:szCs w:val="28"/>
                <w:lang w:val="uk-UA"/>
              </w:rPr>
            </w:pPr>
            <w:r w:rsidRPr="0084105E">
              <w:rPr>
                <w:rFonts w:ascii="Times New Roman" w:hAnsi="Times New Roman" w:cs="Times New Roman"/>
                <w:b/>
                <w:bCs/>
                <w:i/>
                <w:iCs/>
                <w:sz w:val="28"/>
                <w:szCs w:val="28"/>
                <w:lang w:val="uk-UA"/>
              </w:rPr>
              <w:t xml:space="preserve">Стаття 16. Будівельні норми та національні стандарти </w:t>
            </w:r>
          </w:p>
          <w:p w14:paraId="2015B022" w14:textId="77777777" w:rsidR="00C153DA" w:rsidRPr="0084105E" w:rsidRDefault="00C153DA" w:rsidP="004A2A9A">
            <w:pPr>
              <w:pStyle w:val="HTML"/>
              <w:shd w:val="clear" w:color="auto" w:fill="FFFFFF"/>
              <w:ind w:firstLine="426"/>
              <w:jc w:val="both"/>
              <w:rPr>
                <w:rFonts w:ascii="Times New Roman" w:hAnsi="Times New Roman" w:cs="Times New Roman"/>
                <w:sz w:val="28"/>
                <w:szCs w:val="28"/>
                <w:lang w:val="uk-UA"/>
              </w:rPr>
            </w:pPr>
            <w:r w:rsidRPr="0084105E">
              <w:rPr>
                <w:rFonts w:ascii="Times New Roman" w:hAnsi="Times New Roman" w:cs="Times New Roman"/>
                <w:b/>
                <w:bCs/>
                <w:sz w:val="28"/>
                <w:szCs w:val="28"/>
                <w:lang w:val="uk-UA"/>
              </w:rPr>
              <w:t>Будівельні норми та національні стандарти встановлюють комплекс якісних і кількісних показників і вимог до об’єктів нормування з урахуванням соціальних, природно-кліматичних, гідрогеологічних, екологічних та інших умов і спрямовані на забезпечення формування повноцінного життєвого середовища та якнайкращих умов життєдіяльності людини.</w:t>
            </w:r>
          </w:p>
        </w:tc>
      </w:tr>
      <w:tr w:rsidR="00C153DA" w:rsidRPr="000E05FA" w14:paraId="409D45CE" w14:textId="77777777" w:rsidTr="007452C5">
        <w:tc>
          <w:tcPr>
            <w:tcW w:w="2500" w:type="pct"/>
          </w:tcPr>
          <w:p w14:paraId="18DF0423" w14:textId="77777777" w:rsidR="00C153DA" w:rsidRPr="000E05FA" w:rsidRDefault="00C153DA" w:rsidP="004A2A9A">
            <w:pPr>
              <w:pStyle w:val="HTML"/>
              <w:shd w:val="clear" w:color="auto" w:fill="FFFFFF"/>
              <w:ind w:firstLine="426"/>
              <w:jc w:val="both"/>
              <w:rPr>
                <w:rFonts w:ascii="Times New Roman" w:hAnsi="Times New Roman" w:cs="Times New Roman"/>
                <w:b/>
                <w:i/>
                <w:iCs/>
                <w:sz w:val="28"/>
                <w:szCs w:val="28"/>
                <w:lang w:val="uk-UA"/>
              </w:rPr>
            </w:pPr>
            <w:r w:rsidRPr="000E05FA">
              <w:rPr>
                <w:rFonts w:ascii="Times New Roman" w:hAnsi="Times New Roman" w:cs="Times New Roman"/>
                <w:b/>
                <w:i/>
                <w:iCs/>
                <w:sz w:val="28"/>
                <w:szCs w:val="28"/>
                <w:lang w:val="uk-UA"/>
              </w:rPr>
              <w:t xml:space="preserve">Стаття 25. Відповідальність за порушення містобудівного законодавства </w:t>
            </w:r>
          </w:p>
          <w:p w14:paraId="3EAE812A"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bookmarkStart w:id="21" w:name="o215"/>
            <w:bookmarkEnd w:id="21"/>
            <w:r w:rsidRPr="000E05FA">
              <w:rPr>
                <w:rFonts w:ascii="Times New Roman" w:hAnsi="Times New Roman" w:cs="Times New Roman"/>
                <w:sz w:val="28"/>
                <w:szCs w:val="28"/>
                <w:lang w:val="uk-UA"/>
              </w:rPr>
              <w:t xml:space="preserve">Особи, винні у: </w:t>
            </w:r>
          </w:p>
          <w:p w14:paraId="479E08EA" w14:textId="0702664D" w:rsidR="00C153DA" w:rsidRPr="000E05FA" w:rsidRDefault="00C153DA" w:rsidP="004A2A9A">
            <w:pPr>
              <w:pStyle w:val="HTML"/>
              <w:shd w:val="clear" w:color="auto" w:fill="FFFFFF"/>
              <w:ind w:firstLine="426"/>
              <w:jc w:val="both"/>
              <w:rPr>
                <w:rFonts w:ascii="Times New Roman" w:hAnsi="Times New Roman" w:cs="Times New Roman"/>
                <w:b/>
                <w:sz w:val="28"/>
                <w:szCs w:val="28"/>
                <w:lang w:val="uk-UA"/>
              </w:rPr>
            </w:pPr>
            <w:bookmarkStart w:id="22" w:name="o216"/>
            <w:bookmarkEnd w:id="22"/>
            <w:r w:rsidRPr="000E05FA">
              <w:rPr>
                <w:rFonts w:ascii="Times New Roman" w:hAnsi="Times New Roman" w:cs="Times New Roman"/>
                <w:b/>
                <w:sz w:val="28"/>
                <w:szCs w:val="28"/>
                <w:lang w:val="uk-UA"/>
              </w:rPr>
              <w:t xml:space="preserve">недотриманні державних стандартів, норм і правил при проектуванні і будівництві; </w:t>
            </w:r>
          </w:p>
          <w:p w14:paraId="021B39EC" w14:textId="77777777" w:rsidR="004A2A9A" w:rsidRPr="000E05FA" w:rsidRDefault="004A2A9A" w:rsidP="004A2A9A">
            <w:pPr>
              <w:pStyle w:val="HTML"/>
              <w:shd w:val="clear" w:color="auto" w:fill="FFFFFF"/>
              <w:ind w:firstLine="426"/>
              <w:jc w:val="both"/>
              <w:rPr>
                <w:rFonts w:ascii="Times New Roman" w:hAnsi="Times New Roman" w:cs="Times New Roman"/>
                <w:b/>
                <w:sz w:val="28"/>
                <w:szCs w:val="28"/>
                <w:lang w:val="uk-UA"/>
              </w:rPr>
            </w:pPr>
          </w:p>
          <w:p w14:paraId="14C8DEFD"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bookmarkStart w:id="23" w:name="o217"/>
            <w:bookmarkEnd w:id="23"/>
            <w:r w:rsidRPr="000E05FA">
              <w:rPr>
                <w:rFonts w:ascii="Times New Roman" w:hAnsi="Times New Roman" w:cs="Times New Roman"/>
                <w:sz w:val="28"/>
                <w:szCs w:val="28"/>
                <w:lang w:val="uk-UA"/>
              </w:rPr>
              <w:t xml:space="preserve">проектуванні об'єктів з порушенням затвердженої у встановленому порядку містобудівної документації; </w:t>
            </w:r>
          </w:p>
          <w:p w14:paraId="791F4B8D"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bookmarkStart w:id="24" w:name="o218"/>
            <w:bookmarkEnd w:id="24"/>
            <w:r w:rsidRPr="000E05FA">
              <w:rPr>
                <w:rFonts w:ascii="Times New Roman" w:hAnsi="Times New Roman" w:cs="Times New Roman"/>
                <w:sz w:val="28"/>
                <w:szCs w:val="28"/>
                <w:lang w:val="uk-UA"/>
              </w:rPr>
              <w:t xml:space="preserve">виконанні будівельних чи реставраційних робіт без дозволу  та затвердженого у встановленому порядку проекту або з відхиленням від нього; </w:t>
            </w:r>
          </w:p>
          <w:p w14:paraId="40A2508A" w14:textId="6D3B52E6" w:rsidR="00C153DA" w:rsidRPr="000E05FA" w:rsidRDefault="00C153DA" w:rsidP="004A2A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hAnsi="Times New Roman" w:cs="Times New Roman"/>
                <w:sz w:val="28"/>
                <w:szCs w:val="28"/>
                <w:lang w:val="uk-UA"/>
              </w:rPr>
            </w:pPr>
            <w:bookmarkStart w:id="25" w:name="o219"/>
            <w:bookmarkEnd w:id="25"/>
            <w:r w:rsidRPr="000E05FA">
              <w:rPr>
                <w:rFonts w:ascii="Times New Roman" w:hAnsi="Times New Roman" w:cs="Times New Roman"/>
                <w:sz w:val="28"/>
                <w:szCs w:val="28"/>
                <w:lang w:eastAsia="uk-UA"/>
              </w:rPr>
              <w:t>…</w:t>
            </w:r>
          </w:p>
        </w:tc>
        <w:tc>
          <w:tcPr>
            <w:tcW w:w="2500" w:type="pct"/>
          </w:tcPr>
          <w:p w14:paraId="2DF8A2C3" w14:textId="77777777" w:rsidR="00C153DA" w:rsidRPr="000E05FA" w:rsidRDefault="00C153DA" w:rsidP="004A2A9A">
            <w:pPr>
              <w:pStyle w:val="HTML"/>
              <w:shd w:val="clear" w:color="auto" w:fill="FFFFFF"/>
              <w:ind w:firstLine="426"/>
              <w:jc w:val="both"/>
              <w:rPr>
                <w:rFonts w:ascii="Times New Roman" w:hAnsi="Times New Roman" w:cs="Times New Roman"/>
                <w:b/>
                <w:i/>
                <w:iCs/>
                <w:sz w:val="28"/>
                <w:szCs w:val="28"/>
                <w:lang w:val="uk-UA"/>
              </w:rPr>
            </w:pPr>
            <w:r w:rsidRPr="000E05FA">
              <w:rPr>
                <w:rFonts w:ascii="Times New Roman" w:hAnsi="Times New Roman" w:cs="Times New Roman"/>
                <w:b/>
                <w:i/>
                <w:iCs/>
                <w:sz w:val="28"/>
                <w:szCs w:val="28"/>
                <w:lang w:val="uk-UA"/>
              </w:rPr>
              <w:t xml:space="preserve">Стаття 25. Відповідальність за порушення містобудівного законодавства </w:t>
            </w:r>
          </w:p>
          <w:p w14:paraId="3688EA82"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Особи, винні у: </w:t>
            </w:r>
          </w:p>
          <w:p w14:paraId="3D9944A2" w14:textId="77777777" w:rsidR="00C153DA" w:rsidRPr="000E05FA" w:rsidRDefault="00C153DA" w:rsidP="004A2A9A">
            <w:pPr>
              <w:pStyle w:val="HTML"/>
              <w:shd w:val="clear" w:color="auto" w:fill="FFFFFF"/>
              <w:ind w:firstLine="426"/>
              <w:jc w:val="both"/>
              <w:rPr>
                <w:rFonts w:ascii="Times New Roman" w:hAnsi="Times New Roman" w:cs="Times New Roman"/>
                <w:b/>
                <w:sz w:val="28"/>
                <w:szCs w:val="28"/>
                <w:lang w:val="uk-UA"/>
              </w:rPr>
            </w:pPr>
            <w:r w:rsidRPr="000E05FA">
              <w:rPr>
                <w:rFonts w:ascii="Times New Roman" w:hAnsi="Times New Roman" w:cs="Times New Roman"/>
                <w:b/>
                <w:sz w:val="28"/>
                <w:szCs w:val="28"/>
                <w:lang w:val="uk-UA"/>
              </w:rPr>
              <w:t xml:space="preserve">недотриманні </w:t>
            </w:r>
            <w:r w:rsidR="005154ED" w:rsidRPr="000E05FA">
              <w:rPr>
                <w:rFonts w:ascii="Times New Roman" w:hAnsi="Times New Roman" w:cs="Times New Roman"/>
                <w:b/>
                <w:sz w:val="28"/>
                <w:szCs w:val="28"/>
                <w:lang w:val="uk-UA"/>
              </w:rPr>
              <w:t xml:space="preserve">законодавства та </w:t>
            </w:r>
            <w:r w:rsidRPr="000E05FA">
              <w:rPr>
                <w:rFonts w:ascii="Times New Roman" w:hAnsi="Times New Roman" w:cs="Times New Roman"/>
                <w:b/>
                <w:sz w:val="28"/>
                <w:szCs w:val="28"/>
                <w:lang w:val="uk-UA"/>
              </w:rPr>
              <w:t xml:space="preserve">будівельних норм при плануванні та забудові територій, проектуванні та будівництві; </w:t>
            </w:r>
          </w:p>
          <w:p w14:paraId="3BEAD8AA"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 xml:space="preserve">проектуванні об'єктів з порушенням затвердженої у встановленому порядку містобудівної документації; </w:t>
            </w:r>
          </w:p>
          <w:p w14:paraId="781FDE71" w14:textId="77777777" w:rsidR="00C153DA" w:rsidRPr="000E05FA" w:rsidRDefault="00C153D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виконанні будівельних чи реставраційних робіт без дозволу  та затвердженого у встановленому порядку проекту або з відхиленням від ньог</w:t>
            </w:r>
            <w:r w:rsidR="004A2A9A" w:rsidRPr="000E05FA">
              <w:rPr>
                <w:rFonts w:ascii="Times New Roman" w:hAnsi="Times New Roman" w:cs="Times New Roman"/>
                <w:sz w:val="28"/>
                <w:szCs w:val="28"/>
                <w:lang w:val="uk-UA"/>
              </w:rPr>
              <w:t>о;</w:t>
            </w:r>
          </w:p>
          <w:p w14:paraId="39DF250D" w14:textId="6B557C04" w:rsidR="004A2A9A" w:rsidRPr="000E05FA" w:rsidRDefault="004A2A9A" w:rsidP="004A2A9A">
            <w:pPr>
              <w:pStyle w:val="HTML"/>
              <w:shd w:val="clear" w:color="auto" w:fill="FFFFFF"/>
              <w:ind w:firstLine="426"/>
              <w:jc w:val="both"/>
              <w:rPr>
                <w:rFonts w:ascii="Times New Roman" w:hAnsi="Times New Roman" w:cs="Times New Roman"/>
                <w:sz w:val="28"/>
                <w:szCs w:val="28"/>
                <w:lang w:val="uk-UA"/>
              </w:rPr>
            </w:pPr>
            <w:r w:rsidRPr="000E05FA">
              <w:rPr>
                <w:rFonts w:ascii="Times New Roman" w:hAnsi="Times New Roman" w:cs="Times New Roman"/>
                <w:sz w:val="28"/>
                <w:szCs w:val="28"/>
                <w:lang w:val="uk-UA"/>
              </w:rPr>
              <w:t>…</w:t>
            </w:r>
          </w:p>
        </w:tc>
      </w:tr>
      <w:tr w:rsidR="00C153DA" w:rsidRPr="000E05FA" w14:paraId="486EB2E9" w14:textId="77777777" w:rsidTr="007452C5">
        <w:tc>
          <w:tcPr>
            <w:tcW w:w="5000" w:type="pct"/>
            <w:gridSpan w:val="2"/>
          </w:tcPr>
          <w:p w14:paraId="0BBB2341" w14:textId="25441941" w:rsidR="00C153DA" w:rsidRPr="000E05FA" w:rsidRDefault="00C153DA" w:rsidP="004A2A9A">
            <w:pPr>
              <w:tabs>
                <w:tab w:val="left" w:pos="14884"/>
              </w:tabs>
              <w:spacing w:after="0" w:line="240" w:lineRule="auto"/>
              <w:ind w:firstLine="426"/>
              <w:jc w:val="center"/>
              <w:rPr>
                <w:rFonts w:ascii="Times New Roman" w:eastAsia="Arial" w:hAnsi="Times New Roman" w:cs="Times New Roman"/>
                <w:b/>
                <w:sz w:val="28"/>
                <w:szCs w:val="28"/>
              </w:rPr>
            </w:pPr>
            <w:r w:rsidRPr="000E05FA">
              <w:rPr>
                <w:rFonts w:ascii="Times New Roman" w:eastAsia="Times New Roman" w:hAnsi="Times New Roman" w:cs="Times New Roman"/>
                <w:b/>
                <w:sz w:val="28"/>
                <w:szCs w:val="28"/>
                <w:lang w:eastAsia="ru-RU"/>
              </w:rPr>
              <w:t xml:space="preserve">Закон України </w:t>
            </w:r>
            <w:r w:rsidR="004B3A37" w:rsidRPr="000E05FA">
              <w:rPr>
                <w:rFonts w:ascii="Times New Roman" w:eastAsia="Arial" w:hAnsi="Times New Roman" w:cs="Times New Roman"/>
                <w:b/>
                <w:sz w:val="28"/>
                <w:szCs w:val="28"/>
              </w:rPr>
              <w:t>«Про архітектурну діяльність»</w:t>
            </w:r>
          </w:p>
          <w:p w14:paraId="6C8BC0C2" w14:textId="7FB63278" w:rsidR="004A2A9A" w:rsidRPr="000E05FA" w:rsidRDefault="004A2A9A" w:rsidP="004A2A9A">
            <w:pPr>
              <w:tabs>
                <w:tab w:val="left" w:pos="14884"/>
              </w:tabs>
              <w:spacing w:after="0" w:line="240" w:lineRule="auto"/>
              <w:ind w:firstLine="426"/>
              <w:jc w:val="both"/>
              <w:rPr>
                <w:rFonts w:ascii="Times New Roman" w:eastAsia="Times New Roman" w:hAnsi="Times New Roman" w:cs="Times New Roman"/>
                <w:b/>
                <w:bCs/>
                <w:sz w:val="28"/>
                <w:szCs w:val="28"/>
                <w:lang w:eastAsia="ru-RU"/>
              </w:rPr>
            </w:pPr>
          </w:p>
        </w:tc>
      </w:tr>
      <w:tr w:rsidR="00C153DA" w:rsidRPr="000E05FA" w14:paraId="305F4C6B" w14:textId="77777777" w:rsidTr="007452C5">
        <w:tc>
          <w:tcPr>
            <w:tcW w:w="2500" w:type="pct"/>
          </w:tcPr>
          <w:p w14:paraId="59D265CA"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t>Стаття 1. Визначення основних термінів</w:t>
            </w:r>
          </w:p>
          <w:p w14:paraId="7797EBB8"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У цьому Законі наведені нижче терміни вживаються в такому значенні:</w:t>
            </w:r>
          </w:p>
          <w:p w14:paraId="1A3ADCEB" w14:textId="6AA48E71" w:rsidR="007452C5" w:rsidRPr="000E05FA" w:rsidRDefault="007452C5" w:rsidP="004A2A9A">
            <w:pPr>
              <w:shd w:val="clear" w:color="auto" w:fill="FFFFFF"/>
              <w:spacing w:after="0" w:line="240" w:lineRule="auto"/>
              <w:ind w:firstLine="426"/>
              <w:jc w:val="both"/>
              <w:textAlignment w:val="baseline"/>
              <w:rPr>
                <w:rFonts w:ascii="Times New Roman" w:hAnsi="Times New Roman" w:cs="Times New Roman"/>
                <w:sz w:val="28"/>
                <w:szCs w:val="28"/>
                <w:lang w:eastAsia="uk-UA"/>
              </w:rPr>
            </w:pPr>
            <w:r w:rsidRPr="000E05FA">
              <w:rPr>
                <w:rFonts w:ascii="Times New Roman" w:hAnsi="Times New Roman" w:cs="Times New Roman"/>
                <w:sz w:val="28"/>
                <w:szCs w:val="28"/>
                <w:lang w:eastAsia="uk-UA"/>
              </w:rPr>
              <w:t>…</w:t>
            </w:r>
          </w:p>
          <w:p w14:paraId="5F39EC93"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 xml:space="preserve">об'єкти архітектурної діяльності (об'єкти архітектури) - </w:t>
            </w:r>
            <w:r w:rsidRPr="000E05FA">
              <w:rPr>
                <w:rFonts w:ascii="Times New Roman" w:eastAsia="Times New Roman" w:hAnsi="Times New Roman" w:cs="Times New Roman"/>
                <w:b/>
                <w:sz w:val="28"/>
                <w:szCs w:val="28"/>
                <w:lang w:eastAsia="uk-UA"/>
              </w:rPr>
              <w:t>будинки і споруди житлово-цивільного, комунального, промислового та іншого призначення, їх комплекси</w:t>
            </w:r>
            <w:r w:rsidRPr="000E05FA">
              <w:rPr>
                <w:rFonts w:ascii="Times New Roman" w:eastAsia="Times New Roman" w:hAnsi="Times New Roman" w:cs="Times New Roman"/>
                <w:sz w:val="28"/>
                <w:szCs w:val="28"/>
                <w:lang w:eastAsia="uk-UA"/>
              </w:rPr>
              <w:t>,</w:t>
            </w:r>
            <w:r w:rsidRPr="000E05FA">
              <w:rPr>
                <w:rFonts w:ascii="Times New Roman" w:eastAsia="Times New Roman" w:hAnsi="Times New Roman" w:cs="Times New Roman"/>
                <w:b/>
                <w:sz w:val="28"/>
                <w:szCs w:val="28"/>
                <w:lang w:eastAsia="uk-UA"/>
              </w:rPr>
              <w:t xml:space="preserve"> </w:t>
            </w:r>
            <w:r w:rsidRPr="000E05FA">
              <w:rPr>
                <w:rFonts w:ascii="Times New Roman" w:eastAsia="Times New Roman" w:hAnsi="Times New Roman" w:cs="Times New Roman"/>
                <w:sz w:val="28"/>
                <w:szCs w:val="28"/>
                <w:lang w:eastAsia="uk-UA"/>
              </w:rPr>
              <w:lastRenderedPageBreak/>
              <w:t>об'єкти благоустрою, садово-паркової та ландшафтної архітектури, монументального і монументально-декоративного мистецтва, території (частини територій) адміністративно-територіальних одиниць і населених пунктів;</w:t>
            </w:r>
          </w:p>
          <w:p w14:paraId="4287668C" w14:textId="0988E591" w:rsidR="00C153DA" w:rsidRPr="000E05FA" w:rsidRDefault="007452C5" w:rsidP="00B26AAD">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tc>
        <w:tc>
          <w:tcPr>
            <w:tcW w:w="2500" w:type="pct"/>
          </w:tcPr>
          <w:p w14:paraId="5F75D0A4"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lastRenderedPageBreak/>
              <w:t>Стаття 1. Визначення основних термінів</w:t>
            </w:r>
          </w:p>
          <w:p w14:paraId="45D1FDDE"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У цьому Законі наведені нижче терміни вживаються в такому значенні:</w:t>
            </w:r>
          </w:p>
          <w:p w14:paraId="240502C5" w14:textId="1351FA06" w:rsidR="007452C5" w:rsidRPr="000E05FA" w:rsidRDefault="007452C5" w:rsidP="004A2A9A">
            <w:pPr>
              <w:shd w:val="clear" w:color="auto" w:fill="FFFFFF"/>
              <w:spacing w:after="0" w:line="240" w:lineRule="auto"/>
              <w:ind w:firstLine="426"/>
              <w:jc w:val="both"/>
              <w:textAlignment w:val="baseline"/>
              <w:rPr>
                <w:rFonts w:ascii="Times New Roman" w:hAnsi="Times New Roman" w:cs="Times New Roman"/>
                <w:sz w:val="28"/>
                <w:szCs w:val="28"/>
                <w:lang w:eastAsia="uk-UA"/>
              </w:rPr>
            </w:pPr>
            <w:r w:rsidRPr="000E05FA">
              <w:rPr>
                <w:rFonts w:ascii="Times New Roman" w:hAnsi="Times New Roman" w:cs="Times New Roman"/>
                <w:sz w:val="28"/>
                <w:szCs w:val="28"/>
                <w:lang w:eastAsia="uk-UA"/>
              </w:rPr>
              <w:t>…</w:t>
            </w:r>
          </w:p>
          <w:p w14:paraId="6F48003A"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 xml:space="preserve">об'єкти архітектурної діяльності (об'єкти архітектури) - </w:t>
            </w:r>
            <w:r w:rsidRPr="000E05FA">
              <w:rPr>
                <w:rFonts w:ascii="Times New Roman" w:eastAsia="Times New Roman" w:hAnsi="Times New Roman" w:cs="Times New Roman"/>
                <w:b/>
                <w:sz w:val="28"/>
                <w:szCs w:val="28"/>
                <w:lang w:eastAsia="uk-UA"/>
              </w:rPr>
              <w:t xml:space="preserve">споруди (будинки, будівлі, лінійні об’єкти інженерно-транспортної інфраструктури, інші споруди будь-якого </w:t>
            </w:r>
            <w:r w:rsidRPr="000E05FA">
              <w:rPr>
                <w:rFonts w:ascii="Times New Roman" w:eastAsia="Times New Roman" w:hAnsi="Times New Roman" w:cs="Times New Roman"/>
                <w:b/>
                <w:sz w:val="28"/>
                <w:szCs w:val="28"/>
                <w:lang w:eastAsia="uk-UA"/>
              </w:rPr>
              <w:lastRenderedPageBreak/>
              <w:t>призначення), їх комплекси</w:t>
            </w:r>
            <w:r w:rsidRPr="000E05FA">
              <w:rPr>
                <w:rFonts w:ascii="Times New Roman" w:eastAsia="Times New Roman" w:hAnsi="Times New Roman" w:cs="Times New Roman"/>
                <w:sz w:val="28"/>
                <w:szCs w:val="28"/>
                <w:lang w:eastAsia="uk-UA"/>
              </w:rPr>
              <w:t>,</w:t>
            </w:r>
            <w:r w:rsidRPr="000E05FA">
              <w:rPr>
                <w:rFonts w:ascii="Times New Roman" w:eastAsia="Times New Roman" w:hAnsi="Times New Roman" w:cs="Times New Roman"/>
                <w:b/>
                <w:sz w:val="28"/>
                <w:szCs w:val="28"/>
                <w:lang w:eastAsia="uk-UA"/>
              </w:rPr>
              <w:t xml:space="preserve"> </w:t>
            </w:r>
            <w:r w:rsidRPr="000E05FA">
              <w:rPr>
                <w:rFonts w:ascii="Times New Roman" w:eastAsia="Times New Roman" w:hAnsi="Times New Roman" w:cs="Times New Roman"/>
                <w:sz w:val="28"/>
                <w:szCs w:val="28"/>
                <w:lang w:eastAsia="uk-UA"/>
              </w:rPr>
              <w:t>об'єкти благоустрою, садово-паркової та ландшафтної архітектури, монументального і монументально-декоративного мистецтва, території (частини територій) адміністративно-територіальних одиниць і населених пунктів;</w:t>
            </w:r>
          </w:p>
          <w:p w14:paraId="383DA7E8" w14:textId="6D2CB639" w:rsidR="00C153DA" w:rsidRPr="000E05FA" w:rsidRDefault="007452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tc>
      </w:tr>
      <w:tr w:rsidR="004B3A37" w:rsidRPr="000E05FA" w14:paraId="46DC0C67" w14:textId="77777777" w:rsidTr="007452C5">
        <w:tc>
          <w:tcPr>
            <w:tcW w:w="5000" w:type="pct"/>
            <w:gridSpan w:val="2"/>
          </w:tcPr>
          <w:p w14:paraId="242C4457" w14:textId="77777777" w:rsidR="00B26AAD" w:rsidRPr="000E05FA" w:rsidRDefault="004B3A37" w:rsidP="00B26AAD">
            <w:pPr>
              <w:shd w:val="clear" w:color="auto" w:fill="FFFFFF"/>
              <w:spacing w:after="0" w:line="240" w:lineRule="auto"/>
              <w:ind w:firstLine="426"/>
              <w:jc w:val="center"/>
              <w:textAlignment w:val="baseline"/>
              <w:rPr>
                <w:rFonts w:ascii="Times New Roman" w:eastAsia="Arial" w:hAnsi="Times New Roman" w:cs="Times New Roman"/>
                <w:b/>
                <w:bCs/>
                <w:sz w:val="28"/>
                <w:szCs w:val="28"/>
                <w:lang w:val="uk-UA"/>
              </w:rPr>
            </w:pPr>
            <w:r w:rsidRPr="000E05FA">
              <w:rPr>
                <w:rFonts w:ascii="Times New Roman" w:eastAsia="Arial" w:hAnsi="Times New Roman" w:cs="Times New Roman"/>
                <w:b/>
                <w:bCs/>
                <w:sz w:val="28"/>
                <w:szCs w:val="28"/>
              </w:rPr>
              <w:lastRenderedPageBreak/>
              <w:t xml:space="preserve">Закон України </w:t>
            </w:r>
            <w:r w:rsidRPr="000E05FA">
              <w:rPr>
                <w:rFonts w:ascii="Times New Roman" w:eastAsia="Arial" w:hAnsi="Times New Roman" w:cs="Times New Roman"/>
                <w:b/>
                <w:bCs/>
                <w:sz w:val="28"/>
                <w:szCs w:val="28"/>
                <w:lang w:val="uk-UA"/>
              </w:rPr>
              <w:t>«</w:t>
            </w:r>
            <w:r w:rsidRPr="000E05FA">
              <w:rPr>
                <w:rFonts w:ascii="Times New Roman" w:eastAsia="Arial" w:hAnsi="Times New Roman" w:cs="Times New Roman"/>
                <w:b/>
                <w:bCs/>
                <w:sz w:val="28"/>
                <w:szCs w:val="28"/>
              </w:rPr>
              <w:t>Про дозвільну систему у сфері господарської діяльності</w:t>
            </w:r>
            <w:r w:rsidRPr="000E05FA">
              <w:rPr>
                <w:rFonts w:ascii="Times New Roman" w:eastAsia="Arial" w:hAnsi="Times New Roman" w:cs="Times New Roman"/>
                <w:b/>
                <w:bCs/>
                <w:sz w:val="28"/>
                <w:szCs w:val="28"/>
                <w:lang w:val="uk-UA"/>
              </w:rPr>
              <w:t>»</w:t>
            </w:r>
          </w:p>
          <w:p w14:paraId="5303763E" w14:textId="3C5F0414" w:rsidR="00B26AAD" w:rsidRPr="000E05FA" w:rsidRDefault="00B26AAD" w:rsidP="00B26AAD">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tc>
      </w:tr>
      <w:tr w:rsidR="00C153DA" w:rsidRPr="000E05FA" w14:paraId="6C325427" w14:textId="77777777" w:rsidTr="007452C5">
        <w:tc>
          <w:tcPr>
            <w:tcW w:w="2500" w:type="pct"/>
          </w:tcPr>
          <w:p w14:paraId="02D4AA22" w14:textId="77777777" w:rsidR="004B3A37" w:rsidRPr="000E05FA" w:rsidRDefault="004B3A37" w:rsidP="004A2A9A">
            <w:pPr>
              <w:pStyle w:val="rvps2"/>
              <w:shd w:val="clear" w:color="auto" w:fill="FFFFFF"/>
              <w:spacing w:before="0" w:beforeAutospacing="0" w:after="0" w:afterAutospacing="0"/>
              <w:ind w:firstLine="426"/>
              <w:jc w:val="both"/>
              <w:rPr>
                <w:b/>
                <w:i/>
                <w:iCs/>
                <w:sz w:val="28"/>
                <w:szCs w:val="28"/>
              </w:rPr>
            </w:pPr>
            <w:r w:rsidRPr="000E05FA">
              <w:rPr>
                <w:rStyle w:val="rvts9"/>
                <w:b/>
                <w:i/>
                <w:iCs/>
                <w:sz w:val="28"/>
                <w:szCs w:val="28"/>
              </w:rPr>
              <w:t>Стаття 2. </w:t>
            </w:r>
            <w:r w:rsidRPr="000E05FA">
              <w:rPr>
                <w:b/>
                <w:i/>
                <w:iCs/>
                <w:sz w:val="28"/>
                <w:szCs w:val="28"/>
              </w:rPr>
              <w:t>Сфера дії Закону</w:t>
            </w:r>
          </w:p>
          <w:p w14:paraId="338F7E3E" w14:textId="77777777" w:rsidR="004B3A37" w:rsidRPr="000E05FA" w:rsidRDefault="004B3A37" w:rsidP="004A2A9A">
            <w:pPr>
              <w:pStyle w:val="rvps2"/>
              <w:shd w:val="clear" w:color="auto" w:fill="FFFFFF"/>
              <w:spacing w:before="0" w:beforeAutospacing="0" w:after="0" w:afterAutospacing="0"/>
              <w:ind w:firstLine="426"/>
              <w:jc w:val="both"/>
              <w:rPr>
                <w:sz w:val="28"/>
                <w:szCs w:val="28"/>
              </w:rPr>
            </w:pPr>
            <w:bookmarkStart w:id="26" w:name="n37"/>
            <w:bookmarkEnd w:id="26"/>
            <w:r w:rsidRPr="000E05FA">
              <w:rPr>
                <w:sz w:val="28"/>
                <w:szCs w:val="28"/>
              </w:rPr>
              <w:t>1. Дія цього Закону поширюється на дозвільні органи, адміністраторів, уповноважений орган та суб'єктів господарювання, які мають намір провадити або провадять господарську діяльність.</w:t>
            </w:r>
          </w:p>
          <w:p w14:paraId="22EAEA97" w14:textId="5146859C" w:rsidR="007452C5" w:rsidRPr="000E05FA" w:rsidRDefault="007452C5" w:rsidP="004A2A9A">
            <w:pPr>
              <w:pStyle w:val="rvps2"/>
              <w:shd w:val="clear" w:color="auto" w:fill="FFFFFF"/>
              <w:spacing w:before="0" w:beforeAutospacing="0" w:after="0" w:afterAutospacing="0"/>
              <w:ind w:firstLine="426"/>
              <w:jc w:val="both"/>
              <w:rPr>
                <w:sz w:val="28"/>
                <w:szCs w:val="28"/>
                <w:lang w:eastAsia="uk-UA"/>
              </w:rPr>
            </w:pPr>
            <w:bookmarkStart w:id="27" w:name="n38"/>
            <w:bookmarkStart w:id="28" w:name="n40"/>
            <w:bookmarkStart w:id="29" w:name="n42"/>
            <w:bookmarkEnd w:id="27"/>
            <w:bookmarkEnd w:id="28"/>
            <w:bookmarkEnd w:id="29"/>
            <w:r w:rsidRPr="000E05FA">
              <w:rPr>
                <w:sz w:val="28"/>
                <w:szCs w:val="28"/>
                <w:lang w:eastAsia="uk-UA"/>
              </w:rPr>
              <w:t>…</w:t>
            </w:r>
          </w:p>
          <w:p w14:paraId="29367A13" w14:textId="77777777" w:rsidR="004B3A37" w:rsidRPr="000E05FA" w:rsidRDefault="004B3A37" w:rsidP="004A2A9A">
            <w:pPr>
              <w:pStyle w:val="rvps2"/>
              <w:shd w:val="clear" w:color="auto" w:fill="FFFFFF"/>
              <w:spacing w:before="0" w:beforeAutospacing="0" w:after="0" w:afterAutospacing="0"/>
              <w:ind w:firstLine="426"/>
              <w:jc w:val="both"/>
              <w:rPr>
                <w:sz w:val="28"/>
                <w:szCs w:val="28"/>
              </w:rPr>
            </w:pPr>
            <w:r w:rsidRPr="000E05FA">
              <w:rPr>
                <w:sz w:val="28"/>
                <w:szCs w:val="28"/>
              </w:rPr>
              <w:t>3. Видача, анулювання, поновлення ветеринарних документів здійснюються відповідно до цього Закону з урахуванням особливостей, визначених Законом України "Про ветеринарну медицину" та Законом України "Про безпечність та якість харчових продуктів".</w:t>
            </w:r>
          </w:p>
          <w:p w14:paraId="29F5EEDD" w14:textId="77777777" w:rsidR="004B3A37" w:rsidRPr="000E05FA" w:rsidRDefault="004B3A37" w:rsidP="004A2A9A">
            <w:pPr>
              <w:pStyle w:val="rvps2"/>
              <w:shd w:val="clear" w:color="auto" w:fill="FFFFFF"/>
              <w:spacing w:before="0" w:beforeAutospacing="0" w:after="0" w:afterAutospacing="0"/>
              <w:ind w:firstLine="426"/>
              <w:jc w:val="both"/>
              <w:rPr>
                <w:sz w:val="28"/>
                <w:szCs w:val="28"/>
              </w:rPr>
            </w:pPr>
            <w:bookmarkStart w:id="30" w:name="n43"/>
            <w:bookmarkEnd w:id="30"/>
            <w:r w:rsidRPr="000E05FA">
              <w:rPr>
                <w:sz w:val="28"/>
                <w:szCs w:val="28"/>
              </w:rPr>
              <w:t>Видача, анулювання, поновлення сертифікатів суб’єкта оціночної діяльності здійснюються відповідно до цього Закону з урахуванням особливостей, визначених Законом України "Про оцінку майна, майнових прав та професійну оціночну діяльність в Україні".</w:t>
            </w:r>
          </w:p>
          <w:p w14:paraId="5AD96475" w14:textId="77777777" w:rsidR="004B3A37" w:rsidRPr="000E05FA" w:rsidRDefault="004B3A37" w:rsidP="004A2A9A">
            <w:pPr>
              <w:pStyle w:val="rvps2"/>
              <w:shd w:val="clear" w:color="auto" w:fill="FFFFFF"/>
              <w:spacing w:before="0" w:beforeAutospacing="0" w:after="0" w:afterAutospacing="0"/>
              <w:ind w:firstLine="426"/>
              <w:jc w:val="both"/>
              <w:rPr>
                <w:sz w:val="28"/>
                <w:szCs w:val="28"/>
              </w:rPr>
            </w:pPr>
            <w:bookmarkStart w:id="31" w:name="n44"/>
            <w:bookmarkEnd w:id="31"/>
            <w:r w:rsidRPr="000E05FA">
              <w:rPr>
                <w:sz w:val="28"/>
                <w:szCs w:val="28"/>
              </w:rPr>
              <w:t xml:space="preserve">Видача, анулювання, поновлення дозволів на реекспорт товарів, що походять з інших країн, карантинних дозволів (на імпорт або транзит), міжнародних ветеринарних сертифікатів (для країн СНД - ветеринарних свідоцтв форми № 1, № 2, № 3) - при переміщенні за межі України, ветеринарних свідоцтв (для України - форми № 1, № 2) - </w:t>
            </w:r>
            <w:r w:rsidRPr="000E05FA">
              <w:rPr>
                <w:sz w:val="28"/>
                <w:szCs w:val="28"/>
              </w:rPr>
              <w:lastRenderedPageBreak/>
              <w:t>при переміщенні за межі території Автономної Республіки Крим, областей, міст Києва та Севастополя, районів, міст (крім харчових продуктів тваринного походження для споживання людиною), карантинних сертифікатів, фітосанітарних сертифікатів, фітосанітарних сертифікатів на реекспорт здійснюється відповідно до цього Закону з урахуванням особливостей, визначених Митним кодексом України, Законом України "Про ветеринарну медицину" та Законом України "Про карантин рослин".</w:t>
            </w:r>
          </w:p>
          <w:p w14:paraId="60EFC3FA" w14:textId="77777777" w:rsidR="004B3A37" w:rsidRPr="000E05FA" w:rsidRDefault="004B3A37" w:rsidP="004A2A9A">
            <w:pPr>
              <w:pStyle w:val="rvps2"/>
              <w:shd w:val="clear" w:color="auto" w:fill="FFFFFF"/>
              <w:spacing w:before="0" w:beforeAutospacing="0" w:after="0" w:afterAutospacing="0"/>
              <w:ind w:firstLine="426"/>
              <w:jc w:val="both"/>
              <w:rPr>
                <w:sz w:val="28"/>
                <w:szCs w:val="28"/>
              </w:rPr>
            </w:pPr>
            <w:bookmarkStart w:id="32" w:name="n45"/>
            <w:bookmarkEnd w:id="32"/>
            <w:r w:rsidRPr="000E05FA">
              <w:rPr>
                <w:sz w:val="28"/>
                <w:szCs w:val="28"/>
              </w:rPr>
              <w:t>Видача, переоформлення, анулювання свідоцтв про уповноваження на проведення повірки засобів вимірювальної техніки, що перебувають в експлуатації та застосовуються у сфері законодавчо регульованої метрології, здійснюються відповідно до цього Закону з урахуванням особливостей, визначених Законом України "Про метрологію та метрологічну діяльність", та без застосування принципу організаційної єдності.</w:t>
            </w:r>
          </w:p>
          <w:p w14:paraId="693E481A" w14:textId="6A4B2970" w:rsidR="00C153DA" w:rsidRPr="000E05FA" w:rsidRDefault="004B3A37" w:rsidP="004A2A9A">
            <w:pPr>
              <w:pStyle w:val="rvps2"/>
              <w:shd w:val="clear" w:color="auto" w:fill="FFFFFF"/>
              <w:spacing w:before="0" w:beforeAutospacing="0" w:after="0" w:afterAutospacing="0"/>
              <w:ind w:firstLine="426"/>
              <w:jc w:val="both"/>
              <w:rPr>
                <w:sz w:val="28"/>
                <w:szCs w:val="28"/>
              </w:rPr>
            </w:pPr>
            <w:bookmarkStart w:id="33" w:name="n46"/>
            <w:bookmarkStart w:id="34" w:name="n47"/>
            <w:bookmarkEnd w:id="33"/>
            <w:bookmarkEnd w:id="34"/>
            <w:r w:rsidRPr="000E05FA">
              <w:rPr>
                <w:sz w:val="28"/>
                <w:szCs w:val="28"/>
              </w:rPr>
              <w:t xml:space="preserve">Видача, переоформлення рішень про призначення органу з оцінки відповідності на здійснення оцінки відповідності вимогам відповідного технічного регламенту та рішень про призначення визнаної незалежної організації на здійснення оцінки відповідності технології виконання нерознімних з’єднань, персоналу, який виконує нерознімні з’єднання, та/або персоналу, який проводить неруйнівний контроль, згідно з технічним регламентом щодо обладнання, що працює під тиском, розширення та обмеження сфери призначення, тимчасове припинення і поновлення дії зазначених рішень, їх анулювання здійснюються відповідно до цього Закону з урахуванням особливостей, визначених Законом України "Про технічні </w:t>
            </w:r>
            <w:r w:rsidRPr="000E05FA">
              <w:rPr>
                <w:sz w:val="28"/>
                <w:szCs w:val="28"/>
              </w:rPr>
              <w:lastRenderedPageBreak/>
              <w:t>регламенти та оцінку відповідності", та без застосування принципу організаційної єдності.</w:t>
            </w:r>
            <w:bookmarkStart w:id="35" w:name="n48"/>
            <w:bookmarkStart w:id="36" w:name="n61"/>
            <w:bookmarkEnd w:id="35"/>
            <w:bookmarkEnd w:id="36"/>
          </w:p>
          <w:p w14:paraId="6081AA4B" w14:textId="696EDBB5" w:rsidR="00B26AAD" w:rsidRPr="000E05FA" w:rsidRDefault="00B26AAD" w:rsidP="004A2A9A">
            <w:pPr>
              <w:pStyle w:val="rvps2"/>
              <w:shd w:val="clear" w:color="auto" w:fill="FFFFFF"/>
              <w:spacing w:before="0" w:beforeAutospacing="0" w:after="0" w:afterAutospacing="0"/>
              <w:ind w:firstLine="426"/>
              <w:jc w:val="both"/>
              <w:rPr>
                <w:sz w:val="28"/>
                <w:szCs w:val="28"/>
              </w:rPr>
            </w:pPr>
          </w:p>
          <w:p w14:paraId="5CEF8E23" w14:textId="6D2CB751" w:rsidR="00B26AAD" w:rsidRPr="000E05FA" w:rsidRDefault="00B26AAD" w:rsidP="004A2A9A">
            <w:pPr>
              <w:pStyle w:val="rvps2"/>
              <w:shd w:val="clear" w:color="auto" w:fill="FFFFFF"/>
              <w:spacing w:before="0" w:beforeAutospacing="0" w:after="0" w:afterAutospacing="0"/>
              <w:ind w:firstLine="426"/>
              <w:jc w:val="both"/>
              <w:rPr>
                <w:sz w:val="28"/>
                <w:szCs w:val="28"/>
              </w:rPr>
            </w:pPr>
          </w:p>
          <w:p w14:paraId="6781A020" w14:textId="72E8D5A5" w:rsidR="00B26AAD" w:rsidRPr="000E05FA" w:rsidRDefault="00B26AAD" w:rsidP="004A2A9A">
            <w:pPr>
              <w:pStyle w:val="rvps2"/>
              <w:shd w:val="clear" w:color="auto" w:fill="FFFFFF"/>
              <w:spacing w:before="0" w:beforeAutospacing="0" w:after="0" w:afterAutospacing="0"/>
              <w:ind w:firstLine="426"/>
              <w:jc w:val="both"/>
              <w:rPr>
                <w:sz w:val="28"/>
                <w:szCs w:val="28"/>
              </w:rPr>
            </w:pPr>
          </w:p>
          <w:p w14:paraId="69591BF7" w14:textId="1A92CAD8" w:rsidR="00B26AAD" w:rsidRPr="000E05FA" w:rsidRDefault="00B26AAD" w:rsidP="004A2A9A">
            <w:pPr>
              <w:pStyle w:val="rvps2"/>
              <w:shd w:val="clear" w:color="auto" w:fill="FFFFFF"/>
              <w:spacing w:before="0" w:beforeAutospacing="0" w:after="0" w:afterAutospacing="0"/>
              <w:ind w:firstLine="426"/>
              <w:jc w:val="both"/>
              <w:rPr>
                <w:sz w:val="28"/>
                <w:szCs w:val="28"/>
              </w:rPr>
            </w:pPr>
          </w:p>
          <w:p w14:paraId="0C7C7A77" w14:textId="77777777" w:rsidR="00B26AAD" w:rsidRPr="000E05FA" w:rsidRDefault="00B26AAD" w:rsidP="004A2A9A">
            <w:pPr>
              <w:pStyle w:val="rvps2"/>
              <w:shd w:val="clear" w:color="auto" w:fill="FFFFFF"/>
              <w:spacing w:before="0" w:beforeAutospacing="0" w:after="0" w:afterAutospacing="0"/>
              <w:ind w:firstLine="426"/>
              <w:jc w:val="both"/>
              <w:rPr>
                <w:sz w:val="28"/>
                <w:szCs w:val="28"/>
              </w:rPr>
            </w:pPr>
          </w:p>
          <w:p w14:paraId="1560F812" w14:textId="66B28953" w:rsidR="0002585F" w:rsidRPr="000E05FA" w:rsidRDefault="00B26AAD" w:rsidP="00B26AAD">
            <w:pPr>
              <w:pStyle w:val="rvps2"/>
              <w:shd w:val="clear" w:color="auto" w:fill="FFFFFF"/>
              <w:spacing w:before="0" w:beforeAutospacing="0" w:after="0" w:afterAutospacing="0"/>
              <w:ind w:firstLine="426"/>
              <w:jc w:val="center"/>
              <w:rPr>
                <w:b/>
                <w:i/>
                <w:iCs/>
                <w:sz w:val="28"/>
                <w:szCs w:val="28"/>
                <w:lang w:val="uk-UA"/>
              </w:rPr>
            </w:pPr>
            <w:r w:rsidRPr="000E05FA">
              <w:rPr>
                <w:b/>
                <w:i/>
                <w:iCs/>
                <w:sz w:val="28"/>
                <w:szCs w:val="28"/>
                <w:lang w:val="uk-UA"/>
              </w:rPr>
              <w:t>норма в</w:t>
            </w:r>
            <w:r w:rsidR="0002585F" w:rsidRPr="000E05FA">
              <w:rPr>
                <w:b/>
                <w:i/>
                <w:iCs/>
                <w:sz w:val="28"/>
                <w:szCs w:val="28"/>
                <w:lang w:val="uk-UA"/>
              </w:rPr>
              <w:t>ідсутня</w:t>
            </w:r>
          </w:p>
        </w:tc>
        <w:tc>
          <w:tcPr>
            <w:tcW w:w="2500" w:type="pct"/>
          </w:tcPr>
          <w:p w14:paraId="44199039" w14:textId="77777777" w:rsidR="0002585F" w:rsidRPr="000E05FA" w:rsidRDefault="0002585F" w:rsidP="004A2A9A">
            <w:pPr>
              <w:pStyle w:val="rvps2"/>
              <w:shd w:val="clear" w:color="auto" w:fill="FFFFFF"/>
              <w:spacing w:before="0" w:beforeAutospacing="0" w:after="0" w:afterAutospacing="0"/>
              <w:ind w:firstLine="426"/>
              <w:jc w:val="both"/>
              <w:rPr>
                <w:b/>
                <w:i/>
                <w:iCs/>
                <w:sz w:val="28"/>
                <w:szCs w:val="28"/>
                <w:lang w:val="uk-UA"/>
              </w:rPr>
            </w:pPr>
            <w:r w:rsidRPr="000E05FA">
              <w:rPr>
                <w:rStyle w:val="rvts9"/>
                <w:b/>
                <w:i/>
                <w:iCs/>
                <w:sz w:val="28"/>
                <w:szCs w:val="28"/>
                <w:lang w:val="uk-UA"/>
              </w:rPr>
              <w:lastRenderedPageBreak/>
              <w:t>Стаття 2.</w:t>
            </w:r>
            <w:r w:rsidRPr="000E05FA">
              <w:rPr>
                <w:rStyle w:val="rvts9"/>
                <w:b/>
                <w:i/>
                <w:iCs/>
                <w:sz w:val="28"/>
                <w:szCs w:val="28"/>
              </w:rPr>
              <w:t> </w:t>
            </w:r>
            <w:r w:rsidRPr="000E05FA">
              <w:rPr>
                <w:b/>
                <w:i/>
                <w:iCs/>
                <w:sz w:val="28"/>
                <w:szCs w:val="28"/>
                <w:lang w:val="uk-UA"/>
              </w:rPr>
              <w:t>Сфера дії Закону</w:t>
            </w:r>
          </w:p>
          <w:p w14:paraId="23BEB1B3" w14:textId="77777777" w:rsidR="0002585F" w:rsidRPr="000E05FA" w:rsidRDefault="0002585F" w:rsidP="004A2A9A">
            <w:pPr>
              <w:pStyle w:val="rvps2"/>
              <w:shd w:val="clear" w:color="auto" w:fill="FFFFFF"/>
              <w:spacing w:before="0" w:beforeAutospacing="0" w:after="0" w:afterAutospacing="0"/>
              <w:ind w:firstLine="426"/>
              <w:jc w:val="both"/>
              <w:rPr>
                <w:sz w:val="28"/>
                <w:szCs w:val="28"/>
                <w:lang w:val="uk-UA"/>
              </w:rPr>
            </w:pPr>
            <w:r w:rsidRPr="000E05FA">
              <w:rPr>
                <w:sz w:val="28"/>
                <w:szCs w:val="28"/>
                <w:lang w:val="uk-UA"/>
              </w:rPr>
              <w:t>1. Дія цього Закону поширюється на дозвільні органи, адміністраторів, уповноважений орган та суб'єктів господарювання, які мають намір провадити або провадять господарську діяльність.</w:t>
            </w:r>
          </w:p>
          <w:p w14:paraId="65B3F572" w14:textId="1980A0DE" w:rsidR="007452C5" w:rsidRPr="000E05FA" w:rsidRDefault="007452C5" w:rsidP="004A2A9A">
            <w:pPr>
              <w:pStyle w:val="rvps2"/>
              <w:shd w:val="clear" w:color="auto" w:fill="FFFFFF"/>
              <w:spacing w:before="0" w:beforeAutospacing="0" w:after="0" w:afterAutospacing="0"/>
              <w:ind w:firstLine="426"/>
              <w:jc w:val="both"/>
              <w:rPr>
                <w:sz w:val="28"/>
                <w:szCs w:val="28"/>
                <w:lang w:eastAsia="uk-UA"/>
              </w:rPr>
            </w:pPr>
            <w:r w:rsidRPr="000E05FA">
              <w:rPr>
                <w:sz w:val="28"/>
                <w:szCs w:val="28"/>
                <w:lang w:eastAsia="uk-UA"/>
              </w:rPr>
              <w:t>…</w:t>
            </w:r>
          </w:p>
          <w:p w14:paraId="43DBF2F3" w14:textId="77777777" w:rsidR="0002585F" w:rsidRPr="000E05FA" w:rsidRDefault="0002585F" w:rsidP="004A2A9A">
            <w:pPr>
              <w:pStyle w:val="rvps2"/>
              <w:shd w:val="clear" w:color="auto" w:fill="FFFFFF"/>
              <w:spacing w:before="0" w:beforeAutospacing="0" w:after="0" w:afterAutospacing="0"/>
              <w:ind w:firstLine="426"/>
              <w:jc w:val="both"/>
              <w:rPr>
                <w:sz w:val="28"/>
                <w:szCs w:val="28"/>
              </w:rPr>
            </w:pPr>
            <w:r w:rsidRPr="000E05FA">
              <w:rPr>
                <w:sz w:val="28"/>
                <w:szCs w:val="28"/>
              </w:rPr>
              <w:t>3. Видача, анулювання, поновлення ветеринарних документів здійснюються відповідно до цього Закону з урахуванням особливостей, визначених Законом України "Про ветеринарну медицину" та Законом України "Про безпечність та якість харчових продуктів".</w:t>
            </w:r>
          </w:p>
          <w:p w14:paraId="68043AA1" w14:textId="77777777" w:rsidR="0002585F" w:rsidRPr="000E05FA" w:rsidRDefault="0002585F" w:rsidP="004A2A9A">
            <w:pPr>
              <w:pStyle w:val="rvps2"/>
              <w:shd w:val="clear" w:color="auto" w:fill="FFFFFF"/>
              <w:spacing w:before="0" w:beforeAutospacing="0" w:after="0" w:afterAutospacing="0"/>
              <w:ind w:firstLine="426"/>
              <w:jc w:val="both"/>
              <w:rPr>
                <w:sz w:val="28"/>
                <w:szCs w:val="28"/>
              </w:rPr>
            </w:pPr>
            <w:r w:rsidRPr="000E05FA">
              <w:rPr>
                <w:sz w:val="28"/>
                <w:szCs w:val="28"/>
              </w:rPr>
              <w:t>Видача, анулювання, поновлення сертифікатів суб’єкта оціночної діяльності здійснюються відповідно до цього Закону з урахуванням особливостей, визначених Законом України "Про оцінку майна, майнових прав та професійну оціночну діяльність в Україні".</w:t>
            </w:r>
          </w:p>
          <w:p w14:paraId="054A10FA" w14:textId="77777777" w:rsidR="0002585F" w:rsidRPr="000E05FA" w:rsidRDefault="0002585F" w:rsidP="004A2A9A">
            <w:pPr>
              <w:pStyle w:val="rvps2"/>
              <w:shd w:val="clear" w:color="auto" w:fill="FFFFFF"/>
              <w:spacing w:before="0" w:beforeAutospacing="0" w:after="0" w:afterAutospacing="0"/>
              <w:ind w:firstLine="426"/>
              <w:jc w:val="both"/>
              <w:rPr>
                <w:sz w:val="28"/>
                <w:szCs w:val="28"/>
              </w:rPr>
            </w:pPr>
            <w:r w:rsidRPr="000E05FA">
              <w:rPr>
                <w:sz w:val="28"/>
                <w:szCs w:val="28"/>
              </w:rPr>
              <w:t xml:space="preserve">Видача, анулювання, поновлення дозволів на реекспорт товарів, що походять з інших країн, карантинних дозволів (на імпорт або транзит), міжнародних ветеринарних сертифікатів (для країн СНД - ветеринарних свідоцтв форми № 1, № 2, № 3) - при переміщенні за межі України, ветеринарних свідоцтв (для України - форми № 1, № 2) - </w:t>
            </w:r>
            <w:r w:rsidRPr="000E05FA">
              <w:rPr>
                <w:sz w:val="28"/>
                <w:szCs w:val="28"/>
              </w:rPr>
              <w:lastRenderedPageBreak/>
              <w:t>при переміщенні за межі території Автономної Республіки Крим, областей, міст Києва та Севастополя, районів, міст (крім харчових продуктів тваринного походження для споживання людиною), карантинних сертифікатів, фітосанітарних сертифікатів, фітосанітарних сертифікатів на реекспорт здійснюється відповідно до цього Закону з урахуванням особливостей, визначених Митним кодексом України, Законом України "Про ветеринарну медицину" та Законом України "Про карантин рослин".</w:t>
            </w:r>
          </w:p>
          <w:p w14:paraId="0579FC2C" w14:textId="77777777" w:rsidR="0002585F" w:rsidRPr="000E05FA" w:rsidRDefault="0002585F" w:rsidP="004A2A9A">
            <w:pPr>
              <w:pStyle w:val="rvps2"/>
              <w:shd w:val="clear" w:color="auto" w:fill="FFFFFF"/>
              <w:spacing w:before="0" w:beforeAutospacing="0" w:after="0" w:afterAutospacing="0"/>
              <w:ind w:firstLine="426"/>
              <w:jc w:val="both"/>
              <w:rPr>
                <w:sz w:val="28"/>
                <w:szCs w:val="28"/>
              </w:rPr>
            </w:pPr>
            <w:r w:rsidRPr="000E05FA">
              <w:rPr>
                <w:sz w:val="28"/>
                <w:szCs w:val="28"/>
              </w:rPr>
              <w:t>Видача, переоформлення, анулювання свідоцтв про уповноваження на проведення повірки засобів вимірювальної техніки, що перебувають в експлуатації та застосовуються у сфері законодавчо регульованої метрології, здійснюються відповідно до цього Закону з урахуванням особливостей, визначених Законом України "Про метрологію та метрологічну діяльність", та без застосування принципу організаційної єдності.</w:t>
            </w:r>
          </w:p>
          <w:p w14:paraId="33CBE40D" w14:textId="77777777" w:rsidR="0002585F" w:rsidRPr="000E05FA" w:rsidRDefault="0002585F" w:rsidP="004A2A9A">
            <w:pPr>
              <w:pStyle w:val="rvps2"/>
              <w:shd w:val="clear" w:color="auto" w:fill="FFFFFF"/>
              <w:spacing w:before="0" w:beforeAutospacing="0" w:after="0" w:afterAutospacing="0"/>
              <w:ind w:firstLine="426"/>
              <w:jc w:val="both"/>
              <w:rPr>
                <w:sz w:val="28"/>
                <w:szCs w:val="28"/>
              </w:rPr>
            </w:pPr>
            <w:r w:rsidRPr="000E05FA">
              <w:rPr>
                <w:sz w:val="28"/>
                <w:szCs w:val="28"/>
              </w:rPr>
              <w:t xml:space="preserve">Видача, переоформлення рішень про призначення органу з оцінки відповідності на здійснення оцінки відповідності вимогам відповідного технічного регламенту та рішень про призначення визнаної незалежної організації на здійснення оцінки відповідності технології виконання нерознімних з’єднань, персоналу, який виконує нерознімні з’єднання, та/або персоналу, який проводить неруйнівний контроль, згідно з технічним регламентом щодо обладнання, що працює під тиском, розширення та обмеження сфери призначення, тимчасове припинення і поновлення дії зазначених рішень, їх анулювання здійснюються відповідно до цього Закону з урахуванням особливостей, визначених Законом України "Про технічні </w:t>
            </w:r>
            <w:r w:rsidRPr="000E05FA">
              <w:rPr>
                <w:sz w:val="28"/>
                <w:szCs w:val="28"/>
              </w:rPr>
              <w:lastRenderedPageBreak/>
              <w:t>регламенти та оцінку відповідності", та без застосування принципу організаційної єдності.</w:t>
            </w:r>
          </w:p>
          <w:p w14:paraId="2FF885D0" w14:textId="05412292" w:rsidR="00C153DA" w:rsidRPr="000E05FA" w:rsidRDefault="0002585F" w:rsidP="004A2A9A">
            <w:pPr>
              <w:pStyle w:val="rvps2"/>
              <w:shd w:val="clear" w:color="auto" w:fill="FFFFFF"/>
              <w:spacing w:before="0" w:beforeAutospacing="0" w:after="0" w:afterAutospacing="0"/>
              <w:ind w:firstLine="426"/>
              <w:jc w:val="both"/>
              <w:rPr>
                <w:b/>
                <w:bCs/>
                <w:sz w:val="28"/>
                <w:szCs w:val="28"/>
                <w:lang w:val="uk-UA"/>
              </w:rPr>
            </w:pPr>
            <w:r w:rsidRPr="000E05FA">
              <w:rPr>
                <w:b/>
                <w:sz w:val="28"/>
                <w:szCs w:val="28"/>
              </w:rPr>
              <w:t xml:space="preserve">Видача свідоцтв про призначення органу технічної оцінки та свідоцтв про призначення органу з оцінки відповідності для виконання як третьою стороною завдань у процесі оцінки та перевірки стабільності показників будівельної продукції, розширення та скорочення сфери призначення, призупинення і поновлення дії зазначених свідоцтв, їх анулювання здійснюються відповідно до цього Закону з урахуванням особливостей, визначених Законом України </w:t>
            </w:r>
            <w:r w:rsidR="00B26AAD" w:rsidRPr="000E05FA">
              <w:rPr>
                <w:b/>
                <w:sz w:val="28"/>
                <w:szCs w:val="28"/>
                <w:lang w:val="uk-UA"/>
              </w:rPr>
              <w:t>«</w:t>
            </w:r>
            <w:r w:rsidRPr="000E05FA">
              <w:rPr>
                <w:b/>
                <w:sz w:val="28"/>
                <w:szCs w:val="28"/>
              </w:rPr>
              <w:t>Про надання будівельної продукції на ринку</w:t>
            </w:r>
            <w:r w:rsidR="00B26AAD" w:rsidRPr="000E05FA">
              <w:rPr>
                <w:b/>
                <w:sz w:val="28"/>
                <w:szCs w:val="28"/>
                <w:lang w:val="uk-UA"/>
              </w:rPr>
              <w:t>»</w:t>
            </w:r>
            <w:r w:rsidRPr="000E05FA">
              <w:rPr>
                <w:b/>
                <w:sz w:val="28"/>
                <w:szCs w:val="28"/>
                <w:lang w:val="uk-UA"/>
              </w:rPr>
              <w:t>.</w:t>
            </w:r>
          </w:p>
        </w:tc>
      </w:tr>
      <w:tr w:rsidR="0002585F" w:rsidRPr="000E05FA" w14:paraId="00BD0607" w14:textId="77777777" w:rsidTr="007452C5">
        <w:tc>
          <w:tcPr>
            <w:tcW w:w="5000" w:type="pct"/>
            <w:gridSpan w:val="2"/>
          </w:tcPr>
          <w:p w14:paraId="5FB01E21" w14:textId="77777777" w:rsidR="0002585F" w:rsidRPr="000E05FA" w:rsidRDefault="0002585F" w:rsidP="00B26AAD">
            <w:pPr>
              <w:tabs>
                <w:tab w:val="left" w:pos="14884"/>
              </w:tabs>
              <w:spacing w:after="0" w:line="240" w:lineRule="auto"/>
              <w:ind w:firstLine="426"/>
              <w:jc w:val="center"/>
              <w:rPr>
                <w:rFonts w:ascii="Times New Roman" w:eastAsia="Arial" w:hAnsi="Times New Roman" w:cs="Times New Roman"/>
                <w:b/>
                <w:sz w:val="28"/>
                <w:szCs w:val="28"/>
                <w:lang w:val="uk-UA"/>
              </w:rPr>
            </w:pPr>
            <w:r w:rsidRPr="000E05FA">
              <w:rPr>
                <w:rFonts w:ascii="Times New Roman" w:eastAsia="Arial" w:hAnsi="Times New Roman" w:cs="Times New Roman"/>
                <w:b/>
                <w:sz w:val="28"/>
                <w:szCs w:val="28"/>
                <w:lang w:val="uk-UA"/>
              </w:rPr>
              <w:lastRenderedPageBreak/>
              <w:t>Закон України «Про будівельні норми»</w:t>
            </w:r>
          </w:p>
          <w:p w14:paraId="61D342F8" w14:textId="34273885" w:rsidR="00B26AAD" w:rsidRPr="000E05FA" w:rsidRDefault="00B26AAD" w:rsidP="004A2A9A">
            <w:pPr>
              <w:tabs>
                <w:tab w:val="left" w:pos="14884"/>
              </w:tabs>
              <w:spacing w:after="0" w:line="240" w:lineRule="auto"/>
              <w:ind w:firstLine="426"/>
              <w:jc w:val="both"/>
              <w:rPr>
                <w:rFonts w:ascii="Times New Roman" w:eastAsia="Times New Roman" w:hAnsi="Times New Roman" w:cs="Times New Roman"/>
                <w:b/>
                <w:bCs/>
                <w:sz w:val="28"/>
                <w:szCs w:val="28"/>
                <w:lang w:val="uk-UA" w:eastAsia="ru-RU"/>
              </w:rPr>
            </w:pPr>
          </w:p>
        </w:tc>
      </w:tr>
      <w:tr w:rsidR="00C153DA" w:rsidRPr="000E05FA" w14:paraId="348073C9" w14:textId="77777777" w:rsidTr="007452C5">
        <w:tc>
          <w:tcPr>
            <w:tcW w:w="2500" w:type="pct"/>
          </w:tcPr>
          <w:p w14:paraId="6E9CFD87" w14:textId="0280D3B3" w:rsidR="0002585F" w:rsidRPr="000E05FA" w:rsidRDefault="0002585F" w:rsidP="004A2A9A">
            <w:pPr>
              <w:pStyle w:val="rvps2"/>
              <w:shd w:val="clear" w:color="auto" w:fill="FFFFFF"/>
              <w:spacing w:before="0" w:beforeAutospacing="0" w:after="0" w:afterAutospacing="0"/>
              <w:ind w:firstLine="426"/>
              <w:jc w:val="both"/>
              <w:rPr>
                <w:b/>
                <w:i/>
                <w:iCs/>
                <w:sz w:val="28"/>
                <w:szCs w:val="28"/>
              </w:rPr>
            </w:pPr>
            <w:r w:rsidRPr="000E05FA">
              <w:rPr>
                <w:rStyle w:val="rvts9"/>
                <w:b/>
                <w:bCs/>
                <w:i/>
                <w:iCs/>
                <w:sz w:val="28"/>
                <w:szCs w:val="28"/>
              </w:rPr>
              <w:t>Стаття 10.</w:t>
            </w:r>
            <w:r w:rsidRPr="000E05FA">
              <w:rPr>
                <w:b/>
                <w:i/>
                <w:iCs/>
                <w:sz w:val="28"/>
                <w:szCs w:val="28"/>
              </w:rPr>
              <w:t> Порядок розроблення, затвердження та реєстрації будівельних норм</w:t>
            </w:r>
          </w:p>
          <w:p w14:paraId="2346293C" w14:textId="77777777" w:rsidR="00B26AAD" w:rsidRPr="000E05FA" w:rsidRDefault="00B26AAD" w:rsidP="004A2A9A">
            <w:pPr>
              <w:pStyle w:val="rvps2"/>
              <w:shd w:val="clear" w:color="auto" w:fill="FFFFFF"/>
              <w:spacing w:before="0" w:beforeAutospacing="0" w:after="0" w:afterAutospacing="0"/>
              <w:ind w:firstLine="426"/>
              <w:jc w:val="both"/>
              <w:rPr>
                <w:b/>
                <w:i/>
                <w:iCs/>
                <w:sz w:val="28"/>
                <w:szCs w:val="28"/>
              </w:rPr>
            </w:pPr>
          </w:p>
          <w:p w14:paraId="17B70CB9" w14:textId="77777777" w:rsidR="0002585F" w:rsidRPr="000E05FA" w:rsidRDefault="0002585F" w:rsidP="004A2A9A">
            <w:pPr>
              <w:pStyle w:val="rvps2"/>
              <w:shd w:val="clear" w:color="auto" w:fill="FFFFFF"/>
              <w:spacing w:before="0" w:beforeAutospacing="0" w:after="0" w:afterAutospacing="0"/>
              <w:ind w:firstLine="426"/>
              <w:jc w:val="both"/>
              <w:rPr>
                <w:sz w:val="28"/>
                <w:szCs w:val="28"/>
              </w:rPr>
            </w:pPr>
            <w:bookmarkStart w:id="37" w:name="n71"/>
            <w:bookmarkEnd w:id="37"/>
            <w:r w:rsidRPr="000E05FA">
              <w:rPr>
                <w:sz w:val="28"/>
                <w:szCs w:val="28"/>
              </w:rPr>
              <w:t>1. Розроблення, затвердження, внесення змін до державних будівельних норм та визнання їх такими, що втратили чинність, здійснюються центральним органом виконавчої влади, що забезпечує формування державної політики у сфері будівництва.</w:t>
            </w:r>
          </w:p>
          <w:p w14:paraId="646FCAC7" w14:textId="55A8A6E8" w:rsidR="007452C5" w:rsidRPr="000E05FA" w:rsidRDefault="007452C5" w:rsidP="004A2A9A">
            <w:pPr>
              <w:pStyle w:val="rvps2"/>
              <w:shd w:val="clear" w:color="auto" w:fill="FFFFFF"/>
              <w:spacing w:before="0" w:beforeAutospacing="0" w:after="0" w:afterAutospacing="0"/>
              <w:ind w:firstLine="426"/>
              <w:jc w:val="both"/>
              <w:rPr>
                <w:sz w:val="28"/>
                <w:szCs w:val="28"/>
                <w:lang w:eastAsia="uk-UA"/>
              </w:rPr>
            </w:pPr>
            <w:bookmarkStart w:id="38" w:name="n72"/>
            <w:bookmarkEnd w:id="38"/>
            <w:r w:rsidRPr="000E05FA">
              <w:rPr>
                <w:sz w:val="28"/>
                <w:szCs w:val="28"/>
                <w:lang w:eastAsia="uk-UA"/>
              </w:rPr>
              <w:t>…</w:t>
            </w:r>
            <w:bookmarkStart w:id="39" w:name="n75"/>
            <w:bookmarkEnd w:id="39"/>
          </w:p>
          <w:p w14:paraId="2FC32FA0" w14:textId="132C1A04" w:rsidR="0002585F" w:rsidRPr="000E05FA" w:rsidRDefault="0002585F" w:rsidP="004A2A9A">
            <w:pPr>
              <w:pStyle w:val="rvps2"/>
              <w:shd w:val="clear" w:color="auto" w:fill="FFFFFF"/>
              <w:spacing w:before="0" w:beforeAutospacing="0" w:after="0" w:afterAutospacing="0"/>
              <w:ind w:firstLine="426"/>
              <w:jc w:val="both"/>
              <w:rPr>
                <w:sz w:val="28"/>
                <w:szCs w:val="28"/>
              </w:rPr>
            </w:pPr>
            <w:r w:rsidRPr="000E05FA">
              <w:rPr>
                <w:sz w:val="28"/>
                <w:szCs w:val="28"/>
              </w:rPr>
              <w:t>5. </w:t>
            </w:r>
            <w:r w:rsidRPr="000E05FA">
              <w:rPr>
                <w:b/>
                <w:sz w:val="28"/>
                <w:szCs w:val="28"/>
              </w:rPr>
              <w:t>Порядок</w:t>
            </w:r>
            <w:r w:rsidR="00B26AAD" w:rsidRPr="000E05FA">
              <w:rPr>
                <w:b/>
                <w:sz w:val="28"/>
                <w:szCs w:val="28"/>
                <w:lang w:val="uk-UA"/>
              </w:rPr>
              <w:t xml:space="preserve"> </w:t>
            </w:r>
            <w:r w:rsidRPr="000E05FA">
              <w:rPr>
                <w:b/>
                <w:sz w:val="28"/>
                <w:szCs w:val="28"/>
              </w:rPr>
              <w:t>розроблення, погодження, затвердження, реєстрації, внесення змін до будівельних норм та визнання їх такими, що втратили чинність, встановлюється Кабінетом Міністрів України.</w:t>
            </w:r>
            <w:r w:rsidRPr="000E05FA">
              <w:rPr>
                <w:sz w:val="28"/>
                <w:szCs w:val="28"/>
              </w:rPr>
              <w:t xml:space="preserve"> Для забезпечення гармонізації нормативної бази України з нормативною базою Європейського Союзу встановлюється період одночасної дії будівельних норм, розроблених на </w:t>
            </w:r>
            <w:r w:rsidRPr="000E05FA">
              <w:rPr>
                <w:sz w:val="28"/>
                <w:szCs w:val="28"/>
              </w:rPr>
              <w:lastRenderedPageBreak/>
              <w:t>основі національних технологічних традицій, та будівельних норм, гармонізованих з нормативними документами Європейського Союзу (або інших будівельних норм, кодів). Порядок застосування зазначених норм визначається Кабінетом Міністрів України. Обґрунтовані відхилення від будівельних норм, що забезпечують дотримання встановлених вимог безпеки у спосіб, не передбачений будівельними нормами, можуть бути погоджені суб’єктом нормування відповідно до встановленого ним порядку.</w:t>
            </w:r>
          </w:p>
          <w:p w14:paraId="1DEEC753" w14:textId="6C6173A5" w:rsidR="00B26AAD" w:rsidRPr="000E05FA" w:rsidRDefault="00B26AAD" w:rsidP="004A2A9A">
            <w:pPr>
              <w:pStyle w:val="rvps2"/>
              <w:shd w:val="clear" w:color="auto" w:fill="FFFFFF"/>
              <w:spacing w:before="0" w:beforeAutospacing="0" w:after="0" w:afterAutospacing="0"/>
              <w:ind w:firstLine="426"/>
              <w:jc w:val="both"/>
              <w:rPr>
                <w:sz w:val="28"/>
                <w:szCs w:val="28"/>
              </w:rPr>
            </w:pPr>
          </w:p>
          <w:p w14:paraId="719E7F7E" w14:textId="77777777" w:rsidR="00B26AAD" w:rsidRPr="000E05FA" w:rsidRDefault="00B26AAD" w:rsidP="004A2A9A">
            <w:pPr>
              <w:pStyle w:val="rvps2"/>
              <w:shd w:val="clear" w:color="auto" w:fill="FFFFFF"/>
              <w:spacing w:before="0" w:beforeAutospacing="0" w:after="0" w:afterAutospacing="0"/>
              <w:ind w:firstLine="426"/>
              <w:jc w:val="both"/>
              <w:rPr>
                <w:sz w:val="28"/>
                <w:szCs w:val="28"/>
              </w:rPr>
            </w:pPr>
          </w:p>
          <w:p w14:paraId="6E06E636" w14:textId="688DFD08" w:rsidR="00A65745" w:rsidRPr="000E05FA" w:rsidRDefault="006D18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bookmarkStart w:id="40" w:name="n76"/>
            <w:bookmarkStart w:id="41" w:name="n77"/>
            <w:bookmarkEnd w:id="40"/>
            <w:bookmarkEnd w:id="41"/>
            <w:r w:rsidRPr="000E05FA">
              <w:rPr>
                <w:rFonts w:ascii="Times New Roman" w:hAnsi="Times New Roman" w:cs="Times New Roman"/>
                <w:sz w:val="28"/>
                <w:szCs w:val="28"/>
                <w:lang w:eastAsia="uk-UA"/>
              </w:rPr>
              <w:t>…</w:t>
            </w:r>
          </w:p>
          <w:p w14:paraId="19BAA4B3" w14:textId="77777777" w:rsidR="00C153DA" w:rsidRPr="000E05FA" w:rsidRDefault="00C153DA" w:rsidP="004A2A9A">
            <w:pPr>
              <w:pStyle w:val="rvps2"/>
              <w:shd w:val="clear" w:color="auto" w:fill="FFFFFF"/>
              <w:spacing w:before="0" w:beforeAutospacing="0" w:after="0" w:afterAutospacing="0"/>
              <w:ind w:firstLine="426"/>
              <w:jc w:val="both"/>
              <w:rPr>
                <w:b/>
                <w:bCs/>
                <w:sz w:val="28"/>
                <w:szCs w:val="28"/>
              </w:rPr>
            </w:pPr>
            <w:bookmarkStart w:id="42" w:name="n154"/>
            <w:bookmarkEnd w:id="42"/>
          </w:p>
        </w:tc>
        <w:tc>
          <w:tcPr>
            <w:tcW w:w="2500" w:type="pct"/>
          </w:tcPr>
          <w:p w14:paraId="284D1CE7" w14:textId="77777777" w:rsidR="00C153DA" w:rsidRPr="000E05FA" w:rsidRDefault="0002585F" w:rsidP="004A2A9A">
            <w:pPr>
              <w:pStyle w:val="rvps2"/>
              <w:shd w:val="clear" w:color="auto" w:fill="FFFFFF"/>
              <w:spacing w:before="0" w:beforeAutospacing="0" w:after="0" w:afterAutospacing="0"/>
              <w:ind w:firstLine="426"/>
              <w:jc w:val="both"/>
              <w:rPr>
                <w:b/>
                <w:i/>
                <w:iCs/>
                <w:sz w:val="28"/>
                <w:szCs w:val="28"/>
              </w:rPr>
            </w:pPr>
            <w:r w:rsidRPr="000E05FA">
              <w:rPr>
                <w:b/>
                <w:i/>
                <w:iCs/>
                <w:sz w:val="28"/>
                <w:szCs w:val="28"/>
              </w:rPr>
              <w:lastRenderedPageBreak/>
              <w:t>Стаття 10. Класифікація, порядок розроблення, позначення, затвердження та реєстрації будівельних норм</w:t>
            </w:r>
          </w:p>
          <w:p w14:paraId="315A9466" w14:textId="77777777" w:rsidR="00A65745" w:rsidRPr="000E05FA" w:rsidRDefault="00A65745" w:rsidP="004A2A9A">
            <w:pPr>
              <w:pStyle w:val="rvps2"/>
              <w:shd w:val="clear" w:color="auto" w:fill="FFFFFF"/>
              <w:spacing w:before="0" w:beforeAutospacing="0" w:after="0" w:afterAutospacing="0"/>
              <w:ind w:firstLine="426"/>
              <w:jc w:val="both"/>
              <w:rPr>
                <w:sz w:val="28"/>
                <w:szCs w:val="28"/>
              </w:rPr>
            </w:pPr>
            <w:r w:rsidRPr="000E05FA">
              <w:rPr>
                <w:sz w:val="28"/>
                <w:szCs w:val="28"/>
              </w:rPr>
              <w:t>1. Розроблення, затвердження, внесення змін до державних будівельних норм та визнання їх такими, що втратили чинність, здійснюються центральним органом виконавчої влади, що забезпечує формування державної політики у сфері будівництва.</w:t>
            </w:r>
          </w:p>
          <w:p w14:paraId="7AFBD5A8" w14:textId="42180765" w:rsidR="006D18C5" w:rsidRPr="000E05FA" w:rsidRDefault="006D18C5" w:rsidP="004A2A9A">
            <w:pPr>
              <w:pStyle w:val="rvps2"/>
              <w:shd w:val="clear" w:color="auto" w:fill="FFFFFF"/>
              <w:spacing w:before="0" w:beforeAutospacing="0" w:after="0" w:afterAutospacing="0"/>
              <w:ind w:firstLine="426"/>
              <w:jc w:val="both"/>
              <w:rPr>
                <w:sz w:val="28"/>
                <w:szCs w:val="28"/>
                <w:lang w:eastAsia="uk-UA"/>
              </w:rPr>
            </w:pPr>
            <w:r w:rsidRPr="000E05FA">
              <w:rPr>
                <w:sz w:val="28"/>
                <w:szCs w:val="28"/>
                <w:lang w:eastAsia="uk-UA"/>
              </w:rPr>
              <w:t>…</w:t>
            </w:r>
          </w:p>
          <w:p w14:paraId="2A408E9C" w14:textId="77777777" w:rsidR="00A65745" w:rsidRPr="000E05FA" w:rsidRDefault="00A65745" w:rsidP="004A2A9A">
            <w:pPr>
              <w:pStyle w:val="rvps2"/>
              <w:shd w:val="clear" w:color="auto" w:fill="FFFFFF"/>
              <w:spacing w:before="0" w:beforeAutospacing="0" w:after="0" w:afterAutospacing="0"/>
              <w:ind w:firstLine="426"/>
              <w:jc w:val="both"/>
              <w:rPr>
                <w:sz w:val="28"/>
                <w:szCs w:val="28"/>
              </w:rPr>
            </w:pPr>
            <w:r w:rsidRPr="000E05FA">
              <w:rPr>
                <w:sz w:val="28"/>
                <w:szCs w:val="28"/>
              </w:rPr>
              <w:t>5. </w:t>
            </w:r>
            <w:r w:rsidRPr="000E05FA">
              <w:rPr>
                <w:b/>
                <w:sz w:val="28"/>
                <w:szCs w:val="28"/>
              </w:rPr>
              <w:t xml:space="preserve">Класифікація, порядок розроблення, позначення та затвердження будівельних норм встановлюється Кабінетом Міністрів України. Клас будівельних норм визначається рівнем вимог, що встановлюються до об’єкта нормування: від основних вимог (найвищий) до спеціальних (найнижчий). </w:t>
            </w:r>
            <w:r w:rsidRPr="000E05FA">
              <w:rPr>
                <w:sz w:val="28"/>
                <w:szCs w:val="28"/>
              </w:rPr>
              <w:t xml:space="preserve">Для забезпечення гармонізації нормативної бази України з нормативною базою </w:t>
            </w:r>
            <w:r w:rsidRPr="000E05FA">
              <w:rPr>
                <w:sz w:val="28"/>
                <w:szCs w:val="28"/>
              </w:rPr>
              <w:lastRenderedPageBreak/>
              <w:t>Європейського Союзу встановлюється період одночасної дії будівельних норм, розроблених на основі національних технологічних традицій, та будівельних норм, гармонізованих з нормативними документами Європейського Союзу (або інших будівельних норм, кодів). Порядок застосування зазначених норм визначається Кабінетом Міністрів України. Обґрунтовані відхилення від будівельних норм, що забезпечують дотримання встановлених вимог безпеки у спосіб, не передбачений будівельними нормами, можуть бути погоджені суб’єктом нормування відповідно до встановленого ним порядку.</w:t>
            </w:r>
          </w:p>
          <w:p w14:paraId="09ABC4D3" w14:textId="2A310A47" w:rsidR="00A65745" w:rsidRPr="000E05FA" w:rsidRDefault="006D18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p w14:paraId="1DAA9770" w14:textId="77777777" w:rsidR="00A65745" w:rsidRPr="000E05FA" w:rsidRDefault="00A65745" w:rsidP="004A2A9A">
            <w:pPr>
              <w:pStyle w:val="rvps2"/>
              <w:shd w:val="clear" w:color="auto" w:fill="FFFFFF"/>
              <w:spacing w:before="0" w:beforeAutospacing="0" w:after="0" w:afterAutospacing="0"/>
              <w:ind w:firstLine="426"/>
              <w:jc w:val="both"/>
              <w:rPr>
                <w:b/>
                <w:bCs/>
                <w:sz w:val="28"/>
                <w:szCs w:val="28"/>
              </w:rPr>
            </w:pPr>
          </w:p>
        </w:tc>
      </w:tr>
      <w:tr w:rsidR="00C153DA" w:rsidRPr="000E05FA" w14:paraId="79785338" w14:textId="77777777" w:rsidTr="007452C5">
        <w:tc>
          <w:tcPr>
            <w:tcW w:w="2500" w:type="pct"/>
          </w:tcPr>
          <w:p w14:paraId="3EE6C687" w14:textId="77777777" w:rsidR="00A65745" w:rsidRPr="000E05FA" w:rsidRDefault="00A65745" w:rsidP="004A2A9A">
            <w:pPr>
              <w:pStyle w:val="rvps2"/>
              <w:shd w:val="clear" w:color="auto" w:fill="FFFFFF"/>
              <w:spacing w:before="0" w:beforeAutospacing="0" w:after="0" w:afterAutospacing="0"/>
              <w:ind w:firstLine="426"/>
              <w:jc w:val="both"/>
              <w:rPr>
                <w:b/>
                <w:i/>
                <w:iCs/>
                <w:sz w:val="28"/>
                <w:szCs w:val="28"/>
              </w:rPr>
            </w:pPr>
            <w:r w:rsidRPr="000E05FA">
              <w:rPr>
                <w:rStyle w:val="rvts9"/>
                <w:b/>
                <w:bCs/>
                <w:i/>
                <w:iCs/>
                <w:sz w:val="28"/>
                <w:szCs w:val="28"/>
              </w:rPr>
              <w:lastRenderedPageBreak/>
              <w:t>Стаття 11.</w:t>
            </w:r>
            <w:r w:rsidRPr="000E05FA">
              <w:rPr>
                <w:b/>
                <w:i/>
                <w:iCs/>
                <w:sz w:val="28"/>
                <w:szCs w:val="28"/>
              </w:rPr>
              <w:t> Застосування будівельних норм</w:t>
            </w:r>
          </w:p>
          <w:p w14:paraId="365B0116" w14:textId="77777777" w:rsidR="00A65745" w:rsidRPr="000E05FA" w:rsidRDefault="00A65745" w:rsidP="004A2A9A">
            <w:pPr>
              <w:pStyle w:val="rvps2"/>
              <w:shd w:val="clear" w:color="auto" w:fill="FFFFFF"/>
              <w:spacing w:before="0" w:beforeAutospacing="0" w:after="0" w:afterAutospacing="0"/>
              <w:ind w:firstLine="426"/>
              <w:jc w:val="both"/>
              <w:rPr>
                <w:b/>
                <w:sz w:val="28"/>
                <w:szCs w:val="28"/>
              </w:rPr>
            </w:pPr>
            <w:bookmarkStart w:id="43" w:name="n82"/>
            <w:bookmarkEnd w:id="43"/>
            <w:r w:rsidRPr="000E05FA">
              <w:rPr>
                <w:b/>
                <w:sz w:val="28"/>
                <w:szCs w:val="28"/>
              </w:rPr>
              <w:t>1. Застосування будівельних норм або їх окремих положень є обов’язковим для всіх суб’єктів містобудування. Будівельні норми, правила іноземних держав застосовуються в Україні відповідно до міжнародних договорів України, згода на обов’язковість яких надана Верховною Радою України.</w:t>
            </w:r>
          </w:p>
          <w:p w14:paraId="5C456CE0" w14:textId="77777777" w:rsidR="00A65745" w:rsidRPr="000E05FA" w:rsidRDefault="00A65745" w:rsidP="004A2A9A">
            <w:pPr>
              <w:pStyle w:val="rvps2"/>
              <w:shd w:val="clear" w:color="auto" w:fill="FFFFFF"/>
              <w:spacing w:before="0" w:beforeAutospacing="0" w:after="0" w:afterAutospacing="0"/>
              <w:ind w:firstLine="426"/>
              <w:jc w:val="both"/>
              <w:rPr>
                <w:b/>
                <w:sz w:val="28"/>
                <w:szCs w:val="28"/>
              </w:rPr>
            </w:pPr>
            <w:bookmarkStart w:id="44" w:name="n83"/>
            <w:bookmarkStart w:id="45" w:name="n84"/>
            <w:bookmarkEnd w:id="44"/>
            <w:bookmarkEnd w:id="45"/>
            <w:r w:rsidRPr="000E05FA">
              <w:rPr>
                <w:b/>
                <w:sz w:val="28"/>
                <w:szCs w:val="28"/>
              </w:rPr>
              <w:t>2. Будівельні норми можуть містити вимоги щодо оцінки відповідності будівельної продукції вимогам законодавства.</w:t>
            </w:r>
          </w:p>
          <w:p w14:paraId="6E6EBCF1" w14:textId="77777777" w:rsidR="00A65745" w:rsidRPr="000E05FA" w:rsidRDefault="00A65745" w:rsidP="004A2A9A">
            <w:pPr>
              <w:pStyle w:val="rvps2"/>
              <w:shd w:val="clear" w:color="auto" w:fill="FFFFFF"/>
              <w:spacing w:before="0" w:beforeAutospacing="0" w:after="0" w:afterAutospacing="0"/>
              <w:ind w:firstLine="426"/>
              <w:jc w:val="both"/>
              <w:rPr>
                <w:b/>
                <w:sz w:val="28"/>
                <w:szCs w:val="28"/>
              </w:rPr>
            </w:pPr>
            <w:bookmarkStart w:id="46" w:name="n85"/>
            <w:bookmarkEnd w:id="46"/>
            <w:r w:rsidRPr="000E05FA">
              <w:rPr>
                <w:b/>
                <w:sz w:val="28"/>
                <w:szCs w:val="28"/>
              </w:rPr>
              <w:t>3. Правила підтвердження придатності нових будівельних виробів для застосування, щодо яких відсутні вимоги будівельних норм, інших нормативних актів і документів у сфері будівництва, встановлює Кабінет Міністрів України.</w:t>
            </w:r>
          </w:p>
          <w:p w14:paraId="29535526" w14:textId="77777777" w:rsidR="00A65745" w:rsidRPr="000E05FA" w:rsidRDefault="00A65745" w:rsidP="004A2A9A">
            <w:pPr>
              <w:pStyle w:val="rvps2"/>
              <w:shd w:val="clear" w:color="auto" w:fill="FFFFFF"/>
              <w:spacing w:before="0" w:beforeAutospacing="0" w:after="0" w:afterAutospacing="0"/>
              <w:ind w:firstLine="426"/>
              <w:jc w:val="both"/>
              <w:rPr>
                <w:b/>
                <w:sz w:val="28"/>
                <w:szCs w:val="28"/>
              </w:rPr>
            </w:pPr>
            <w:bookmarkStart w:id="47" w:name="n86"/>
            <w:bookmarkEnd w:id="47"/>
            <w:r w:rsidRPr="000E05FA">
              <w:rPr>
                <w:b/>
                <w:sz w:val="28"/>
                <w:szCs w:val="28"/>
              </w:rPr>
              <w:lastRenderedPageBreak/>
              <w:t>4. У разі якщо у будівельних нормах є посилання на стандарти, то ці стандарти є обов’язковими до застосування.</w:t>
            </w:r>
          </w:p>
          <w:p w14:paraId="7CF66659" w14:textId="77777777" w:rsidR="00A65745" w:rsidRPr="000E05FA" w:rsidRDefault="00A65745" w:rsidP="004A2A9A">
            <w:pPr>
              <w:pStyle w:val="rvps2"/>
              <w:shd w:val="clear" w:color="auto" w:fill="FFFFFF"/>
              <w:spacing w:before="0" w:beforeAutospacing="0" w:after="0" w:afterAutospacing="0"/>
              <w:ind w:firstLine="426"/>
              <w:jc w:val="both"/>
              <w:rPr>
                <w:b/>
                <w:sz w:val="28"/>
                <w:szCs w:val="28"/>
              </w:rPr>
            </w:pPr>
            <w:bookmarkStart w:id="48" w:name="n87"/>
            <w:bookmarkEnd w:id="48"/>
            <w:r w:rsidRPr="000E05FA">
              <w:rPr>
                <w:b/>
                <w:sz w:val="28"/>
                <w:szCs w:val="28"/>
              </w:rPr>
              <w:t>5. Державний контроль за дотриманням суб’єктами господарювання державних будівельних норм здійснює центральний орган виконавчої влади, що реалізує державну політику з питань державного архітектурно-будівельного контролю.</w:t>
            </w:r>
          </w:p>
          <w:p w14:paraId="13C1527B" w14:textId="77777777" w:rsidR="00A65745" w:rsidRPr="000E05FA" w:rsidRDefault="00A65745" w:rsidP="004A2A9A">
            <w:pPr>
              <w:pStyle w:val="rvps2"/>
              <w:shd w:val="clear" w:color="auto" w:fill="FFFFFF"/>
              <w:spacing w:before="0" w:beforeAutospacing="0" w:after="0" w:afterAutospacing="0"/>
              <w:ind w:firstLine="426"/>
              <w:jc w:val="both"/>
              <w:rPr>
                <w:b/>
                <w:sz w:val="28"/>
                <w:szCs w:val="28"/>
              </w:rPr>
            </w:pPr>
            <w:bookmarkStart w:id="49" w:name="n88"/>
            <w:bookmarkStart w:id="50" w:name="n89"/>
            <w:bookmarkEnd w:id="49"/>
            <w:bookmarkEnd w:id="50"/>
            <w:r w:rsidRPr="000E05FA">
              <w:rPr>
                <w:b/>
                <w:sz w:val="28"/>
                <w:szCs w:val="28"/>
              </w:rPr>
              <w:t>6. Відповідальність за недотримання вимог будівельних норм визначається законом.</w:t>
            </w:r>
          </w:p>
          <w:p w14:paraId="7A85ECC1" w14:textId="77777777" w:rsidR="00C153DA" w:rsidRPr="000E05FA" w:rsidRDefault="00C153DA" w:rsidP="004A2A9A">
            <w:pPr>
              <w:spacing w:after="0" w:line="240" w:lineRule="auto"/>
              <w:ind w:firstLine="426"/>
              <w:jc w:val="both"/>
              <w:rPr>
                <w:rFonts w:ascii="Times New Roman" w:eastAsia="Times New Roman" w:hAnsi="Times New Roman" w:cs="Times New Roman"/>
                <w:b/>
                <w:bCs/>
                <w:sz w:val="28"/>
                <w:szCs w:val="28"/>
                <w:lang w:val="uk-UA" w:eastAsia="ru-RU"/>
              </w:rPr>
            </w:pPr>
          </w:p>
        </w:tc>
        <w:tc>
          <w:tcPr>
            <w:tcW w:w="2500" w:type="pct"/>
          </w:tcPr>
          <w:p w14:paraId="7ED8B187" w14:textId="77777777" w:rsidR="00A65745" w:rsidRPr="000E05FA" w:rsidRDefault="00A65745" w:rsidP="004A2A9A">
            <w:pPr>
              <w:pStyle w:val="rvps2"/>
              <w:shd w:val="clear" w:color="auto" w:fill="FFFFFF"/>
              <w:spacing w:before="0" w:beforeAutospacing="0" w:after="0" w:afterAutospacing="0"/>
              <w:ind w:firstLine="426"/>
              <w:jc w:val="both"/>
              <w:rPr>
                <w:b/>
                <w:i/>
                <w:iCs/>
                <w:sz w:val="28"/>
                <w:szCs w:val="28"/>
                <w:lang w:val="uk-UA"/>
              </w:rPr>
            </w:pPr>
            <w:r w:rsidRPr="000E05FA">
              <w:rPr>
                <w:b/>
                <w:i/>
                <w:iCs/>
                <w:sz w:val="28"/>
                <w:szCs w:val="28"/>
                <w:lang w:val="uk-UA"/>
              </w:rPr>
              <w:lastRenderedPageBreak/>
              <w:t xml:space="preserve">Стаття 11. Застосування будівельних норм </w:t>
            </w:r>
          </w:p>
          <w:p w14:paraId="5A1F8D57" w14:textId="77777777" w:rsidR="00A65745" w:rsidRPr="000E05FA" w:rsidRDefault="00A65745" w:rsidP="004A2A9A">
            <w:pPr>
              <w:pStyle w:val="rvps2"/>
              <w:shd w:val="clear" w:color="auto" w:fill="FFFFFF"/>
              <w:spacing w:before="0" w:beforeAutospacing="0" w:after="0" w:afterAutospacing="0"/>
              <w:ind w:firstLine="426"/>
              <w:jc w:val="both"/>
              <w:rPr>
                <w:b/>
                <w:sz w:val="28"/>
                <w:szCs w:val="28"/>
              </w:rPr>
            </w:pPr>
            <w:r w:rsidRPr="000E05FA">
              <w:rPr>
                <w:b/>
                <w:sz w:val="28"/>
                <w:szCs w:val="28"/>
                <w:lang w:val="uk-UA"/>
              </w:rPr>
              <w:t>1.</w:t>
            </w:r>
            <w:r w:rsidRPr="000E05FA">
              <w:rPr>
                <w:b/>
                <w:sz w:val="28"/>
                <w:szCs w:val="28"/>
              </w:rPr>
              <w:t> </w:t>
            </w:r>
            <w:r w:rsidRPr="000E05FA">
              <w:rPr>
                <w:b/>
                <w:sz w:val="28"/>
                <w:szCs w:val="28"/>
                <w:lang w:val="uk-UA"/>
              </w:rPr>
              <w:t xml:space="preserve">Застосування будівельних норм або їх окремих положень є обов’язковим для всіх суб’єктів містобудування. </w:t>
            </w:r>
            <w:r w:rsidRPr="000E05FA">
              <w:rPr>
                <w:b/>
                <w:sz w:val="28"/>
                <w:szCs w:val="28"/>
              </w:rPr>
              <w:t xml:space="preserve">Будівельні норми, правила іноземних держав застосовуються в Україні відповідно до міжнародних договорів України, згода на обов’язковість яких надана Верховною Радою України. </w:t>
            </w:r>
          </w:p>
          <w:p w14:paraId="077E21D8" w14:textId="77777777" w:rsidR="00A65745" w:rsidRPr="000E05FA" w:rsidRDefault="00A65745" w:rsidP="004A2A9A">
            <w:pPr>
              <w:pStyle w:val="rvps2"/>
              <w:shd w:val="clear" w:color="auto" w:fill="FFFFFF"/>
              <w:spacing w:before="0" w:beforeAutospacing="0" w:after="0" w:afterAutospacing="0"/>
              <w:ind w:firstLine="426"/>
              <w:jc w:val="both"/>
              <w:rPr>
                <w:b/>
                <w:sz w:val="28"/>
                <w:szCs w:val="28"/>
              </w:rPr>
            </w:pPr>
            <w:r w:rsidRPr="000E05FA">
              <w:rPr>
                <w:b/>
                <w:sz w:val="28"/>
                <w:szCs w:val="28"/>
              </w:rPr>
              <w:t xml:space="preserve">2. Сфера застосування будівельних норм визначається у кожному нормативному акті з урахуванням особливостей об’єкта нормування. </w:t>
            </w:r>
          </w:p>
          <w:p w14:paraId="0CE509C7" w14:textId="77777777" w:rsidR="00A65745" w:rsidRPr="000E05FA" w:rsidRDefault="00A65745" w:rsidP="004A2A9A">
            <w:pPr>
              <w:pStyle w:val="rvps2"/>
              <w:shd w:val="clear" w:color="auto" w:fill="FFFFFF"/>
              <w:spacing w:before="0" w:beforeAutospacing="0" w:after="0" w:afterAutospacing="0"/>
              <w:ind w:firstLine="426"/>
              <w:jc w:val="both"/>
              <w:rPr>
                <w:b/>
                <w:sz w:val="28"/>
                <w:szCs w:val="28"/>
              </w:rPr>
            </w:pPr>
            <w:r w:rsidRPr="000E05FA">
              <w:rPr>
                <w:b/>
                <w:sz w:val="28"/>
                <w:szCs w:val="28"/>
              </w:rPr>
              <w:t xml:space="preserve">Будівельні норми встановлюють обов’язкові вимоги до об’єкта нормування, що застосовуються при плануванні і забудові територій, проектуванні і будівництві. </w:t>
            </w:r>
          </w:p>
          <w:p w14:paraId="49B4D482" w14:textId="77777777" w:rsidR="00A65745" w:rsidRPr="000E05FA" w:rsidRDefault="00A65745" w:rsidP="004A2A9A">
            <w:pPr>
              <w:pStyle w:val="rvps2"/>
              <w:shd w:val="clear" w:color="auto" w:fill="FFFFFF"/>
              <w:spacing w:before="0" w:beforeAutospacing="0" w:after="0" w:afterAutospacing="0"/>
              <w:ind w:firstLine="426"/>
              <w:jc w:val="both"/>
              <w:rPr>
                <w:b/>
                <w:sz w:val="28"/>
                <w:szCs w:val="28"/>
              </w:rPr>
            </w:pPr>
            <w:r w:rsidRPr="000E05FA">
              <w:rPr>
                <w:b/>
                <w:sz w:val="28"/>
                <w:szCs w:val="28"/>
              </w:rPr>
              <w:t xml:space="preserve">Будівельні норми мають містити положення щодо забезпечення виконання основних вимог до споруд та </w:t>
            </w:r>
            <w:r w:rsidRPr="000E05FA">
              <w:rPr>
                <w:b/>
                <w:sz w:val="28"/>
                <w:szCs w:val="28"/>
              </w:rPr>
              <w:lastRenderedPageBreak/>
              <w:t xml:space="preserve">дотримання функціональних параметрів об’єкта нормування під час його експлуатації. </w:t>
            </w:r>
          </w:p>
          <w:p w14:paraId="3949686D" w14:textId="77777777" w:rsidR="00A65745" w:rsidRPr="000E05FA" w:rsidRDefault="00A65745" w:rsidP="004A2A9A">
            <w:pPr>
              <w:pStyle w:val="rvps2"/>
              <w:shd w:val="clear" w:color="auto" w:fill="FFFFFF"/>
              <w:spacing w:before="0" w:beforeAutospacing="0" w:after="0" w:afterAutospacing="0"/>
              <w:ind w:firstLine="426"/>
              <w:jc w:val="both"/>
              <w:rPr>
                <w:b/>
                <w:sz w:val="28"/>
                <w:szCs w:val="28"/>
              </w:rPr>
            </w:pPr>
            <w:r w:rsidRPr="000E05FA">
              <w:rPr>
                <w:b/>
                <w:sz w:val="28"/>
                <w:szCs w:val="28"/>
              </w:rPr>
              <w:t>3. Будівельні норми нижчого класу відповідно до встановленої Класифікації, конкретизують вимоги будівельних норм більш високого класу. Параметри та показники, наведені у будівельних нормах нижчого класу превалюють над вимогами, встановленими у будівельних нормах вищого класу.</w:t>
            </w:r>
          </w:p>
          <w:p w14:paraId="5037F856" w14:textId="77777777" w:rsidR="00A65745" w:rsidRPr="000E05FA" w:rsidRDefault="00A65745" w:rsidP="004A2A9A">
            <w:pPr>
              <w:pStyle w:val="rvps2"/>
              <w:shd w:val="clear" w:color="auto" w:fill="FFFFFF"/>
              <w:spacing w:before="0" w:beforeAutospacing="0" w:after="0" w:afterAutospacing="0"/>
              <w:ind w:firstLine="426"/>
              <w:jc w:val="both"/>
              <w:rPr>
                <w:b/>
                <w:sz w:val="28"/>
                <w:szCs w:val="28"/>
              </w:rPr>
            </w:pPr>
            <w:r w:rsidRPr="000E05FA">
              <w:rPr>
                <w:b/>
                <w:sz w:val="28"/>
                <w:szCs w:val="28"/>
              </w:rPr>
              <w:t xml:space="preserve">4. У разі якщо у будівельних нормах є посилання на національні стандарти, що стосуються вимог до виготовлення містобудівної, проектної, науково-проектної та робочої документації, методів проектування, процесів виконання будівельних робіт, методів випробувань, конструктивних та інженерних систем, ці стандарти є обов'язковими до застосування. </w:t>
            </w:r>
          </w:p>
          <w:p w14:paraId="0E3ED3D0" w14:textId="77777777" w:rsidR="005154ED" w:rsidRPr="000E05FA" w:rsidRDefault="00A65745" w:rsidP="004A2A9A">
            <w:pPr>
              <w:pStyle w:val="rvps2"/>
              <w:shd w:val="clear" w:color="auto" w:fill="FFFFFF"/>
              <w:spacing w:before="0" w:beforeAutospacing="0" w:after="0" w:afterAutospacing="0"/>
              <w:ind w:firstLine="426"/>
              <w:jc w:val="both"/>
              <w:rPr>
                <w:b/>
                <w:sz w:val="28"/>
                <w:szCs w:val="28"/>
              </w:rPr>
            </w:pPr>
            <w:r w:rsidRPr="000E05FA">
              <w:rPr>
                <w:b/>
                <w:sz w:val="28"/>
                <w:szCs w:val="28"/>
              </w:rPr>
              <w:t>5 </w:t>
            </w:r>
            <w:r w:rsidR="005154ED" w:rsidRPr="000E05FA">
              <w:rPr>
                <w:b/>
                <w:sz w:val="28"/>
                <w:szCs w:val="28"/>
              </w:rPr>
              <w:t>Державний контроль за дотриманням суб'єктами містобудування будівельних норм здійсню</w:t>
            </w:r>
            <w:r w:rsidR="005154ED" w:rsidRPr="000E05FA">
              <w:rPr>
                <w:b/>
                <w:sz w:val="28"/>
                <w:szCs w:val="28"/>
                <w:lang w:val="uk-UA"/>
              </w:rPr>
              <w:t>ють</w:t>
            </w:r>
            <w:r w:rsidR="005154ED" w:rsidRPr="000E05FA">
              <w:rPr>
                <w:b/>
                <w:sz w:val="28"/>
                <w:szCs w:val="28"/>
              </w:rPr>
              <w:t xml:space="preserve"> центральний орган виконавчої влади, що реалізує державну політику у сфері державного архітектурно-будівельного контролю, виконавчі органи з питань державного архітектурно-будівельного контролю сільських, селищних, міських рад, структурні підрозділи з питань державного архітектурно-будівельного контролю Київської та Севастопольської міських державних адміністрацій відповідно до компетенції щодо об’єктів, визначених пунктом 7 частини першої статті 7 Закону України «Про регулювання містобудівної діяльності.</w:t>
            </w:r>
          </w:p>
          <w:p w14:paraId="1B507A80" w14:textId="77777777" w:rsidR="00C153DA" w:rsidRPr="000E05FA" w:rsidRDefault="00A65745" w:rsidP="004A2A9A">
            <w:pPr>
              <w:pStyle w:val="rvps2"/>
              <w:shd w:val="clear" w:color="auto" w:fill="FFFFFF"/>
              <w:spacing w:before="0" w:beforeAutospacing="0" w:after="0" w:afterAutospacing="0"/>
              <w:ind w:firstLine="426"/>
              <w:jc w:val="both"/>
              <w:rPr>
                <w:b/>
                <w:sz w:val="28"/>
                <w:szCs w:val="28"/>
              </w:rPr>
            </w:pPr>
            <w:r w:rsidRPr="000E05FA">
              <w:rPr>
                <w:b/>
                <w:sz w:val="28"/>
                <w:szCs w:val="28"/>
              </w:rPr>
              <w:t>6. Відповідальність за недотримання вимог будівельних норм визначається законом.</w:t>
            </w:r>
          </w:p>
        </w:tc>
      </w:tr>
      <w:tr w:rsidR="00C153DA" w:rsidRPr="000E05FA" w14:paraId="3DCD6AA5" w14:textId="77777777" w:rsidTr="007452C5">
        <w:tc>
          <w:tcPr>
            <w:tcW w:w="5000" w:type="pct"/>
            <w:gridSpan w:val="2"/>
          </w:tcPr>
          <w:p w14:paraId="5CB34BBC" w14:textId="77777777" w:rsidR="00C153DA" w:rsidRPr="000E05FA" w:rsidRDefault="00C153DA" w:rsidP="00B26AAD">
            <w:pPr>
              <w:tabs>
                <w:tab w:val="left" w:pos="14884"/>
              </w:tabs>
              <w:spacing w:after="0" w:line="240" w:lineRule="auto"/>
              <w:ind w:firstLine="426"/>
              <w:jc w:val="center"/>
              <w:rPr>
                <w:rFonts w:ascii="Times New Roman" w:eastAsia="Times New Roman" w:hAnsi="Times New Roman" w:cs="Times New Roman"/>
                <w:b/>
                <w:sz w:val="28"/>
                <w:szCs w:val="28"/>
                <w:lang w:val="uk-UA" w:eastAsia="ru-RU"/>
              </w:rPr>
            </w:pPr>
            <w:r w:rsidRPr="000E05FA">
              <w:rPr>
                <w:rFonts w:ascii="Times New Roman" w:eastAsia="Times New Roman" w:hAnsi="Times New Roman" w:cs="Times New Roman"/>
                <w:b/>
                <w:sz w:val="28"/>
                <w:szCs w:val="28"/>
                <w:lang w:val="uk-UA" w:eastAsia="ru-RU"/>
              </w:rPr>
              <w:lastRenderedPageBreak/>
              <w:t xml:space="preserve">Закон України </w:t>
            </w:r>
            <w:r w:rsidRPr="000E05FA">
              <w:rPr>
                <w:rFonts w:ascii="Times New Roman" w:eastAsia="Times New Roman" w:hAnsi="Times New Roman" w:cs="Times New Roman"/>
                <w:b/>
                <w:sz w:val="28"/>
                <w:szCs w:val="28"/>
                <w:shd w:val="clear" w:color="auto" w:fill="FFFFFF"/>
                <w:lang w:val="uk-UA" w:eastAsia="ru-RU"/>
              </w:rPr>
              <w:t>«</w:t>
            </w:r>
            <w:r w:rsidRPr="000E05FA">
              <w:rPr>
                <w:rFonts w:ascii="Times New Roman" w:eastAsia="Times New Roman" w:hAnsi="Times New Roman" w:cs="Times New Roman"/>
                <w:b/>
                <w:sz w:val="28"/>
                <w:szCs w:val="28"/>
                <w:lang w:val="uk-UA" w:eastAsia="ru-RU"/>
              </w:rPr>
              <w:t>Про регулювання містобудівної діяльності»</w:t>
            </w:r>
          </w:p>
          <w:p w14:paraId="181D7991" w14:textId="713A17E3" w:rsidR="00B26AAD" w:rsidRPr="000E05FA" w:rsidRDefault="00B26AAD" w:rsidP="004A2A9A">
            <w:pPr>
              <w:tabs>
                <w:tab w:val="left" w:pos="14884"/>
              </w:tabs>
              <w:spacing w:after="0" w:line="240" w:lineRule="auto"/>
              <w:ind w:firstLine="426"/>
              <w:jc w:val="both"/>
              <w:rPr>
                <w:rFonts w:ascii="Times New Roman" w:eastAsia="Times New Roman" w:hAnsi="Times New Roman" w:cs="Times New Roman"/>
                <w:b/>
                <w:bCs/>
                <w:sz w:val="28"/>
                <w:szCs w:val="28"/>
                <w:lang w:val="uk-UA" w:eastAsia="ru-RU"/>
              </w:rPr>
            </w:pPr>
          </w:p>
        </w:tc>
      </w:tr>
      <w:tr w:rsidR="00C153DA" w:rsidRPr="002335DD" w14:paraId="7562DE8F" w14:textId="77777777" w:rsidTr="007452C5">
        <w:tc>
          <w:tcPr>
            <w:tcW w:w="2500" w:type="pct"/>
          </w:tcPr>
          <w:p w14:paraId="0C8113E9"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t>Стаття 1. Визначення термінів</w:t>
            </w:r>
          </w:p>
          <w:p w14:paraId="4EE58E90"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1. У цьому Законі наведені нижче терміни вживаються в такому значенні:</w:t>
            </w:r>
          </w:p>
          <w:p w14:paraId="579AF7A3" w14:textId="656D5744"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w:t>
            </w:r>
          </w:p>
          <w:p w14:paraId="6F1B136F"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val="uk-UA" w:eastAsia="uk-UA"/>
              </w:rPr>
            </w:pPr>
            <w:r w:rsidRPr="000E05FA">
              <w:rPr>
                <w:rFonts w:ascii="Times New Roman" w:eastAsia="Times New Roman" w:hAnsi="Times New Roman" w:cs="Times New Roman"/>
                <w:sz w:val="28"/>
                <w:szCs w:val="28"/>
                <w:lang w:val="uk-UA" w:eastAsia="uk-UA"/>
              </w:rPr>
              <w:t xml:space="preserve">6) лінії регулювання забудови - визначені в містобудівній документації межі розташування </w:t>
            </w:r>
            <w:r w:rsidRPr="000E05FA">
              <w:rPr>
                <w:rFonts w:ascii="Times New Roman" w:eastAsia="Times New Roman" w:hAnsi="Times New Roman" w:cs="Times New Roman"/>
                <w:b/>
                <w:sz w:val="28"/>
                <w:szCs w:val="28"/>
                <w:lang w:val="uk-UA" w:eastAsia="uk-UA"/>
              </w:rPr>
              <w:t>будинків і</w:t>
            </w:r>
            <w:r w:rsidRPr="000E05FA">
              <w:rPr>
                <w:rFonts w:ascii="Times New Roman" w:eastAsia="Times New Roman" w:hAnsi="Times New Roman" w:cs="Times New Roman"/>
                <w:sz w:val="28"/>
                <w:szCs w:val="28"/>
                <w:lang w:val="uk-UA" w:eastAsia="uk-UA"/>
              </w:rPr>
              <w:t xml:space="preserve"> споруд відносно червоних ліній, меж окремих земельних ділянок, природних меж та інших територій;</w:t>
            </w:r>
          </w:p>
          <w:p w14:paraId="7CC586C0"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val="uk-UA" w:eastAsia="uk-UA"/>
              </w:rPr>
            </w:pPr>
            <w:r w:rsidRPr="000E05FA">
              <w:rPr>
                <w:rFonts w:ascii="Times New Roman" w:eastAsia="Times New Roman" w:hAnsi="Times New Roman" w:cs="Times New Roman"/>
                <w:sz w:val="28"/>
                <w:szCs w:val="28"/>
                <w:lang w:val="uk-UA" w:eastAsia="uk-UA"/>
              </w:rPr>
              <w:t>7) містобудівна документація - затверджені текстові та графічні матеріали з питань регулювання планування, забудови та іншого використання територій;</w:t>
            </w:r>
          </w:p>
          <w:p w14:paraId="40CF76A6"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val="uk-UA" w:eastAsia="uk-UA"/>
              </w:rPr>
            </w:pPr>
            <w:r w:rsidRPr="000E05FA">
              <w:rPr>
                <w:rFonts w:ascii="Times New Roman" w:eastAsia="Times New Roman" w:hAnsi="Times New Roman" w:cs="Times New Roman"/>
                <w:sz w:val="28"/>
                <w:szCs w:val="28"/>
                <w:lang w:val="uk-UA" w:eastAsia="uk-UA"/>
              </w:rPr>
              <w:t xml:space="preserve">8) містобудівні умови та обмеження забудови земельної ділянки (далі - містобудівні умови та обмеження) - документ, що містить комплекс планувальних та архітектурних вимог до проектування і будівництва щодо поверховості та щільності забудови земельної ділянки, відступів </w:t>
            </w:r>
            <w:r w:rsidRPr="000E05FA">
              <w:rPr>
                <w:rFonts w:ascii="Times New Roman" w:eastAsia="Times New Roman" w:hAnsi="Times New Roman" w:cs="Times New Roman"/>
                <w:b/>
                <w:sz w:val="28"/>
                <w:szCs w:val="28"/>
                <w:lang w:val="uk-UA" w:eastAsia="uk-UA"/>
              </w:rPr>
              <w:t>будинків і</w:t>
            </w:r>
            <w:r w:rsidRPr="000E05FA">
              <w:rPr>
                <w:rFonts w:ascii="Times New Roman" w:eastAsia="Times New Roman" w:hAnsi="Times New Roman" w:cs="Times New Roman"/>
                <w:sz w:val="28"/>
                <w:szCs w:val="28"/>
                <w:lang w:val="uk-UA" w:eastAsia="uk-UA"/>
              </w:rPr>
              <w:t xml:space="preserve"> споруд від червоних ліній, меж земельної ділянки, її благоустрою та озеленення, інші вимоги до об'єктів будівництва, встановлені законодавством та містобудівною документацією;</w:t>
            </w:r>
          </w:p>
          <w:p w14:paraId="7207A4BB" w14:textId="27466C92" w:rsidR="00D26883" w:rsidRPr="000E05FA" w:rsidRDefault="00D26883"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w:t>
            </w:r>
          </w:p>
          <w:p w14:paraId="2A477F63" w14:textId="77777777" w:rsidR="00D26883" w:rsidRPr="000E05FA" w:rsidRDefault="00D2688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1FAF0156" w14:textId="77777777" w:rsidR="00B26AAD" w:rsidRPr="000E05FA" w:rsidRDefault="00B26AAD" w:rsidP="00B26AAD">
            <w:pPr>
              <w:shd w:val="clear" w:color="auto" w:fill="FFFFFF"/>
              <w:spacing w:after="0" w:line="240" w:lineRule="auto"/>
              <w:ind w:firstLine="426"/>
              <w:jc w:val="center"/>
              <w:textAlignment w:val="baseline"/>
              <w:rPr>
                <w:rFonts w:ascii="Times New Roman" w:eastAsia="Times New Roman" w:hAnsi="Times New Roman" w:cs="Times New Roman"/>
                <w:b/>
                <w:sz w:val="28"/>
                <w:szCs w:val="28"/>
                <w:lang w:val="uk-UA" w:eastAsia="uk-UA"/>
              </w:rPr>
            </w:pPr>
          </w:p>
          <w:p w14:paraId="15802D20" w14:textId="77777777" w:rsidR="00B26AAD" w:rsidRPr="000E05FA" w:rsidRDefault="00B26AAD" w:rsidP="00B26AAD">
            <w:pPr>
              <w:shd w:val="clear" w:color="auto" w:fill="FFFFFF"/>
              <w:spacing w:after="0" w:line="240" w:lineRule="auto"/>
              <w:ind w:firstLine="426"/>
              <w:jc w:val="center"/>
              <w:textAlignment w:val="baseline"/>
              <w:rPr>
                <w:rFonts w:ascii="Times New Roman" w:eastAsia="Times New Roman" w:hAnsi="Times New Roman" w:cs="Times New Roman"/>
                <w:b/>
                <w:sz w:val="28"/>
                <w:szCs w:val="28"/>
                <w:lang w:val="uk-UA" w:eastAsia="uk-UA"/>
              </w:rPr>
            </w:pPr>
          </w:p>
          <w:p w14:paraId="13EED0B5" w14:textId="3FF524E4" w:rsidR="00C153DA" w:rsidRPr="000E05FA" w:rsidRDefault="00B26AAD" w:rsidP="00B26AAD">
            <w:pPr>
              <w:shd w:val="clear" w:color="auto" w:fill="FFFFFF"/>
              <w:spacing w:after="0" w:line="240" w:lineRule="auto"/>
              <w:jc w:val="center"/>
              <w:textAlignment w:val="baseline"/>
              <w:rPr>
                <w:rFonts w:ascii="Times New Roman" w:eastAsia="Times New Roman" w:hAnsi="Times New Roman" w:cs="Times New Roman"/>
                <w:b/>
                <w:i/>
                <w:iCs/>
                <w:sz w:val="28"/>
                <w:szCs w:val="28"/>
                <w:lang w:val="uk-UA" w:eastAsia="uk-UA"/>
              </w:rPr>
            </w:pPr>
            <w:r w:rsidRPr="000E05FA">
              <w:rPr>
                <w:rFonts w:ascii="Times New Roman" w:eastAsia="Times New Roman" w:hAnsi="Times New Roman" w:cs="Times New Roman"/>
                <w:b/>
                <w:i/>
                <w:iCs/>
                <w:sz w:val="28"/>
                <w:szCs w:val="28"/>
                <w:lang w:val="uk-UA" w:eastAsia="uk-UA"/>
              </w:rPr>
              <w:t>норма відсутня</w:t>
            </w:r>
          </w:p>
          <w:p w14:paraId="4BC97E21"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0BF891AE"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59F983F2"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tc>
        <w:tc>
          <w:tcPr>
            <w:tcW w:w="2500" w:type="pct"/>
          </w:tcPr>
          <w:p w14:paraId="5447BC8B"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t>Стаття 1. Визначення термінів</w:t>
            </w:r>
          </w:p>
          <w:p w14:paraId="5F191455"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1. У цьому Законі наведені нижче терміни вживаються в такому значенні:</w:t>
            </w:r>
          </w:p>
          <w:p w14:paraId="602DFA09" w14:textId="2EB9C21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w:t>
            </w:r>
          </w:p>
          <w:p w14:paraId="5EDE2075"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6) лінії регулювання забудови - визначені в містобудівній документації межі розташування споруд відносно червоних ліній, меж окремих земельних ділянок, природних меж та інших територій;</w:t>
            </w:r>
          </w:p>
          <w:p w14:paraId="0A9005A5"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7) містобудівна документація - затверджені текстові та графічні матеріали з питань регулювання планування, забудови та іншого використання територій;</w:t>
            </w:r>
          </w:p>
          <w:p w14:paraId="2C77D03E" w14:textId="6D4FBE5A" w:rsidR="00D26883"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8) містобудівні умови та обмеження забудови земельної ділянки (далі - містобудівні умови та обмеження) - документ, що містить комплекс планувальних та архітектурних вимог до проектування і будівництва щодо поверховості та щільності забудови земельної ділянки, відступів споруд від червоних ліній, меж земельної ділянки, її благоустрою та озеленення, інші вимоги до об'єктів будівництва, встановлені законодавством та містобудівною документацією;</w:t>
            </w:r>
          </w:p>
          <w:p w14:paraId="47CA405B" w14:textId="3A95251B" w:rsidR="005154ED" w:rsidRPr="000E05FA" w:rsidRDefault="00D2688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sz w:val="28"/>
                <w:szCs w:val="28"/>
                <w:lang w:eastAsia="uk-UA"/>
              </w:rPr>
              <w:t>…</w:t>
            </w:r>
          </w:p>
          <w:p w14:paraId="3513C9A3" w14:textId="77777777" w:rsidR="00A65745" w:rsidRPr="000E05FA" w:rsidRDefault="00A65745"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r w:rsidRPr="000E05FA">
              <w:rPr>
                <w:rFonts w:ascii="Times New Roman" w:eastAsia="Times New Roman" w:hAnsi="Times New Roman" w:cs="Times New Roman"/>
                <w:b/>
                <w:sz w:val="28"/>
                <w:szCs w:val="28"/>
                <w:lang w:val="uk-UA" w:eastAsia="uk-UA"/>
              </w:rPr>
              <w:t>15) споруди – штучно створені об’ємні, площинні або лінійні об’єкти, що мають природні або штучні просторові межі та невід’ємно пов’язані з земельною ділянкою, у тому числі будинки, будівлі, лінійні об’єкти інженерно-транспортної інфраструктури, інші споруди будь-якого призначення;</w:t>
            </w:r>
          </w:p>
          <w:p w14:paraId="532B3F3E" w14:textId="77777777" w:rsidR="00A65745" w:rsidRPr="000E05FA" w:rsidRDefault="00A65745"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r w:rsidRPr="000E05FA">
              <w:rPr>
                <w:rFonts w:ascii="Times New Roman" w:eastAsia="Times New Roman" w:hAnsi="Times New Roman" w:cs="Times New Roman"/>
                <w:b/>
                <w:sz w:val="28"/>
                <w:szCs w:val="28"/>
                <w:lang w:val="uk-UA" w:eastAsia="uk-UA"/>
              </w:rPr>
              <w:lastRenderedPageBreak/>
              <w:t>16) життєвий цикл споруди ― послідовні етапи створення і експлуатації споруди, починаючи з проектування і закінчуючи демонтажем;</w:t>
            </w:r>
          </w:p>
          <w:p w14:paraId="3D25FCDF" w14:textId="77777777" w:rsidR="00C153DA" w:rsidRPr="000E05FA" w:rsidRDefault="00A65745"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r w:rsidRPr="000E05FA">
              <w:rPr>
                <w:rFonts w:ascii="Times New Roman" w:eastAsia="Times New Roman" w:hAnsi="Times New Roman" w:cs="Times New Roman"/>
                <w:b/>
                <w:sz w:val="28"/>
                <w:szCs w:val="28"/>
                <w:lang w:val="uk-UA" w:eastAsia="uk-UA"/>
              </w:rPr>
              <w:t xml:space="preserve">17) </w:t>
            </w:r>
            <w:r w:rsidR="00D26883" w:rsidRPr="000E05FA">
              <w:rPr>
                <w:rFonts w:ascii="Times New Roman" w:eastAsia="Times New Roman" w:hAnsi="Times New Roman" w:cs="Times New Roman"/>
                <w:b/>
                <w:sz w:val="28"/>
                <w:szCs w:val="28"/>
                <w:lang w:val="uk-UA" w:eastAsia="uk-UA"/>
              </w:rPr>
              <w:t>Комісія з технічного регулювання у будівництві – юридична особа публічного права, що утворюється центральним виконавчої влади, що формує та реалізує державну політику у сфері будівництва, містобудування та архітектури у формі установи та діє у межах своїх повноважень, визначених відповідно до цього Закону та виконує інші повноваження, визначені Законом України «Про надання будівельної продукції на ринку</w:t>
            </w:r>
            <w:r w:rsidRPr="000E05FA">
              <w:rPr>
                <w:rFonts w:ascii="Times New Roman" w:eastAsia="Times New Roman" w:hAnsi="Times New Roman" w:cs="Times New Roman"/>
                <w:b/>
                <w:sz w:val="28"/>
                <w:szCs w:val="28"/>
                <w:lang w:val="uk-UA" w:eastAsia="uk-UA"/>
              </w:rPr>
              <w:t>.</w:t>
            </w:r>
          </w:p>
        </w:tc>
      </w:tr>
      <w:tr w:rsidR="00C153DA" w:rsidRPr="000E05FA" w14:paraId="7E5BDE10" w14:textId="77777777" w:rsidTr="007452C5">
        <w:tc>
          <w:tcPr>
            <w:tcW w:w="2500" w:type="pct"/>
          </w:tcPr>
          <w:p w14:paraId="6D011533"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val="uk-UA" w:eastAsia="uk-UA"/>
              </w:rPr>
            </w:pPr>
            <w:r w:rsidRPr="000E05FA">
              <w:rPr>
                <w:rFonts w:ascii="Times New Roman" w:eastAsia="Times New Roman" w:hAnsi="Times New Roman" w:cs="Times New Roman"/>
                <w:b/>
                <w:bCs/>
                <w:i/>
                <w:iCs/>
                <w:sz w:val="28"/>
                <w:szCs w:val="28"/>
                <w:lang w:val="uk-UA" w:eastAsia="uk-UA"/>
              </w:rPr>
              <w:lastRenderedPageBreak/>
              <w:t>Стаття 4. Об'єкти та суб'єкти містобудування</w:t>
            </w:r>
          </w:p>
          <w:p w14:paraId="5D972C1A"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val="uk-UA" w:eastAsia="uk-UA"/>
              </w:rPr>
            </w:pPr>
            <w:r w:rsidRPr="000E05FA">
              <w:rPr>
                <w:rFonts w:ascii="Times New Roman" w:eastAsia="Times New Roman" w:hAnsi="Times New Roman" w:cs="Times New Roman"/>
                <w:sz w:val="28"/>
                <w:szCs w:val="28"/>
                <w:lang w:val="uk-UA" w:eastAsia="uk-UA"/>
              </w:rPr>
              <w:t>1. Об'єктами містобудування на державному та регіональному рівнях є планувальна організація території, система розселення, система взаємопов'язаного комплексного розміщення основних об'єктів промисловості, транспорту, інженерної та соціальної інфраструктури, функціональне зонування території України, її частин (груп областей), території Автономної Республіки Крим, областей, адміністративних районів.</w:t>
            </w:r>
          </w:p>
          <w:p w14:paraId="0B83D4EA"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val="uk-UA" w:eastAsia="uk-UA"/>
              </w:rPr>
            </w:pPr>
            <w:r w:rsidRPr="000E05FA">
              <w:rPr>
                <w:rFonts w:ascii="Times New Roman" w:eastAsia="Times New Roman" w:hAnsi="Times New Roman" w:cs="Times New Roman"/>
                <w:sz w:val="28"/>
                <w:szCs w:val="28"/>
                <w:lang w:val="uk-UA" w:eastAsia="uk-UA"/>
              </w:rPr>
              <w:t>Об'єктами містобудування на місцевому рівні є планувальна організація території населеного пункту, його частини (групи земельних ділянок) зі спільною планувальною структурою, об'ємно-просторовим рішенням, інженерно-транспортною інфраструктурою, комплексом об'єктів будівництва, що визначаються відповідно до:</w:t>
            </w:r>
          </w:p>
          <w:p w14:paraId="5B8BC4F6"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val="uk-UA" w:eastAsia="uk-UA"/>
              </w:rPr>
            </w:pPr>
            <w:r w:rsidRPr="000E05FA">
              <w:rPr>
                <w:rFonts w:ascii="Times New Roman" w:eastAsia="Times New Roman" w:hAnsi="Times New Roman" w:cs="Times New Roman"/>
                <w:sz w:val="28"/>
                <w:szCs w:val="28"/>
                <w:lang w:val="uk-UA" w:eastAsia="uk-UA"/>
              </w:rPr>
              <w:t xml:space="preserve">у населених пунктах - меж населених пунктів, їх функціональних зон (сельбищної, промислової тощо), житлових районів, мікрорайонів (кварталів), приміських </w:t>
            </w:r>
            <w:r w:rsidRPr="000E05FA">
              <w:rPr>
                <w:rFonts w:ascii="Times New Roman" w:eastAsia="Times New Roman" w:hAnsi="Times New Roman" w:cs="Times New Roman"/>
                <w:sz w:val="28"/>
                <w:szCs w:val="28"/>
                <w:lang w:val="uk-UA" w:eastAsia="uk-UA"/>
              </w:rPr>
              <w:lastRenderedPageBreak/>
              <w:t>зон відповідно до містобудівної документації на місцевому рівні;</w:t>
            </w:r>
          </w:p>
          <w:p w14:paraId="1C0FF4CD"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за межами населених пунктів - меж приміських зон, а також функціональних зон відповідно до містобудівної документації на регіональному рівні.</w:t>
            </w:r>
          </w:p>
          <w:p w14:paraId="2B2F1160"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b/>
                <w:sz w:val="28"/>
                <w:szCs w:val="28"/>
                <w:lang w:eastAsia="uk-UA"/>
              </w:rPr>
              <w:t>Об'єктами будівництва є будинки, будівлі, споруди будь-якого призначення, їх комплекси та частини, лінійні об'єкти інженерно-транспортної інфраструктури</w:t>
            </w:r>
            <w:r w:rsidRPr="000E05FA">
              <w:rPr>
                <w:rFonts w:ascii="Times New Roman" w:eastAsia="Times New Roman" w:hAnsi="Times New Roman" w:cs="Times New Roman"/>
                <w:sz w:val="28"/>
                <w:szCs w:val="28"/>
                <w:lang w:eastAsia="uk-UA"/>
              </w:rPr>
              <w:t>.</w:t>
            </w:r>
          </w:p>
          <w:p w14:paraId="47BA4C7E"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До об'єктів будівництва не належать нафтові і газові свердловини та об'єкти їх влаштування.</w:t>
            </w:r>
          </w:p>
          <w:p w14:paraId="51155597" w14:textId="390AC1DC" w:rsidR="00C153DA" w:rsidRPr="000E05FA" w:rsidRDefault="006D18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tc>
        <w:tc>
          <w:tcPr>
            <w:tcW w:w="2500" w:type="pct"/>
          </w:tcPr>
          <w:p w14:paraId="3A815733"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lastRenderedPageBreak/>
              <w:t>Стаття 4. Об'єкти та суб'єкти містобудування</w:t>
            </w:r>
          </w:p>
          <w:p w14:paraId="0EFB1519"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1. Об'єктами містобудування на державному та регіональному рівнях є планувальна організація території, система розселення, система взаємопов'язаного комплексного розміщення основних об'єктів промисловості, транспорту, інженерної та соціальної інфраструктури, функціональне зонування території України, її частин (груп областей), території Автономної Республіки Крим, областей, адміністративних районів.</w:t>
            </w:r>
          </w:p>
          <w:p w14:paraId="51652431"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Об'єктами містобудування на місцевому рівні є планувальна організація території населеного пункту, його частини (групи земельних ділянок) зі спільною планувальною структурою, об'ємно-просторовим рішенням, інженерно-транспортною інфраструктурою, комплексом об'єктів будівництва, що визначаються відповідно до:</w:t>
            </w:r>
          </w:p>
          <w:p w14:paraId="302A49E9"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 xml:space="preserve">у населених пунктах - меж населених пунктів, їх функціональних зон (сельбищної, промислової тощо), житлових районів, мікрорайонів (кварталів), приміських </w:t>
            </w:r>
            <w:r w:rsidRPr="000E05FA">
              <w:rPr>
                <w:rFonts w:ascii="Times New Roman" w:eastAsia="Times New Roman" w:hAnsi="Times New Roman" w:cs="Times New Roman"/>
                <w:sz w:val="28"/>
                <w:szCs w:val="28"/>
                <w:lang w:eastAsia="uk-UA"/>
              </w:rPr>
              <w:lastRenderedPageBreak/>
              <w:t>зон відповідно до містобудівної документації на місцевому рівні;</w:t>
            </w:r>
          </w:p>
          <w:p w14:paraId="61624EE0"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за межами населених пунктів - меж приміських зон, а також функціональних зон відповідно до містобудівної документації на регіональному рівні.</w:t>
            </w:r>
          </w:p>
          <w:p w14:paraId="1378E269" w14:textId="06BD5454"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Об'єктами будівництва є споруди будь-якого призначення, їх комплекси та частини.</w:t>
            </w:r>
          </w:p>
          <w:p w14:paraId="2858D3FD" w14:textId="72C95099" w:rsidR="00B26AAD" w:rsidRPr="000E05FA" w:rsidRDefault="00B26AA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p>
          <w:p w14:paraId="3025E68F" w14:textId="77777777" w:rsidR="00B26AAD" w:rsidRPr="000E05FA" w:rsidRDefault="00B26AA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p>
          <w:p w14:paraId="552C199F" w14:textId="6EB7FDA8" w:rsidR="00D26883"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До об'єктів будівництва не належать нафтові і газові свердловини та об'єкти їх влаштування.</w:t>
            </w:r>
          </w:p>
          <w:p w14:paraId="17DFC381" w14:textId="238B19FB" w:rsidR="00C153DA" w:rsidRPr="000E05FA" w:rsidRDefault="006D18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tc>
      </w:tr>
      <w:tr w:rsidR="00C153DA" w:rsidRPr="000E05FA" w14:paraId="022323FB" w14:textId="77777777" w:rsidTr="007452C5">
        <w:tc>
          <w:tcPr>
            <w:tcW w:w="2500" w:type="pct"/>
          </w:tcPr>
          <w:p w14:paraId="39FADC63"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bCs/>
                <w:sz w:val="28"/>
                <w:szCs w:val="28"/>
                <w:lang w:val="uk-UA" w:eastAsia="uk-UA"/>
              </w:rPr>
            </w:pPr>
          </w:p>
          <w:p w14:paraId="6F09FA55"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bCs/>
                <w:sz w:val="28"/>
                <w:szCs w:val="28"/>
                <w:lang w:val="uk-UA" w:eastAsia="uk-UA"/>
              </w:rPr>
            </w:pPr>
          </w:p>
          <w:p w14:paraId="5618BECF"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bCs/>
                <w:sz w:val="28"/>
                <w:szCs w:val="28"/>
                <w:lang w:val="uk-UA" w:eastAsia="uk-UA"/>
              </w:rPr>
            </w:pPr>
          </w:p>
          <w:p w14:paraId="1DA038BD"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bCs/>
                <w:sz w:val="28"/>
                <w:szCs w:val="28"/>
                <w:lang w:val="uk-UA" w:eastAsia="uk-UA"/>
              </w:rPr>
            </w:pPr>
          </w:p>
          <w:p w14:paraId="643AB3CC"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bCs/>
                <w:sz w:val="28"/>
                <w:szCs w:val="28"/>
                <w:lang w:val="uk-UA" w:eastAsia="uk-UA"/>
              </w:rPr>
            </w:pPr>
          </w:p>
          <w:p w14:paraId="05EAAE58"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bCs/>
                <w:sz w:val="28"/>
                <w:szCs w:val="28"/>
                <w:lang w:val="uk-UA" w:eastAsia="uk-UA"/>
              </w:rPr>
            </w:pPr>
          </w:p>
          <w:p w14:paraId="03C5098A"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bCs/>
                <w:sz w:val="28"/>
                <w:szCs w:val="28"/>
                <w:lang w:val="uk-UA" w:eastAsia="uk-UA"/>
              </w:rPr>
            </w:pPr>
          </w:p>
          <w:p w14:paraId="0FEF35BE"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bCs/>
                <w:sz w:val="28"/>
                <w:szCs w:val="28"/>
                <w:lang w:val="uk-UA" w:eastAsia="uk-UA"/>
              </w:rPr>
            </w:pPr>
          </w:p>
          <w:p w14:paraId="3E970D46"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bCs/>
                <w:sz w:val="28"/>
                <w:szCs w:val="28"/>
                <w:lang w:val="uk-UA" w:eastAsia="uk-UA"/>
              </w:rPr>
            </w:pPr>
          </w:p>
          <w:p w14:paraId="2563007A" w14:textId="58724096" w:rsidR="00C153DA" w:rsidRPr="000E05FA" w:rsidRDefault="009B3953" w:rsidP="009B3953">
            <w:pPr>
              <w:shd w:val="clear" w:color="auto" w:fill="FFFFFF"/>
              <w:spacing w:after="0" w:line="240" w:lineRule="auto"/>
              <w:ind w:firstLine="426"/>
              <w:jc w:val="center"/>
              <w:textAlignment w:val="baseline"/>
              <w:rPr>
                <w:rFonts w:ascii="Times New Roman" w:eastAsia="Times New Roman" w:hAnsi="Times New Roman" w:cs="Times New Roman"/>
                <w:i/>
                <w:iCs/>
                <w:sz w:val="28"/>
                <w:szCs w:val="28"/>
                <w:lang w:val="uk-UA" w:eastAsia="uk-UA"/>
              </w:rPr>
            </w:pPr>
            <w:r w:rsidRPr="000E05FA">
              <w:rPr>
                <w:rFonts w:ascii="Times New Roman" w:eastAsia="Times New Roman" w:hAnsi="Times New Roman" w:cs="Times New Roman"/>
                <w:b/>
                <w:bCs/>
                <w:i/>
                <w:iCs/>
                <w:sz w:val="28"/>
                <w:szCs w:val="28"/>
                <w:lang w:val="uk-UA" w:eastAsia="uk-UA"/>
              </w:rPr>
              <w:t>норма в</w:t>
            </w:r>
            <w:r w:rsidR="005154ED" w:rsidRPr="000E05FA">
              <w:rPr>
                <w:rFonts w:ascii="Times New Roman" w:eastAsia="Times New Roman" w:hAnsi="Times New Roman" w:cs="Times New Roman"/>
                <w:b/>
                <w:bCs/>
                <w:i/>
                <w:iCs/>
                <w:sz w:val="28"/>
                <w:szCs w:val="28"/>
                <w:lang w:val="uk-UA" w:eastAsia="uk-UA"/>
              </w:rPr>
              <w:t>ідсутня</w:t>
            </w:r>
          </w:p>
        </w:tc>
        <w:tc>
          <w:tcPr>
            <w:tcW w:w="2500" w:type="pct"/>
          </w:tcPr>
          <w:p w14:paraId="62161B1D"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Стаття 5</w:t>
            </w:r>
            <w:r w:rsidR="005154ED" w:rsidRPr="000E05FA">
              <w:rPr>
                <w:rFonts w:ascii="Times New Roman" w:eastAsia="Times New Roman" w:hAnsi="Times New Roman" w:cs="Times New Roman"/>
                <w:b/>
                <w:sz w:val="28"/>
                <w:szCs w:val="28"/>
                <w:lang w:val="uk-UA" w:eastAsia="uk-UA"/>
              </w:rPr>
              <w:t>-</w:t>
            </w:r>
            <w:r w:rsidRPr="000E05FA">
              <w:rPr>
                <w:rFonts w:ascii="Times New Roman" w:eastAsia="Times New Roman" w:hAnsi="Times New Roman" w:cs="Times New Roman"/>
                <w:b/>
                <w:sz w:val="28"/>
                <w:szCs w:val="28"/>
                <w:lang w:eastAsia="uk-UA"/>
              </w:rPr>
              <w:t xml:space="preserve">1. Обов’язковість дотримання основних вимог до споруд </w:t>
            </w:r>
          </w:p>
          <w:p w14:paraId="051B1CBA"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1. Суб'єкти містобудування під час проектування і будівництва об'єктів зобов'язані забезпечити дотримання основних вимог до споруд, з урахуванням її функціонального призначення. </w:t>
            </w:r>
          </w:p>
          <w:p w14:paraId="7C29C257"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Споруди у своїй цілісності та в їх окремих частинах повинні бути придатними для використання за призначенням з урахуванням, зокрема, здоров’я та безпеки осіб, задіяних протягом всього життєвого циклу споруди. При нормальному технічному обслуговуванні споруди повинні задовольняти ці основні вимоги протягом їх економічно обґрунтованого строку експлуатації. </w:t>
            </w:r>
          </w:p>
          <w:p w14:paraId="69117B57"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2. Основними вимогами до споруд є забезпечення:</w:t>
            </w:r>
          </w:p>
          <w:p w14:paraId="5EB59CA2"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1) механічного опору та стійкості - споруди повинні бути запроектовані і побудовані таким чином, щоб </w:t>
            </w:r>
            <w:r w:rsidRPr="000E05FA">
              <w:rPr>
                <w:rFonts w:ascii="Times New Roman" w:eastAsia="Times New Roman" w:hAnsi="Times New Roman" w:cs="Times New Roman"/>
                <w:b/>
                <w:sz w:val="28"/>
                <w:szCs w:val="28"/>
                <w:lang w:eastAsia="uk-UA"/>
              </w:rPr>
              <w:lastRenderedPageBreak/>
              <w:t xml:space="preserve">навантаження, що діятимуть на них під час будівництва і експлуатації не призводили до: </w:t>
            </w:r>
          </w:p>
          <w:p w14:paraId="7846DF7F"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руйнування всієї споруди або її частини; </w:t>
            </w:r>
          </w:p>
          <w:p w14:paraId="51F8F383"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значної деформації, що перевищує гранично допустимий ступінь;</w:t>
            </w:r>
          </w:p>
          <w:p w14:paraId="56A2C37A"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пошкодження інших частин споруди, елементів приєднання або встановленого обладнання внаслідок значних деформацій несучих конструкцій; </w:t>
            </w:r>
          </w:p>
          <w:p w14:paraId="3D3205D3"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пошкодження внаслідок події у ступені, що не відповідає першопричині; </w:t>
            </w:r>
          </w:p>
          <w:p w14:paraId="431635B6"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2) пожежної безпеки - споруди повинні бути запроектовані і побудовані таким чином, щоб у разі виникнення пожежі:</w:t>
            </w:r>
          </w:p>
          <w:p w14:paraId="46175A96"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протягом визначеного проміжку часу зберігалася несуча здатність конструкцій;</w:t>
            </w:r>
          </w:p>
          <w:p w14:paraId="08FB13AC"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було обмежено виникнення та поширення вогню і диму всередині споруди;</w:t>
            </w:r>
          </w:p>
          <w:p w14:paraId="232E6588"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було обмежено поширення вогню на сусідні споруди; </w:t>
            </w:r>
          </w:p>
          <w:p w14:paraId="45F9E726"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було забезпечено можливість евакуації людей або їх порятунок в інший спосіб;</w:t>
            </w:r>
          </w:p>
          <w:p w14:paraId="1F25875B"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враховувалася безпека рятувальників;</w:t>
            </w:r>
          </w:p>
          <w:p w14:paraId="7DC66CC5"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3) гігієни, здоров’я та захисту навколишнього середовища - споруди повинні бути запроектовані і побудовані таким чином, щоб протягом всього їх життєвого циклу вони не становили загрози гігієні або здоров'ю та безпеці працівників, мешканців чи сусідів та не мали протягом всього їх життєвого циклу надзвичайно великого впливу на якість навколишнього середовища або на клімат під час їх </w:t>
            </w:r>
            <w:r w:rsidRPr="000E05FA">
              <w:rPr>
                <w:rFonts w:ascii="Times New Roman" w:eastAsia="Times New Roman" w:hAnsi="Times New Roman" w:cs="Times New Roman"/>
                <w:b/>
                <w:sz w:val="28"/>
                <w:szCs w:val="28"/>
                <w:lang w:eastAsia="uk-UA"/>
              </w:rPr>
              <w:lastRenderedPageBreak/>
              <w:t xml:space="preserve">будівництва, експлуатації та знесення, зокрема, внаслідок будь-якого з таких чинників: </w:t>
            </w:r>
          </w:p>
          <w:p w14:paraId="4047C30B"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виділення токсичного газу;</w:t>
            </w:r>
          </w:p>
          <w:tbl>
            <w:tblPr>
              <w:tblW w:w="5000" w:type="pct"/>
              <w:shd w:val="clear" w:color="auto" w:fill="FFFFFF"/>
              <w:tblCellMar>
                <w:left w:w="0" w:type="dxa"/>
                <w:right w:w="0" w:type="dxa"/>
              </w:tblCellMar>
              <w:tblLook w:val="04A0" w:firstRow="1" w:lastRow="0" w:firstColumn="1" w:lastColumn="0" w:noHBand="0" w:noVBand="1"/>
            </w:tblPr>
            <w:tblGrid>
              <w:gridCol w:w="7"/>
              <w:gridCol w:w="7057"/>
            </w:tblGrid>
            <w:tr w:rsidR="005154ED" w:rsidRPr="000E05FA" w14:paraId="05E229B2" w14:textId="77777777" w:rsidTr="000E19E9">
              <w:tc>
                <w:tcPr>
                  <w:tcW w:w="0" w:type="auto"/>
                  <w:gridSpan w:val="2"/>
                  <w:shd w:val="clear" w:color="auto" w:fill="FFFFFF"/>
                  <w:hideMark/>
                </w:tcPr>
                <w:p w14:paraId="1C12520B"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виділення у повітря всередині або зовні приміщення небезпечних речовин, летких органічних сполук (ЛОС), парникових газів або небезпечних часток;</w:t>
                  </w:r>
                </w:p>
              </w:tc>
            </w:tr>
            <w:tr w:rsidR="005154ED" w:rsidRPr="000E05FA" w14:paraId="13FEC730" w14:textId="77777777" w:rsidTr="000E19E9">
              <w:trPr>
                <w:trHeight w:val="66"/>
              </w:trPr>
              <w:tc>
                <w:tcPr>
                  <w:tcW w:w="0" w:type="auto"/>
                  <w:shd w:val="clear" w:color="auto" w:fill="FFFFFF"/>
                  <w:hideMark/>
                </w:tcPr>
                <w:p w14:paraId="50663FE5"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p>
              </w:tc>
              <w:tc>
                <w:tcPr>
                  <w:tcW w:w="0" w:type="auto"/>
                  <w:shd w:val="clear" w:color="auto" w:fill="FFFFFF"/>
                  <w:hideMark/>
                </w:tcPr>
                <w:p w14:paraId="7DAE10CD"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виділення небезпечної радіації; </w:t>
                  </w:r>
                </w:p>
                <w:p w14:paraId="19C775CC"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виділення небезпечних речовин у ґрунтові води, морські води, поверхневі води або ґрунт;</w:t>
                  </w:r>
                </w:p>
              </w:tc>
            </w:tr>
          </w:tbl>
          <w:p w14:paraId="302C3921"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виділення небезпечних речовин у питну воду або речовин, що іншим чином негативно впливають на питну воду;</w:t>
            </w:r>
          </w:p>
          <w:p w14:paraId="2B9885C6"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аварійного скидання стічних вод, виділення димових газів або аварійне скидання твердих чи рідких відходів;</w:t>
            </w:r>
          </w:p>
          <w:p w14:paraId="1550CE28"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сирості в частинах споруд або на поверхнях всередині споруд;</w:t>
            </w:r>
          </w:p>
          <w:p w14:paraId="5801841C"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4) безпеки і доступності при експлуатації - споруди повинні бути запроектовані і побудовані таким чином, щоб вони не становили недопустимих ризиків нещасних випадків або ушкоджень при технічному обслуговуванні або експлуатації, таких як небезпека послизнутися, падіння, зіткнення, опіків, ураження електричним струмом, травм від вибуху і зламів. Зокрема, споруди мають бути запроектовані і побудовані з урахуванням доступності і використання для осіб із інвалідністю та інших маломобільних груп населення; </w:t>
            </w:r>
          </w:p>
          <w:p w14:paraId="4D360D1F"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5) захисту від шуму та вібрації - споруди повинні бути запроектовані і побудовані таким чином, щоб шум, </w:t>
            </w:r>
            <w:r w:rsidRPr="000E05FA">
              <w:rPr>
                <w:rFonts w:ascii="Times New Roman" w:eastAsia="Times New Roman" w:hAnsi="Times New Roman" w:cs="Times New Roman"/>
                <w:b/>
                <w:sz w:val="28"/>
                <w:szCs w:val="28"/>
                <w:lang w:eastAsia="uk-UA"/>
              </w:rPr>
              <w:lastRenderedPageBreak/>
              <w:t xml:space="preserve">що сприймається мешканцями або особами, які знаходяться поблизу, був зведений до рівня, який не загрожує їх здоров'ю і дозволяє їм спати, відпочивати і працювати в задовільних умовах; </w:t>
            </w:r>
          </w:p>
          <w:p w14:paraId="2DA24E22"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6) енергозбереження та енергоефективності - споруди, їх системи опалювання, охолоджування, освітлення та вентиляції мають бути запроектовані і побудовані таким чином, щоб кількість енергії, що використовується при експлуатації, була низькою, з урахуванням потреб мешканців та кліматичних умов місця розташування споруди. Споруди також повинні бути енергозберігаючими та потребувати якомога менше енергії під час будівництва та демонтажу; </w:t>
            </w:r>
          </w:p>
          <w:p w14:paraId="469C2918"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7) збалансованого використання природних ресурсів - споруди повинні бути запроектовані, побудовані і знесені таким чином, щоб використання природних ресурсів було раціональним і забезпечувало можливість, зокрема, такого: </w:t>
            </w:r>
          </w:p>
          <w:p w14:paraId="6FE16724"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повторне використання або переробку конструкцій споруд, матеріалів і частин після знесення; </w:t>
            </w:r>
          </w:p>
          <w:p w14:paraId="353EBFB9"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довговічність споруд; </w:t>
            </w:r>
          </w:p>
          <w:p w14:paraId="434DE88F" w14:textId="77777777" w:rsidR="005154ED" w:rsidRPr="000E05FA" w:rsidRDefault="005154ED" w:rsidP="004A2A9A">
            <w:pPr>
              <w:spacing w:after="0" w:line="240" w:lineRule="auto"/>
              <w:ind w:firstLine="426"/>
              <w:jc w:val="both"/>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використання екологічно сумісних сировинних і вторинних матеріалів в спорудах.</w:t>
            </w:r>
          </w:p>
          <w:p w14:paraId="1EDF9350"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3. Основні вимоги до споруд, визначені цією статтею, конкретизуються у будівельних нормах, стандартах на конструктивні та інженерні системи.</w:t>
            </w:r>
          </w:p>
        </w:tc>
      </w:tr>
      <w:tr w:rsidR="00C153DA" w:rsidRPr="000E05FA" w14:paraId="569C235F" w14:textId="77777777" w:rsidTr="007452C5">
        <w:tc>
          <w:tcPr>
            <w:tcW w:w="2500" w:type="pct"/>
          </w:tcPr>
          <w:p w14:paraId="19280557"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lastRenderedPageBreak/>
              <w:t>Стаття 9. Нормативне регулювання планування та забудови територій</w:t>
            </w:r>
          </w:p>
          <w:p w14:paraId="2F619414"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1. Нормативне регулювання планування та забудови територій здійснюється шляхом прийняття нормативно-</w:t>
            </w:r>
            <w:r w:rsidRPr="000E05FA">
              <w:rPr>
                <w:rFonts w:ascii="Times New Roman" w:eastAsia="Times New Roman" w:hAnsi="Times New Roman" w:cs="Times New Roman"/>
                <w:sz w:val="28"/>
                <w:szCs w:val="28"/>
                <w:lang w:eastAsia="uk-UA"/>
              </w:rPr>
              <w:lastRenderedPageBreak/>
              <w:t>правових актів, правил, державних та галузевих будівельних норм, національних (державних) стандартів, кодексів усталеної практики.</w:t>
            </w:r>
          </w:p>
          <w:p w14:paraId="4D7A99F5"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2. Центральний орган виконавчої влади, що забезпечує формування та реалізує державну політику у сфері будівництва, містобудування та архітектури, забезпечує розроблення, затвердження, перегляд, внесення змін і скасування державних будівельних норм.</w:t>
            </w:r>
          </w:p>
          <w:p w14:paraId="3F5E5DEF"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0099F76C"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29C6B3EF"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3C8C5E4B"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55269788"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691F249F"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50AF8EA1"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5B31451E"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7C5F18B4"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28B0C09C"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046453B2"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3F19FF5E"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val="uk-UA" w:eastAsia="uk-UA"/>
              </w:rPr>
            </w:pPr>
          </w:p>
          <w:p w14:paraId="73712BE9" w14:textId="6740B928" w:rsidR="00C153DA" w:rsidRPr="000E05FA" w:rsidRDefault="009B3953" w:rsidP="009B3953">
            <w:pPr>
              <w:shd w:val="clear" w:color="auto" w:fill="FFFFFF"/>
              <w:spacing w:after="0" w:line="240" w:lineRule="auto"/>
              <w:ind w:firstLine="426"/>
              <w:jc w:val="center"/>
              <w:textAlignment w:val="baseline"/>
              <w:rPr>
                <w:rFonts w:ascii="Times New Roman" w:eastAsia="Times New Roman" w:hAnsi="Times New Roman" w:cs="Times New Roman"/>
                <w:i/>
                <w:iCs/>
                <w:sz w:val="28"/>
                <w:szCs w:val="28"/>
                <w:lang w:val="uk-UA" w:eastAsia="uk-UA"/>
              </w:rPr>
            </w:pPr>
            <w:r w:rsidRPr="000E05FA">
              <w:rPr>
                <w:rFonts w:ascii="Times New Roman" w:eastAsia="Times New Roman" w:hAnsi="Times New Roman" w:cs="Times New Roman"/>
                <w:b/>
                <w:i/>
                <w:iCs/>
                <w:sz w:val="28"/>
                <w:szCs w:val="28"/>
                <w:lang w:val="uk-UA" w:eastAsia="uk-UA"/>
              </w:rPr>
              <w:t>нома в</w:t>
            </w:r>
            <w:r w:rsidR="00A65745" w:rsidRPr="000E05FA">
              <w:rPr>
                <w:rFonts w:ascii="Times New Roman" w:eastAsia="Times New Roman" w:hAnsi="Times New Roman" w:cs="Times New Roman"/>
                <w:b/>
                <w:i/>
                <w:iCs/>
                <w:sz w:val="28"/>
                <w:szCs w:val="28"/>
                <w:lang w:val="uk-UA" w:eastAsia="uk-UA"/>
              </w:rPr>
              <w:t>ідсутня</w:t>
            </w:r>
          </w:p>
          <w:p w14:paraId="57AE76AA"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5B0B3CAF"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5923F91D"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5418AAD2"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tc>
        <w:tc>
          <w:tcPr>
            <w:tcW w:w="2500" w:type="pct"/>
          </w:tcPr>
          <w:p w14:paraId="515E1999"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lastRenderedPageBreak/>
              <w:t>Стаття 9. Нормативне регулювання планування та забудови територій</w:t>
            </w:r>
          </w:p>
          <w:p w14:paraId="2208DE39"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1. Нормативне регулювання планування та забудови територій здійснюється шляхом прийняття нормативно-</w:t>
            </w:r>
            <w:r w:rsidRPr="000E05FA">
              <w:rPr>
                <w:rFonts w:ascii="Times New Roman" w:eastAsia="Times New Roman" w:hAnsi="Times New Roman" w:cs="Times New Roman"/>
                <w:sz w:val="28"/>
                <w:szCs w:val="28"/>
                <w:lang w:eastAsia="uk-UA"/>
              </w:rPr>
              <w:lastRenderedPageBreak/>
              <w:t>правових актів, правил, державних та галузевих будівельних норм, національних (державних) стандартів, кодексів усталеної практики.</w:t>
            </w:r>
          </w:p>
          <w:p w14:paraId="4941E9CD"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2. Центральний орган виконавчої влади, що забезпечує формування та реалізує державну політику у сфері будівництва, містобудування та архітектури, забезпечує розроблення, затвердження, перегляд, внесення змін і скасування державних будівельних норм.</w:t>
            </w:r>
          </w:p>
          <w:p w14:paraId="00B3470D"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3. Центральний орган виконавчої влади, що формує та реалізує державну політику у сфері будівництва, архітектури та містобудування, для координації діяльності з нормативного регулювання планування та забудови територій і забезпечення гармонізації нормативної бази України з нормативною базою Європейського Союзу утворює Комісію з технічного регулювання у будівництві (далі – Комісія). </w:t>
            </w:r>
          </w:p>
          <w:p w14:paraId="78B96E93" w14:textId="390C0E92"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4. Комісія є юридичною особою публічного права, що утворюється у формі установи</w:t>
            </w:r>
            <w:r w:rsidR="009B3953" w:rsidRPr="000E05FA">
              <w:rPr>
                <w:rFonts w:ascii="Times New Roman" w:eastAsia="Times New Roman" w:hAnsi="Times New Roman" w:cs="Times New Roman"/>
                <w:b/>
                <w:sz w:val="28"/>
                <w:szCs w:val="28"/>
                <w:lang w:val="uk-UA" w:eastAsia="uk-UA"/>
              </w:rPr>
              <w:t>,</w:t>
            </w:r>
            <w:r w:rsidRPr="000E05FA">
              <w:rPr>
                <w:rFonts w:ascii="Times New Roman" w:eastAsia="Times New Roman" w:hAnsi="Times New Roman" w:cs="Times New Roman"/>
                <w:b/>
                <w:sz w:val="28"/>
                <w:szCs w:val="28"/>
                <w:lang w:eastAsia="uk-UA"/>
              </w:rPr>
              <w:t xml:space="preserve"> </w:t>
            </w:r>
            <w:proofErr w:type="gramStart"/>
            <w:r w:rsidRPr="000E05FA">
              <w:rPr>
                <w:rFonts w:ascii="Times New Roman" w:eastAsia="Times New Roman" w:hAnsi="Times New Roman" w:cs="Times New Roman"/>
                <w:b/>
                <w:sz w:val="28"/>
                <w:szCs w:val="28"/>
                <w:lang w:eastAsia="uk-UA"/>
              </w:rPr>
              <w:t>до складу</w:t>
            </w:r>
            <w:proofErr w:type="gramEnd"/>
            <w:r w:rsidRPr="000E05FA">
              <w:rPr>
                <w:rFonts w:ascii="Times New Roman" w:eastAsia="Times New Roman" w:hAnsi="Times New Roman" w:cs="Times New Roman"/>
                <w:b/>
                <w:sz w:val="28"/>
                <w:szCs w:val="28"/>
                <w:lang w:eastAsia="uk-UA"/>
              </w:rPr>
              <w:t xml:space="preserve"> якої включаються:</w:t>
            </w:r>
          </w:p>
          <w:p w14:paraId="7CD3E7B9"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1) двадцять п’ять осіб делегованих:</w:t>
            </w:r>
          </w:p>
          <w:p w14:paraId="686DA65B" w14:textId="1E97C51E"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центральними органами виконавчої влади, які реалізують державну політику </w:t>
            </w:r>
            <w:proofErr w:type="gramStart"/>
            <w:r w:rsidRPr="000E05FA">
              <w:rPr>
                <w:rFonts w:ascii="Times New Roman" w:eastAsia="Times New Roman" w:hAnsi="Times New Roman" w:cs="Times New Roman"/>
                <w:b/>
                <w:sz w:val="28"/>
                <w:szCs w:val="28"/>
                <w:lang w:eastAsia="uk-UA"/>
              </w:rPr>
              <w:t>у сферах</w:t>
            </w:r>
            <w:proofErr w:type="gramEnd"/>
            <w:r w:rsidR="009B3953" w:rsidRPr="000E05FA">
              <w:rPr>
                <w:rFonts w:ascii="Times New Roman" w:eastAsia="Times New Roman" w:hAnsi="Times New Roman" w:cs="Times New Roman"/>
                <w:b/>
                <w:sz w:val="28"/>
                <w:szCs w:val="28"/>
                <w:lang w:val="uk-UA" w:eastAsia="uk-UA"/>
              </w:rPr>
              <w:t>:</w:t>
            </w:r>
            <w:r w:rsidRPr="000E05FA">
              <w:rPr>
                <w:rFonts w:ascii="Times New Roman" w:eastAsia="Times New Roman" w:hAnsi="Times New Roman" w:cs="Times New Roman"/>
                <w:b/>
                <w:sz w:val="28"/>
                <w:szCs w:val="28"/>
                <w:lang w:eastAsia="uk-UA"/>
              </w:rPr>
              <w:t xml:space="preserve"> будівництва, містобудування й архітектури, цивільного захисту, охорони навколишнього природного середовища, охорони здоров’я, промислової безпеки, охорони та гігієни праці (по одному від кожного органу);</w:t>
            </w:r>
          </w:p>
          <w:p w14:paraId="5193DE87"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науково-технічними, проектними, експертними організаціями та закладами вищої освіти у будівництві, органами технічної оцінки (п’ять осіб);</w:t>
            </w:r>
          </w:p>
          <w:p w14:paraId="30CCC958"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lastRenderedPageBreak/>
              <w:t>саморегулівними організаціями, а в разі їх відсутності – іншими неприбутковими добровільними об’єднаннями фізичних осіб за відповідним напрямком професійної діяльності у сфері будівництва, містобудування та архітектури (п’ять осіб);</w:t>
            </w:r>
          </w:p>
          <w:p w14:paraId="3B5508D0"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неприбутковими добровільними об’єднаннями будівельних організацій, виробників будівельної продукції, інших суб’єктів підприємницької діяльності у сфері будівництва, містобудування й архітектури (п’ять осіб);</w:t>
            </w:r>
          </w:p>
          <w:p w14:paraId="483FF738"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громадськими організаціями споживачів (об’єднань споживачів), об’єднань у сфері житлово-комунального господарства, об’єднаннями співвласників багатоквартирних будинків (п’ять осіб);</w:t>
            </w:r>
          </w:p>
          <w:p w14:paraId="58FBE926"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2) працівники секретаріату Комісії.</w:t>
            </w:r>
          </w:p>
          <w:p w14:paraId="532C2D6C"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Комісія є повноважною у разі включення до її персонального складу не менше п’ятнадцяти делегованих осіб.</w:t>
            </w:r>
          </w:p>
          <w:p w14:paraId="60D7612C"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Голова Комісії призначається зі складу членів Комісії відповідно до положення про Комісію.</w:t>
            </w:r>
          </w:p>
          <w:p w14:paraId="41B7C620"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Члени Комісії, крім голови Комісії, утримуються суб’єктами які їх делегували.</w:t>
            </w:r>
          </w:p>
          <w:p w14:paraId="42389E1B" w14:textId="39F9E829"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Термін призначення становить 3 роки. Члени Комісії можуть бути повторно призначені на 3 строки до загального терміну у десять років, якщо це доцільно, за умови задовільної оцінки ефективності їхньої роботи, яка здійснюється Головою Комісії за погодженням з центральним органом виконавчої влади, що забезпечує формування та реалізує державну політику у сфері </w:t>
            </w:r>
            <w:r w:rsidR="009B3953" w:rsidRPr="000E05FA">
              <w:rPr>
                <w:rFonts w:ascii="Times New Roman" w:eastAsia="Times New Roman" w:hAnsi="Times New Roman" w:cs="Times New Roman"/>
                <w:b/>
                <w:sz w:val="28"/>
                <w:szCs w:val="28"/>
                <w:lang w:eastAsia="uk-UA"/>
              </w:rPr>
              <w:t>будівництва, містобудування й архітектури</w:t>
            </w:r>
            <w:r w:rsidRPr="000E05FA">
              <w:rPr>
                <w:rFonts w:ascii="Times New Roman" w:eastAsia="Times New Roman" w:hAnsi="Times New Roman" w:cs="Times New Roman"/>
                <w:b/>
                <w:sz w:val="28"/>
                <w:szCs w:val="28"/>
                <w:lang w:eastAsia="uk-UA"/>
              </w:rPr>
              <w:t>.</w:t>
            </w:r>
          </w:p>
          <w:p w14:paraId="11163B8B"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lastRenderedPageBreak/>
              <w:t xml:space="preserve">5. Комісія у межах своїх повноважень </w:t>
            </w:r>
            <w:proofErr w:type="gramStart"/>
            <w:r w:rsidRPr="000E05FA">
              <w:rPr>
                <w:rFonts w:ascii="Times New Roman" w:eastAsia="Times New Roman" w:hAnsi="Times New Roman" w:cs="Times New Roman"/>
                <w:b/>
                <w:sz w:val="28"/>
                <w:szCs w:val="28"/>
                <w:lang w:eastAsia="uk-UA"/>
              </w:rPr>
              <w:t>здійснює  експертно</w:t>
            </w:r>
            <w:proofErr w:type="gramEnd"/>
            <w:r w:rsidRPr="000E05FA">
              <w:rPr>
                <w:rFonts w:ascii="Times New Roman" w:eastAsia="Times New Roman" w:hAnsi="Times New Roman" w:cs="Times New Roman"/>
                <w:b/>
                <w:sz w:val="28"/>
                <w:szCs w:val="28"/>
                <w:lang w:eastAsia="uk-UA"/>
              </w:rPr>
              <w:t xml:space="preserve">-консультаційну та/або дорадчу діяльність відповідно до порядку, встановленого Кабінетом Міністрів України. </w:t>
            </w:r>
          </w:p>
          <w:p w14:paraId="1CF6ECC9"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6. До повноважень Комісії належить:</w:t>
            </w:r>
          </w:p>
          <w:p w14:paraId="47E691B8"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1) організація на договірній основі роботи з перевірки державних будівельних норм щодо відповідності вимогам законодавства, актуальності та забезпечення їх взаємоузгодженості;</w:t>
            </w:r>
          </w:p>
          <w:p w14:paraId="73710A3F"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2) схвалення висновків перевірки державних будівельних норм;</w:t>
            </w:r>
          </w:p>
          <w:p w14:paraId="52A2FAE3" w14:textId="608488FE"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3) подання пропозицій до проектів програм з розроблення та перегляду державних будівельних норм до центрального органу виконавчої влади, що забезпечує формування та реалізує державну політику у сфері </w:t>
            </w:r>
            <w:r w:rsidR="009B3953" w:rsidRPr="000E05FA">
              <w:rPr>
                <w:rFonts w:ascii="Times New Roman" w:eastAsia="Times New Roman" w:hAnsi="Times New Roman" w:cs="Times New Roman"/>
                <w:b/>
                <w:sz w:val="28"/>
                <w:szCs w:val="28"/>
                <w:lang w:eastAsia="uk-UA"/>
              </w:rPr>
              <w:t>будівництва, містобудування й архітектури</w:t>
            </w:r>
            <w:r w:rsidRPr="000E05FA">
              <w:rPr>
                <w:rFonts w:ascii="Times New Roman" w:eastAsia="Times New Roman" w:hAnsi="Times New Roman" w:cs="Times New Roman"/>
                <w:b/>
                <w:sz w:val="28"/>
                <w:szCs w:val="28"/>
                <w:lang w:eastAsia="uk-UA"/>
              </w:rPr>
              <w:t xml:space="preserve">; </w:t>
            </w:r>
          </w:p>
          <w:p w14:paraId="517FB4CC"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4) подання пропозицій щодо проведення робіт із національної стандартизації до національного органу стандартизації; </w:t>
            </w:r>
          </w:p>
          <w:p w14:paraId="2B47EA40" w14:textId="5647F428"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5) наданн</w:t>
            </w:r>
            <w:r w:rsidR="009B3953" w:rsidRPr="000E05FA">
              <w:rPr>
                <w:rFonts w:ascii="Times New Roman" w:eastAsia="Times New Roman" w:hAnsi="Times New Roman" w:cs="Times New Roman"/>
                <w:b/>
                <w:sz w:val="28"/>
                <w:szCs w:val="28"/>
                <w:lang w:val="uk-UA" w:eastAsia="uk-UA"/>
              </w:rPr>
              <w:t>я</w:t>
            </w:r>
            <w:r w:rsidRPr="000E05FA">
              <w:rPr>
                <w:rFonts w:ascii="Times New Roman" w:eastAsia="Times New Roman" w:hAnsi="Times New Roman" w:cs="Times New Roman"/>
                <w:b/>
                <w:sz w:val="28"/>
                <w:szCs w:val="28"/>
                <w:lang w:eastAsia="uk-UA"/>
              </w:rPr>
              <w:t xml:space="preserve"> незалежних експертних рекомендацій та висновків центральному органу виконавчої влади, що забезпечує формування та реалізує державну політику у сфері </w:t>
            </w:r>
            <w:r w:rsidR="009B3953" w:rsidRPr="000E05FA">
              <w:rPr>
                <w:rFonts w:ascii="Times New Roman" w:eastAsia="Times New Roman" w:hAnsi="Times New Roman" w:cs="Times New Roman"/>
                <w:b/>
                <w:sz w:val="28"/>
                <w:szCs w:val="28"/>
                <w:lang w:eastAsia="uk-UA"/>
              </w:rPr>
              <w:t xml:space="preserve">будівництва, містобудування й архітектури </w:t>
            </w:r>
            <w:r w:rsidRPr="000E05FA">
              <w:rPr>
                <w:rFonts w:ascii="Times New Roman" w:eastAsia="Times New Roman" w:hAnsi="Times New Roman" w:cs="Times New Roman"/>
                <w:b/>
                <w:sz w:val="28"/>
                <w:szCs w:val="28"/>
                <w:lang w:eastAsia="uk-UA"/>
              </w:rPr>
              <w:t>з питань будівельних норм;</w:t>
            </w:r>
          </w:p>
          <w:p w14:paraId="00F2618F"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6) виконання інших повноважень, визначених законом;</w:t>
            </w:r>
          </w:p>
          <w:p w14:paraId="6D956949"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7) виконання інших функцій, визначених положенням про Комісію. </w:t>
            </w:r>
          </w:p>
          <w:p w14:paraId="17F51A85"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7. Комісія для вирішення питань, що належать до її повноважень, утворює постійні та тимчасові робочі </w:t>
            </w:r>
            <w:r w:rsidRPr="000E05FA">
              <w:rPr>
                <w:rFonts w:ascii="Times New Roman" w:eastAsia="Times New Roman" w:hAnsi="Times New Roman" w:cs="Times New Roman"/>
                <w:b/>
                <w:sz w:val="28"/>
                <w:szCs w:val="28"/>
                <w:lang w:eastAsia="uk-UA"/>
              </w:rPr>
              <w:lastRenderedPageBreak/>
              <w:t xml:space="preserve">групи, залучає до участі в їх роботі спеціалістів центральних та місцевих органів виконавчої влади, органів місцевого самоврядування, підприємств, установ, організацій усіх форм власності за погодженням з їх керівниками, а також незалежних експертів (за згодою). Члени Комісії </w:t>
            </w:r>
            <w:proofErr w:type="gramStart"/>
            <w:r w:rsidRPr="000E05FA">
              <w:rPr>
                <w:rFonts w:ascii="Times New Roman" w:eastAsia="Times New Roman" w:hAnsi="Times New Roman" w:cs="Times New Roman"/>
                <w:b/>
                <w:sz w:val="28"/>
                <w:szCs w:val="28"/>
                <w:lang w:eastAsia="uk-UA"/>
              </w:rPr>
              <w:t>до складу</w:t>
            </w:r>
            <w:proofErr w:type="gramEnd"/>
            <w:r w:rsidRPr="000E05FA">
              <w:rPr>
                <w:rFonts w:ascii="Times New Roman" w:eastAsia="Times New Roman" w:hAnsi="Times New Roman" w:cs="Times New Roman"/>
                <w:b/>
                <w:sz w:val="28"/>
                <w:szCs w:val="28"/>
                <w:lang w:eastAsia="uk-UA"/>
              </w:rPr>
              <w:t xml:space="preserve"> робочих груп входити не можуть.</w:t>
            </w:r>
          </w:p>
          <w:p w14:paraId="31072F38"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При розгляді питань, визначених Законом України «Про надання будівельної продукції на ринку», Комісія залучає представників профільних асоціацій виробників будівельної продукції для прийняття рішення. </w:t>
            </w:r>
          </w:p>
          <w:p w14:paraId="7BAB3515"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bookmarkStart w:id="51" w:name="n59"/>
            <w:bookmarkEnd w:id="51"/>
            <w:r w:rsidRPr="000E05FA">
              <w:rPr>
                <w:rFonts w:ascii="Times New Roman" w:eastAsia="Times New Roman" w:hAnsi="Times New Roman" w:cs="Times New Roman"/>
                <w:b/>
                <w:sz w:val="28"/>
                <w:szCs w:val="28"/>
                <w:lang w:eastAsia="uk-UA"/>
              </w:rPr>
              <w:t>8. Джерелами фінансування</w:t>
            </w:r>
            <w:bookmarkStart w:id="52" w:name="n254"/>
            <w:bookmarkStart w:id="53" w:name="n255"/>
            <w:bookmarkEnd w:id="52"/>
            <w:bookmarkEnd w:id="53"/>
            <w:r w:rsidRPr="000E05FA">
              <w:rPr>
                <w:rFonts w:ascii="Times New Roman" w:eastAsia="Times New Roman" w:hAnsi="Times New Roman" w:cs="Times New Roman"/>
                <w:b/>
                <w:sz w:val="28"/>
                <w:szCs w:val="28"/>
                <w:lang w:eastAsia="uk-UA"/>
              </w:rPr>
              <w:t xml:space="preserve"> є:</w:t>
            </w:r>
          </w:p>
          <w:p w14:paraId="72205A3E"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bookmarkStart w:id="54" w:name="n256"/>
            <w:bookmarkEnd w:id="54"/>
            <w:r w:rsidRPr="000E05FA">
              <w:rPr>
                <w:rFonts w:ascii="Times New Roman" w:eastAsia="Times New Roman" w:hAnsi="Times New Roman" w:cs="Times New Roman"/>
                <w:b/>
                <w:sz w:val="28"/>
                <w:szCs w:val="28"/>
                <w:lang w:eastAsia="uk-UA"/>
              </w:rPr>
              <w:t>1) кошти Державного бюджету України;</w:t>
            </w:r>
          </w:p>
          <w:p w14:paraId="5E32E0DA"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bookmarkStart w:id="55" w:name="n257"/>
            <w:bookmarkEnd w:id="55"/>
            <w:r w:rsidRPr="000E05FA">
              <w:rPr>
                <w:rFonts w:ascii="Times New Roman" w:eastAsia="Times New Roman" w:hAnsi="Times New Roman" w:cs="Times New Roman"/>
                <w:b/>
                <w:sz w:val="28"/>
                <w:szCs w:val="28"/>
                <w:lang w:eastAsia="uk-UA"/>
              </w:rPr>
              <w:t>2) кошти, передбачені на виконання програм і проектів;</w:t>
            </w:r>
          </w:p>
          <w:p w14:paraId="60E8ED6D"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bookmarkStart w:id="56" w:name="n258"/>
            <w:bookmarkEnd w:id="56"/>
            <w:r w:rsidRPr="000E05FA">
              <w:rPr>
                <w:rFonts w:ascii="Times New Roman" w:eastAsia="Times New Roman" w:hAnsi="Times New Roman" w:cs="Times New Roman"/>
                <w:b/>
                <w:sz w:val="28"/>
                <w:szCs w:val="28"/>
                <w:lang w:eastAsia="uk-UA"/>
              </w:rPr>
              <w:t>3) кошти за надання експертних, консультаційних та інших послуг;</w:t>
            </w:r>
          </w:p>
          <w:p w14:paraId="62E94D74"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bookmarkStart w:id="57" w:name="n259"/>
            <w:bookmarkEnd w:id="57"/>
            <w:r w:rsidRPr="000E05FA">
              <w:rPr>
                <w:rFonts w:ascii="Times New Roman" w:eastAsia="Times New Roman" w:hAnsi="Times New Roman" w:cs="Times New Roman"/>
                <w:b/>
                <w:sz w:val="28"/>
                <w:szCs w:val="28"/>
                <w:lang w:eastAsia="uk-UA"/>
              </w:rPr>
              <w:t>4) інші не заборонені законодавством джерела фінансування.</w:t>
            </w:r>
          </w:p>
          <w:p w14:paraId="2B4D59B2"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9. Організаційно-технічне забезпечення Комісії здійснюється її секретаріатом. Працівники секретаріату та голова Комісії є її штатними співробітниками.</w:t>
            </w:r>
          </w:p>
          <w:p w14:paraId="5176D37C" w14:textId="77777777" w:rsidR="00C153DA"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Положення про Комісію затверджується центральним органом виконавчої влади, що забезпечує формування та реалізує державну політику у сфері будівництва, архітектури, містобудування.</w:t>
            </w:r>
          </w:p>
        </w:tc>
      </w:tr>
      <w:tr w:rsidR="00C153DA" w:rsidRPr="000E05FA" w14:paraId="362471A6" w14:textId="77777777" w:rsidTr="007452C5">
        <w:tc>
          <w:tcPr>
            <w:tcW w:w="2500" w:type="pct"/>
          </w:tcPr>
          <w:p w14:paraId="3F05DFDC" w14:textId="77777777" w:rsidR="00C153DA" w:rsidRPr="000E05FA" w:rsidRDefault="00C153DA" w:rsidP="004A2A9A">
            <w:pPr>
              <w:shd w:val="clear" w:color="auto" w:fill="FFFFFF"/>
              <w:spacing w:after="0" w:line="240" w:lineRule="auto"/>
              <w:ind w:firstLine="426"/>
              <w:jc w:val="both"/>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lastRenderedPageBreak/>
              <w:t>Стаття 28. Тимчасові споруди для провадження підприємницької діяльності</w:t>
            </w:r>
          </w:p>
          <w:p w14:paraId="5F69C76C" w14:textId="216E8810"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lastRenderedPageBreak/>
              <w:t>…</w:t>
            </w:r>
          </w:p>
          <w:p w14:paraId="78146587" w14:textId="77777777" w:rsidR="00C153DA" w:rsidRPr="000E05FA" w:rsidRDefault="00C153DA" w:rsidP="004A2A9A">
            <w:pPr>
              <w:shd w:val="clear" w:color="auto" w:fill="FFFFFF"/>
              <w:spacing w:after="0" w:line="240" w:lineRule="auto"/>
              <w:ind w:firstLine="426"/>
              <w:jc w:val="both"/>
              <w:rPr>
                <w:rFonts w:ascii="Times New Roman" w:eastAsia="Times New Roman" w:hAnsi="Times New Roman" w:cs="Times New Roman"/>
                <w:sz w:val="28"/>
                <w:szCs w:val="28"/>
                <w:lang w:eastAsia="uk-UA"/>
              </w:rPr>
            </w:pPr>
            <w:bookmarkStart w:id="58" w:name="n351"/>
            <w:bookmarkStart w:id="59" w:name="n353"/>
            <w:bookmarkEnd w:id="58"/>
            <w:bookmarkEnd w:id="59"/>
            <w:r w:rsidRPr="000E05FA">
              <w:rPr>
                <w:rFonts w:ascii="Times New Roman" w:eastAsia="Times New Roman" w:hAnsi="Times New Roman" w:cs="Times New Roman"/>
                <w:sz w:val="28"/>
                <w:szCs w:val="28"/>
                <w:lang w:eastAsia="uk-UA"/>
              </w:rPr>
              <w:t xml:space="preserve">2. Тимчасова споруда торговельного, побутового, соціально-культурного чи іншого призначення для здійснення підприємницької діяльності - одноповерхова споруда, що виготовляється з полегшених конструкцій з урахуванням основних вимог до споруд, визначених </w:t>
            </w:r>
            <w:r w:rsidRPr="000E05FA">
              <w:rPr>
                <w:rFonts w:ascii="Times New Roman" w:eastAsia="Times New Roman" w:hAnsi="Times New Roman" w:cs="Times New Roman"/>
                <w:b/>
                <w:sz w:val="28"/>
                <w:szCs w:val="28"/>
                <w:lang w:eastAsia="uk-UA"/>
              </w:rPr>
              <w:t>технічним регламентом будівельних виробів</w:t>
            </w:r>
            <w:r w:rsidRPr="000E05FA">
              <w:rPr>
                <w:rFonts w:ascii="Times New Roman" w:eastAsia="Times New Roman" w:hAnsi="Times New Roman" w:cs="Times New Roman"/>
                <w:sz w:val="28"/>
                <w:szCs w:val="28"/>
                <w:lang w:eastAsia="uk-UA"/>
              </w:rPr>
              <w:t>, будівель і споруд, і встановлюється тимчасово, без улаштування фундаменту.</w:t>
            </w:r>
          </w:p>
          <w:p w14:paraId="4187F071" w14:textId="77777777" w:rsidR="00C153DA" w:rsidRPr="000E05FA" w:rsidRDefault="00C153DA" w:rsidP="004A2A9A">
            <w:pPr>
              <w:shd w:val="clear" w:color="auto" w:fill="FFFFFF"/>
              <w:spacing w:after="0" w:line="240" w:lineRule="auto"/>
              <w:ind w:firstLine="426"/>
              <w:jc w:val="both"/>
              <w:rPr>
                <w:rFonts w:ascii="Times New Roman" w:eastAsia="Times New Roman" w:hAnsi="Times New Roman" w:cs="Times New Roman"/>
                <w:sz w:val="28"/>
                <w:szCs w:val="28"/>
                <w:lang w:eastAsia="uk-UA"/>
              </w:rPr>
            </w:pPr>
            <w:bookmarkStart w:id="60" w:name="n354"/>
            <w:bookmarkEnd w:id="60"/>
            <w:r w:rsidRPr="000E05FA">
              <w:rPr>
                <w:rFonts w:ascii="Times New Roman" w:eastAsia="Times New Roman" w:hAnsi="Times New Roman" w:cs="Times New Roman"/>
                <w:sz w:val="28"/>
                <w:szCs w:val="28"/>
                <w:lang w:eastAsia="uk-UA"/>
              </w:rPr>
              <w:t>Тимчасова споруда для здійснення підприємницької діяльності може мати закрите приміщення для тимчасового перебування людей (павільйон площею не більше 30 квадратних метрів по зовнішньому контуру) або не мати такого приміщення.</w:t>
            </w:r>
          </w:p>
          <w:p w14:paraId="171FF765" w14:textId="3D565390"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bookmarkStart w:id="61" w:name="n355"/>
            <w:bookmarkEnd w:id="61"/>
            <w:r w:rsidRPr="000E05FA">
              <w:rPr>
                <w:rFonts w:ascii="Times New Roman" w:eastAsia="Times New Roman" w:hAnsi="Times New Roman" w:cs="Times New Roman"/>
                <w:sz w:val="28"/>
                <w:szCs w:val="28"/>
                <w:lang w:eastAsia="uk-UA"/>
              </w:rPr>
              <w:t>…</w:t>
            </w:r>
          </w:p>
        </w:tc>
        <w:tc>
          <w:tcPr>
            <w:tcW w:w="2500" w:type="pct"/>
          </w:tcPr>
          <w:p w14:paraId="40629716"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lastRenderedPageBreak/>
              <w:t>Стаття 28. Тимчасові споруди для провадження підприємницької діяльності</w:t>
            </w:r>
          </w:p>
          <w:p w14:paraId="214B0614" w14:textId="28668603"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lastRenderedPageBreak/>
              <w:t>…</w:t>
            </w:r>
          </w:p>
          <w:p w14:paraId="5634F3FF" w14:textId="002FDD69"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 xml:space="preserve">2. Тимчасова споруда торговельного, побутового, соціально-культурного чи іншого призначення для здійснення підприємницької діяльності - одноповерхова споруда, що виготовляється з полегшених конструкцій визначених </w:t>
            </w:r>
            <w:r w:rsidRPr="000E05FA">
              <w:rPr>
                <w:rFonts w:ascii="Times New Roman" w:eastAsia="Times New Roman" w:hAnsi="Times New Roman" w:cs="Times New Roman"/>
                <w:b/>
                <w:sz w:val="28"/>
                <w:szCs w:val="28"/>
                <w:lang w:eastAsia="uk-UA"/>
              </w:rPr>
              <w:t>статтею 5-1 цього Закону</w:t>
            </w:r>
            <w:r w:rsidRPr="000E05FA">
              <w:rPr>
                <w:rFonts w:ascii="Times New Roman" w:eastAsia="Times New Roman" w:hAnsi="Times New Roman" w:cs="Times New Roman"/>
                <w:sz w:val="28"/>
                <w:szCs w:val="28"/>
                <w:lang w:eastAsia="uk-UA"/>
              </w:rPr>
              <w:t>, і встановлюється тимчасово, без улаштування фундаменту.</w:t>
            </w:r>
          </w:p>
          <w:p w14:paraId="474DC116" w14:textId="0CF54ED3"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39DDB0BF" w14:textId="08D25CCB"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093E7D37" w14:textId="77777777" w:rsidR="009B3953" w:rsidRPr="000E05FA" w:rsidRDefault="009B3953"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27B795F5" w14:textId="4771BE29" w:rsidR="00D26883"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Тимчасова споруда для здійснення підприємницької діяльності може мати закрите приміщення для тимчасового перебування людей (павільйон площею не більше 30 квадратних метрів по зовнішньому контуру) або не мати такого приміщення.</w:t>
            </w:r>
          </w:p>
          <w:p w14:paraId="4900936C" w14:textId="4B2AE3CB" w:rsidR="00C153DA" w:rsidRPr="000E05FA" w:rsidRDefault="006D18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tc>
      </w:tr>
      <w:tr w:rsidR="00C153DA" w:rsidRPr="000E05FA" w14:paraId="7B77BC80" w14:textId="77777777" w:rsidTr="007452C5">
        <w:tc>
          <w:tcPr>
            <w:tcW w:w="2500" w:type="pct"/>
          </w:tcPr>
          <w:p w14:paraId="2F28B7DC"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lastRenderedPageBreak/>
              <w:t>Стаття 31. Проектна документація на будівництво</w:t>
            </w:r>
          </w:p>
          <w:p w14:paraId="4822427F" w14:textId="3568B03C"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w:t>
            </w:r>
          </w:p>
          <w:p w14:paraId="655DD83A" w14:textId="77777777"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2. Експертиза проектів будівництва проводиться в установленому Кабінетом Міністрів України </w:t>
            </w:r>
            <w:hyperlink r:id="rId6" w:anchor="n11" w:tgtFrame="_blank" w:history="1">
              <w:r w:rsidRPr="000E05FA">
                <w:rPr>
                  <w:rFonts w:ascii="Times New Roman" w:eastAsia="Times New Roman" w:hAnsi="Times New Roman" w:cs="Times New Roman"/>
                  <w:sz w:val="28"/>
                  <w:szCs w:val="28"/>
                  <w:lang w:eastAsia="uk-UA"/>
                </w:rPr>
                <w:t>порядку</w:t>
              </w:r>
            </w:hyperlink>
            <w:r w:rsidRPr="000E05FA">
              <w:rPr>
                <w:rFonts w:ascii="Times New Roman" w:eastAsia="Times New Roman" w:hAnsi="Times New Roman" w:cs="Times New Roman"/>
                <w:sz w:val="28"/>
                <w:szCs w:val="28"/>
                <w:lang w:eastAsia="uk-UA"/>
              </w:rPr>
              <w:t xml:space="preserve"> експертними організаціями незалежно від форми власності, які відповідають критеріям, визначеним центральним органом виконавчої влади, що забезпечує формування та реалізує державну політику у сфері будівництва, архітектури, містобудування, відомості про які внесені таким органом або на підставі делегованих повноважень саморегулівною організацією у сфері архітектурної діяльності за відповідним напрямом підприємницької діяльності (у разі її утворення) до переліку експертних організацій. </w:t>
            </w:r>
            <w:r w:rsidRPr="000E05FA">
              <w:rPr>
                <w:rFonts w:ascii="Times New Roman" w:eastAsia="Times New Roman" w:hAnsi="Times New Roman" w:cs="Times New Roman"/>
                <w:b/>
                <w:bCs/>
                <w:sz w:val="28"/>
                <w:szCs w:val="28"/>
                <w:lang w:eastAsia="uk-UA"/>
              </w:rPr>
              <w:t xml:space="preserve">До проведення </w:t>
            </w:r>
            <w:r w:rsidRPr="000E05FA">
              <w:rPr>
                <w:rFonts w:ascii="Times New Roman" w:eastAsia="Times New Roman" w:hAnsi="Times New Roman" w:cs="Times New Roman"/>
                <w:b/>
                <w:bCs/>
                <w:sz w:val="28"/>
                <w:szCs w:val="28"/>
                <w:lang w:eastAsia="uk-UA"/>
              </w:rPr>
              <w:lastRenderedPageBreak/>
              <w:t>експертизи залучаються (у тому числі на підставі цивільно-правових договорів) експерти з питань санітарного та епідеміологічного благополуччя населення, екології, охорони праці, енергозбереження, пожежної, техногенної, ядерної та радіаційної безпеки, які пройшли професійну атестацію, що проводилася із залученням представників відповідних центральних органів виконавчої влади, та отримали відповідний кваліфікаційний сертифікат. </w:t>
            </w:r>
            <w:hyperlink r:id="rId7" w:tgtFrame="_blank" w:history="1">
              <w:r w:rsidRPr="000E05FA">
                <w:rPr>
                  <w:rFonts w:ascii="Times New Roman" w:eastAsia="Times New Roman" w:hAnsi="Times New Roman" w:cs="Times New Roman"/>
                  <w:sz w:val="28"/>
                  <w:szCs w:val="28"/>
                  <w:lang w:eastAsia="uk-UA"/>
                </w:rPr>
                <w:t>Порядок проведення професійної атестації</w:t>
              </w:r>
            </w:hyperlink>
            <w:r w:rsidRPr="000E05FA">
              <w:rPr>
                <w:rFonts w:ascii="Times New Roman" w:eastAsia="Times New Roman" w:hAnsi="Times New Roman" w:cs="Times New Roman"/>
                <w:sz w:val="28"/>
                <w:szCs w:val="28"/>
                <w:lang w:eastAsia="uk-UA"/>
              </w:rPr>
              <w:t> таких експертів встановлюється Кабінетом Міністрів України.</w:t>
            </w:r>
          </w:p>
          <w:p w14:paraId="5C3D1DF5" w14:textId="77777777" w:rsidR="00D26883" w:rsidRPr="000E05FA" w:rsidRDefault="00D26883"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2FB327A2" w14:textId="77777777" w:rsidR="00D26883" w:rsidRPr="000E05FA" w:rsidRDefault="00D26883"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07042D59" w14:textId="77777777" w:rsidR="00D26883" w:rsidRPr="000E05FA" w:rsidRDefault="00D26883"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464C6B59" w14:textId="2E639656" w:rsidR="00D26883" w:rsidRPr="000E05FA" w:rsidRDefault="00D26883"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3D8B372F" w14:textId="77777777" w:rsidR="005D0FB1" w:rsidRPr="000E05FA" w:rsidRDefault="005D0FB1"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7CBF2220" w14:textId="77777777" w:rsidR="00D26883" w:rsidRPr="000E05FA" w:rsidRDefault="00D26883"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4B8D1BF0" w14:textId="0E811656" w:rsidR="005154ED" w:rsidRPr="000E05FA" w:rsidRDefault="005154ED"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w:t>
            </w:r>
          </w:p>
          <w:p w14:paraId="7F7598D4"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4. Обов'язковій експертизі підлягають проекти будівництва об'єктів, які:</w:t>
            </w:r>
          </w:p>
          <w:p w14:paraId="5D750AA1"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sz w:val="28"/>
                <w:szCs w:val="28"/>
                <w:lang w:eastAsia="uk-UA"/>
              </w:rPr>
              <w:t xml:space="preserve">1) за класом наслідків (відповідальності) належать до об'єктів з середніми (СС2) та значними (СС3) наслідками, - щодо додержання нормативів з питань </w:t>
            </w:r>
            <w:r w:rsidRPr="000E05FA">
              <w:rPr>
                <w:rFonts w:ascii="Times New Roman" w:eastAsia="Times New Roman" w:hAnsi="Times New Roman" w:cs="Times New Roman"/>
                <w:b/>
                <w:sz w:val="28"/>
                <w:szCs w:val="28"/>
                <w:lang w:eastAsia="uk-UA"/>
              </w:rPr>
              <w:t xml:space="preserve">санітарного та епідеміологічного благополуччя населення, екології, охорони праці, енергозбереження, пожежної, техногенної, ядерної та радіаційної безпеки, міцності, надійності, довговічності будинків і споруд, їх експлуатаційної безпеки та інженерного забезпечення, у тому числі щодо додержання нормативів з питань створення безперешкодного життєвого середовища для </w:t>
            </w:r>
            <w:r w:rsidRPr="000E05FA">
              <w:rPr>
                <w:rFonts w:ascii="Times New Roman" w:eastAsia="Times New Roman" w:hAnsi="Times New Roman" w:cs="Times New Roman"/>
                <w:b/>
                <w:sz w:val="28"/>
                <w:szCs w:val="28"/>
                <w:lang w:eastAsia="uk-UA"/>
              </w:rPr>
              <w:lastRenderedPageBreak/>
              <w:t>осіб з обмеженими фізичними можливостями та інших маломобільних груп населення;</w:t>
            </w:r>
          </w:p>
          <w:p w14:paraId="6E25A803"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 xml:space="preserve">2) споруджуються на територіях із складними інженерно-геологічними та техногенними умовами, - в частині </w:t>
            </w:r>
            <w:r w:rsidRPr="000E05FA">
              <w:rPr>
                <w:rFonts w:ascii="Times New Roman" w:eastAsia="Times New Roman" w:hAnsi="Times New Roman" w:cs="Times New Roman"/>
                <w:b/>
                <w:sz w:val="28"/>
                <w:szCs w:val="28"/>
                <w:lang w:eastAsia="uk-UA"/>
              </w:rPr>
              <w:t xml:space="preserve">міцності, надійності та довговічності будинків і </w:t>
            </w:r>
            <w:r w:rsidRPr="000E05FA">
              <w:rPr>
                <w:rFonts w:ascii="Times New Roman" w:eastAsia="Times New Roman" w:hAnsi="Times New Roman" w:cs="Times New Roman"/>
                <w:sz w:val="28"/>
                <w:szCs w:val="28"/>
                <w:lang w:eastAsia="uk-UA"/>
              </w:rPr>
              <w:t>споруд;</w:t>
            </w:r>
          </w:p>
          <w:p w14:paraId="35AB8003"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3) споруджуються із залученням бюджетних коштів, коштів державних і комунальних підприємств, установ та організацій, а також кредитів, наданих під державні гарантії, якщо їх кошторисна вартість перевищує 300 тисяч гривень, - щодо кошторисної частини проектної документації;</w:t>
            </w:r>
          </w:p>
          <w:p w14:paraId="0F5AD5EC"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4) підлягають оцінці впливу на довкілля згідно із Законом України "Про оцінку впливу на довкілля" в частині врахування результатів оцінки впливу на довкілля.</w:t>
            </w:r>
          </w:p>
          <w:p w14:paraId="2ACD889E"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За рішенням замовника може проводитися також експертиза проектів будівництва інших об'єктів, ніж передбачені у цій частині або окремих розділів проектної документації.</w:t>
            </w:r>
          </w:p>
          <w:p w14:paraId="29FECC9F" w14:textId="0E9DAD25" w:rsidR="00C153DA" w:rsidRPr="000E05FA" w:rsidRDefault="006D18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tc>
        <w:tc>
          <w:tcPr>
            <w:tcW w:w="2500" w:type="pct"/>
          </w:tcPr>
          <w:p w14:paraId="2EFCC495"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lastRenderedPageBreak/>
              <w:t>Стаття 31. Проектна документація на будівництво</w:t>
            </w:r>
          </w:p>
          <w:p w14:paraId="6BEC31E9" w14:textId="77777777" w:rsidR="009B3953"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w:t>
            </w:r>
          </w:p>
          <w:p w14:paraId="6A9DD21C" w14:textId="24DA75F6" w:rsidR="00D26883" w:rsidRPr="000E05FA" w:rsidRDefault="00D26883"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2. Експертиза проектів будівництва проводиться в установленому Кабінетом Міністрів України </w:t>
            </w:r>
            <w:hyperlink r:id="rId8" w:anchor="n11" w:tgtFrame="_blank" w:history="1">
              <w:r w:rsidRPr="000E05FA">
                <w:rPr>
                  <w:rFonts w:ascii="Times New Roman" w:eastAsia="Times New Roman" w:hAnsi="Times New Roman" w:cs="Times New Roman"/>
                  <w:sz w:val="28"/>
                  <w:szCs w:val="28"/>
                  <w:lang w:eastAsia="uk-UA"/>
                </w:rPr>
                <w:t>порядку</w:t>
              </w:r>
            </w:hyperlink>
            <w:r w:rsidRPr="000E05FA">
              <w:rPr>
                <w:rFonts w:ascii="Times New Roman" w:eastAsia="Times New Roman" w:hAnsi="Times New Roman" w:cs="Times New Roman"/>
                <w:sz w:val="28"/>
                <w:szCs w:val="28"/>
                <w:lang w:eastAsia="uk-UA"/>
              </w:rPr>
              <w:t xml:space="preserve"> експертними організаціями незалежно від форми власності, які відповідають критеріям, визначеним центральним органом виконавчої влади, що забезпечує формування та реалізує державну політику у сфері будівництва, архітектури, містобудування, відомості про які внесені таким органом або на підставі делегованих повноважень саморегулівною організацією у сфері архітектурної діяльності за відповідним напрямом підприємницької діяльності (у разі її утворення) до переліку експертних організацій. </w:t>
            </w:r>
            <w:r w:rsidRPr="000E05FA">
              <w:rPr>
                <w:rFonts w:ascii="Times New Roman" w:eastAsia="Times New Roman" w:hAnsi="Times New Roman" w:cs="Times New Roman"/>
                <w:b/>
                <w:sz w:val="28"/>
                <w:szCs w:val="28"/>
                <w:lang w:eastAsia="uk-UA"/>
              </w:rPr>
              <w:t xml:space="preserve">До проведення </w:t>
            </w:r>
            <w:r w:rsidRPr="000E05FA">
              <w:rPr>
                <w:rFonts w:ascii="Times New Roman" w:eastAsia="Times New Roman" w:hAnsi="Times New Roman" w:cs="Times New Roman"/>
                <w:b/>
                <w:sz w:val="28"/>
                <w:szCs w:val="28"/>
                <w:lang w:eastAsia="uk-UA"/>
              </w:rPr>
              <w:lastRenderedPageBreak/>
              <w:t>експертизи  залучаються (у тому числі на підставі цивільно-правових договорів) експерти з питань механічного опору та стійкості, пожежної безпеки, гігієни, здоров’я та безпеки людей, охорони навколишнього природного середовища, безпеки і доступності в експлуатації, у тому числі для осіб з обмеженими фізичними можливостями та інших маломобільних груп населення, захисту від шкідливого впливу шуму та вібрації, енергозбереження та енергоефективності, збалансованого використання природних ресурсів, які пройшли професійну атестацію, що може проводитися із залученням представників відповідних центральних органів виконавчої влади, та отримали відповідний кваліфікаційний сертифікат.</w:t>
            </w:r>
            <w:r w:rsidRPr="000E05FA">
              <w:rPr>
                <w:rFonts w:ascii="Times New Roman" w:eastAsia="Times New Roman" w:hAnsi="Times New Roman" w:cs="Times New Roman"/>
                <w:sz w:val="28"/>
                <w:szCs w:val="28"/>
                <w:lang w:eastAsia="uk-UA"/>
              </w:rPr>
              <w:t> </w:t>
            </w:r>
            <w:hyperlink r:id="rId9" w:tgtFrame="_blank" w:history="1">
              <w:r w:rsidRPr="000E05FA">
                <w:rPr>
                  <w:rFonts w:ascii="Times New Roman" w:eastAsia="Times New Roman" w:hAnsi="Times New Roman" w:cs="Times New Roman"/>
                  <w:sz w:val="28"/>
                  <w:szCs w:val="28"/>
                  <w:lang w:eastAsia="uk-UA"/>
                </w:rPr>
                <w:t>Порядок проведення професійної атестації</w:t>
              </w:r>
            </w:hyperlink>
            <w:r w:rsidRPr="000E05FA">
              <w:rPr>
                <w:rFonts w:ascii="Times New Roman" w:eastAsia="Times New Roman" w:hAnsi="Times New Roman" w:cs="Times New Roman"/>
                <w:sz w:val="28"/>
                <w:szCs w:val="28"/>
                <w:lang w:eastAsia="uk-UA"/>
              </w:rPr>
              <w:t> таких експертів встановлюється Кабінетом Міністрів України.</w:t>
            </w:r>
          </w:p>
          <w:p w14:paraId="43927E06" w14:textId="1A5C20EB" w:rsidR="00D26883" w:rsidRPr="000E05FA" w:rsidRDefault="00D26883"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w:t>
            </w:r>
          </w:p>
          <w:p w14:paraId="65F97DB3"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4. Обов'язковій експертизі підлягають проекти будівництва об'єктів, які:</w:t>
            </w:r>
          </w:p>
          <w:p w14:paraId="2F582DD8"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sz w:val="28"/>
                <w:szCs w:val="28"/>
                <w:lang w:eastAsia="uk-UA"/>
              </w:rPr>
            </w:pPr>
            <w:r w:rsidRPr="000E05FA">
              <w:rPr>
                <w:rFonts w:ascii="Times New Roman" w:eastAsia="Times New Roman" w:hAnsi="Times New Roman" w:cs="Times New Roman"/>
                <w:b/>
                <w:sz w:val="28"/>
                <w:szCs w:val="28"/>
                <w:lang w:eastAsia="uk-UA"/>
              </w:rPr>
              <w:t xml:space="preserve">1) </w:t>
            </w:r>
            <w:r w:rsidRPr="000E05FA">
              <w:rPr>
                <w:rFonts w:ascii="Times New Roman" w:eastAsia="Times New Roman" w:hAnsi="Times New Roman" w:cs="Times New Roman"/>
                <w:bCs/>
                <w:sz w:val="28"/>
                <w:szCs w:val="28"/>
                <w:lang w:eastAsia="uk-UA"/>
              </w:rPr>
              <w:t xml:space="preserve">за класом наслідків (відповідальності) належать до об'єктів з середніми (СС2) та значними (СС3) наслідками, </w:t>
            </w:r>
            <w:r w:rsidRPr="000E05FA">
              <w:rPr>
                <w:rFonts w:ascii="Times New Roman" w:eastAsia="Times New Roman" w:hAnsi="Times New Roman" w:cs="Times New Roman"/>
                <w:b/>
                <w:sz w:val="28"/>
                <w:szCs w:val="28"/>
                <w:lang w:eastAsia="uk-UA"/>
              </w:rPr>
              <w:t>- щодо додержання нормативних вимог з питань</w:t>
            </w:r>
            <w:r w:rsidRPr="000E05FA">
              <w:rPr>
                <w:rFonts w:ascii="Times New Roman" w:eastAsia="Times New Roman" w:hAnsi="Times New Roman" w:cs="Times New Roman"/>
                <w:sz w:val="28"/>
                <w:szCs w:val="28"/>
                <w:lang w:eastAsia="uk-UA"/>
              </w:rPr>
              <w:t xml:space="preserve"> </w:t>
            </w:r>
            <w:r w:rsidRPr="000E05FA">
              <w:rPr>
                <w:rFonts w:ascii="Times New Roman" w:eastAsia="Times New Roman" w:hAnsi="Times New Roman" w:cs="Times New Roman"/>
                <w:b/>
                <w:sz w:val="28"/>
                <w:szCs w:val="28"/>
                <w:lang w:eastAsia="uk-UA"/>
              </w:rPr>
              <w:t xml:space="preserve">механічного опору та стійкості, пожежної безпеки, гігієни, здоров’я та безпеки людей, охорони навколишнього природного середовища, безпеки і доступності в експлуатації, у тому числі для осіб з обмеженими фізичними можливостями та інших маломобільних груп населення, захисту від шкідливого впливу шуму та вібрації, енергозбереження та </w:t>
            </w:r>
            <w:r w:rsidRPr="000E05FA">
              <w:rPr>
                <w:rFonts w:ascii="Times New Roman" w:eastAsia="Times New Roman" w:hAnsi="Times New Roman" w:cs="Times New Roman"/>
                <w:b/>
                <w:sz w:val="28"/>
                <w:szCs w:val="28"/>
                <w:lang w:eastAsia="uk-UA"/>
              </w:rPr>
              <w:lastRenderedPageBreak/>
              <w:t>енергоефективності, збалансованого використання природних ресурсів;</w:t>
            </w:r>
          </w:p>
          <w:p w14:paraId="64E38DEF" w14:textId="5B67A286"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 xml:space="preserve">2) споруджуються на територіях із складними інженерно-геологічними та техногенними умовами, - в частині </w:t>
            </w:r>
            <w:r w:rsidRPr="000E05FA">
              <w:rPr>
                <w:rFonts w:ascii="Times New Roman" w:eastAsia="Times New Roman" w:hAnsi="Times New Roman" w:cs="Times New Roman"/>
                <w:b/>
                <w:sz w:val="28"/>
                <w:szCs w:val="28"/>
                <w:lang w:eastAsia="uk-UA"/>
              </w:rPr>
              <w:t xml:space="preserve">механічного опору та стійкості </w:t>
            </w:r>
            <w:r w:rsidRPr="000E05FA">
              <w:rPr>
                <w:rFonts w:ascii="Times New Roman" w:eastAsia="Times New Roman" w:hAnsi="Times New Roman" w:cs="Times New Roman"/>
                <w:sz w:val="28"/>
                <w:szCs w:val="28"/>
                <w:lang w:eastAsia="uk-UA"/>
              </w:rPr>
              <w:t>споруд;</w:t>
            </w:r>
          </w:p>
          <w:p w14:paraId="31D2CFA3" w14:textId="77777777" w:rsidR="005D0FB1" w:rsidRPr="000E05FA" w:rsidRDefault="005D0FB1"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08C8FB32"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3) споруджуються із залученням бюджетних коштів, коштів державних і комунальних підприємств, установ та організацій, а також кредитів, наданих під державні гарантії, якщо їх кошторисна вартість перевищує 300 тисяч гривень, - щодо кошторисної частини проектної документації;</w:t>
            </w:r>
          </w:p>
          <w:p w14:paraId="215959D3"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4) підлягають оцінці впливу на довкілля згідно із Законом України "Про оцінку впливу на довкілля" в частині врахування результатів оцінки впливу на довкілля.</w:t>
            </w:r>
          </w:p>
          <w:p w14:paraId="7BD7B104"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За рішенням замовника може проводитися також експертиза проектів будівництва інших об'єктів, ніж передбачені у цій частині або окремих розділів проектної документації.</w:t>
            </w:r>
          </w:p>
          <w:p w14:paraId="1CAEDD97" w14:textId="1F1AF071" w:rsidR="00C153DA" w:rsidRPr="000E05FA" w:rsidRDefault="006D18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tc>
      </w:tr>
      <w:tr w:rsidR="00C153DA" w:rsidRPr="000E05FA" w14:paraId="0BB05B3E" w14:textId="77777777" w:rsidTr="007452C5">
        <w:tc>
          <w:tcPr>
            <w:tcW w:w="2500" w:type="pct"/>
          </w:tcPr>
          <w:p w14:paraId="3B8761C0"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lastRenderedPageBreak/>
              <w:t xml:space="preserve">Стаття 32. Класи наслідків (відповідальності) </w:t>
            </w:r>
            <w:r w:rsidRPr="000E05FA">
              <w:rPr>
                <w:rFonts w:ascii="Times New Roman" w:eastAsia="Times New Roman" w:hAnsi="Times New Roman" w:cs="Times New Roman"/>
                <w:b/>
                <w:bCs/>
                <w:i/>
                <w:iCs/>
                <w:sz w:val="28"/>
                <w:szCs w:val="28"/>
                <w:u w:val="single"/>
                <w:lang w:eastAsia="uk-UA"/>
              </w:rPr>
              <w:t>будівель і</w:t>
            </w:r>
            <w:r w:rsidRPr="000E05FA">
              <w:rPr>
                <w:rFonts w:ascii="Times New Roman" w:eastAsia="Times New Roman" w:hAnsi="Times New Roman" w:cs="Times New Roman"/>
                <w:b/>
                <w:bCs/>
                <w:i/>
                <w:iCs/>
                <w:sz w:val="28"/>
                <w:szCs w:val="28"/>
                <w:lang w:eastAsia="uk-UA"/>
              </w:rPr>
              <w:t xml:space="preserve"> споруд</w:t>
            </w:r>
          </w:p>
          <w:p w14:paraId="53BDE847"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 xml:space="preserve">1. Клас наслідків (відповідальності) </w:t>
            </w:r>
            <w:r w:rsidRPr="000E05FA">
              <w:rPr>
                <w:rFonts w:ascii="Times New Roman" w:eastAsia="Times New Roman" w:hAnsi="Times New Roman" w:cs="Times New Roman"/>
                <w:b/>
                <w:sz w:val="28"/>
                <w:szCs w:val="28"/>
                <w:lang w:eastAsia="uk-UA"/>
              </w:rPr>
              <w:t>будівель і</w:t>
            </w:r>
            <w:r w:rsidRPr="000E05FA">
              <w:rPr>
                <w:rFonts w:ascii="Times New Roman" w:eastAsia="Times New Roman" w:hAnsi="Times New Roman" w:cs="Times New Roman"/>
                <w:sz w:val="28"/>
                <w:szCs w:val="28"/>
                <w:lang w:eastAsia="uk-UA"/>
              </w:rPr>
              <w:t xml:space="preserve"> споруд (далі - клас наслідків) - це характеристика рівня можливої небезпеки для здоров'я і життя людей, які постійно або періодично перебуватимуть на об'єкті або які знаходитимуться зовні такого об'єкта, матеріальних збитків чи соціальних втрат, пов'язаних із припиненням експлуатації або з втратою цілісності об'єкта.</w:t>
            </w:r>
          </w:p>
          <w:p w14:paraId="3784CA5A" w14:textId="24319B42" w:rsidR="00C153DA" w:rsidRPr="000E05FA" w:rsidRDefault="006D18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p w14:paraId="7C53C15F"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tc>
        <w:tc>
          <w:tcPr>
            <w:tcW w:w="2500" w:type="pct"/>
          </w:tcPr>
          <w:p w14:paraId="342E622F"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lastRenderedPageBreak/>
              <w:t>Стаття 32. Класи наслідків (відповідальності) споруд</w:t>
            </w:r>
          </w:p>
          <w:p w14:paraId="72796489"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1. Клас наслідків (відповідальності) споруд (далі - клас наслідків) - це характеристика рівня можливої небезпеки для здоров'я і життя людей, які постійно або періодично перебуватимуть на об'єкті або які знаходитимуться зовні такого об'єкта, матеріальних збитків чи соціальних втрат, пов'язаних із припиненням експлуатації або з втратою цілісності об'єкта.</w:t>
            </w:r>
          </w:p>
          <w:p w14:paraId="3612D634" w14:textId="67ADFB2E" w:rsidR="00C153DA" w:rsidRPr="000E05FA" w:rsidRDefault="006D18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tc>
      </w:tr>
      <w:tr w:rsidR="00C153DA" w:rsidRPr="000E05FA" w14:paraId="020E27BF" w14:textId="77777777" w:rsidTr="007452C5">
        <w:tc>
          <w:tcPr>
            <w:tcW w:w="2500" w:type="pct"/>
          </w:tcPr>
          <w:p w14:paraId="07A8FE8B"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t>Стаття 39-2. Огляд, обстеження та паспортизація об'єктів</w:t>
            </w:r>
          </w:p>
          <w:p w14:paraId="7939C3A1" w14:textId="59447C9B" w:rsidR="00C153DA" w:rsidRPr="000E05FA" w:rsidRDefault="006D18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p w14:paraId="3812ECFA"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 xml:space="preserve">2. Обстеження об'єкта будівництва здійснюється з метою оцінки його відповідності основним вимогам до </w:t>
            </w:r>
            <w:r w:rsidRPr="000E05FA">
              <w:rPr>
                <w:rFonts w:ascii="Times New Roman" w:eastAsia="Times New Roman" w:hAnsi="Times New Roman" w:cs="Times New Roman"/>
                <w:b/>
                <w:sz w:val="28"/>
                <w:szCs w:val="28"/>
                <w:lang w:eastAsia="uk-UA"/>
              </w:rPr>
              <w:t>будівель і споруд, визначеним технічним регламентом</w:t>
            </w:r>
            <w:r w:rsidRPr="000E05FA">
              <w:rPr>
                <w:rFonts w:ascii="Times New Roman" w:eastAsia="Times New Roman" w:hAnsi="Times New Roman" w:cs="Times New Roman"/>
                <w:sz w:val="28"/>
                <w:szCs w:val="28"/>
                <w:lang w:eastAsia="uk-UA"/>
              </w:rPr>
              <w:t>, та вжиття обґрунтованих заходів щодо забезпечення надійності та безпеки під час його експлуатації.</w:t>
            </w:r>
          </w:p>
          <w:p w14:paraId="491A0577"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Порядок проведення обстеження встановлює Кабінет Міністрів України.</w:t>
            </w:r>
          </w:p>
          <w:p w14:paraId="06508D7C"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Результати обстеження відображаються у паспорті об'єкта будівництва, форму та вимоги до якого затверджує центральний орган виконавчої влади, що забезпечує формування та реалізує державну політику у сфері будівництва, містобудування та архітектури.</w:t>
            </w:r>
          </w:p>
          <w:p w14:paraId="5B508D0F"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У випадках, передбачених законодавством, під час обстеження об'єкта проводиться сертифікація його енергетичної ефективності.</w:t>
            </w:r>
          </w:p>
          <w:p w14:paraId="3C406F70" w14:textId="4D2F9FF5" w:rsidR="00C153DA" w:rsidRPr="000E05FA" w:rsidRDefault="006D18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p w14:paraId="0EFFE040"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tc>
        <w:tc>
          <w:tcPr>
            <w:tcW w:w="2500" w:type="pct"/>
          </w:tcPr>
          <w:p w14:paraId="094AB272"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t>Стаття 39-2. Огляд, обстеження та паспортизація об'єктів</w:t>
            </w:r>
          </w:p>
          <w:p w14:paraId="11AC85ED" w14:textId="0A39B9A0" w:rsidR="006D18C5" w:rsidRPr="000E05FA" w:rsidRDefault="006D18C5" w:rsidP="004A2A9A">
            <w:pPr>
              <w:shd w:val="clear" w:color="auto" w:fill="FFFFFF"/>
              <w:spacing w:after="0" w:line="240" w:lineRule="auto"/>
              <w:ind w:firstLine="426"/>
              <w:jc w:val="both"/>
              <w:textAlignment w:val="baseline"/>
              <w:rPr>
                <w:rFonts w:ascii="Times New Roman" w:hAnsi="Times New Roman" w:cs="Times New Roman"/>
                <w:sz w:val="28"/>
                <w:szCs w:val="28"/>
                <w:lang w:eastAsia="uk-UA"/>
              </w:rPr>
            </w:pPr>
            <w:r w:rsidRPr="000E05FA">
              <w:rPr>
                <w:rFonts w:ascii="Times New Roman" w:hAnsi="Times New Roman" w:cs="Times New Roman"/>
                <w:sz w:val="28"/>
                <w:szCs w:val="28"/>
                <w:lang w:eastAsia="uk-UA"/>
              </w:rPr>
              <w:t>…</w:t>
            </w:r>
          </w:p>
          <w:p w14:paraId="229A85A7"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 xml:space="preserve">2. Обстеження об'єкта будівництва здійснюється з метою оцінки його відповідності основним вимогам до </w:t>
            </w:r>
            <w:r w:rsidRPr="000E05FA">
              <w:rPr>
                <w:rFonts w:ascii="Times New Roman" w:eastAsia="Times New Roman" w:hAnsi="Times New Roman" w:cs="Times New Roman"/>
                <w:b/>
                <w:sz w:val="28"/>
                <w:szCs w:val="28"/>
                <w:lang w:eastAsia="uk-UA"/>
              </w:rPr>
              <w:t>споруд, визначеним</w:t>
            </w:r>
            <w:r w:rsidRPr="000E05FA">
              <w:rPr>
                <w:rFonts w:ascii="Times New Roman" w:eastAsia="Times New Roman" w:hAnsi="Times New Roman" w:cs="Times New Roman"/>
                <w:sz w:val="28"/>
                <w:szCs w:val="28"/>
                <w:lang w:eastAsia="uk-UA"/>
              </w:rPr>
              <w:t xml:space="preserve"> </w:t>
            </w:r>
            <w:r w:rsidRPr="000E05FA">
              <w:rPr>
                <w:rFonts w:ascii="Times New Roman" w:eastAsia="Times New Roman" w:hAnsi="Times New Roman" w:cs="Times New Roman"/>
                <w:b/>
                <w:sz w:val="28"/>
                <w:szCs w:val="28"/>
                <w:lang w:eastAsia="uk-UA"/>
              </w:rPr>
              <w:t>статтею 5-1 цього Закону</w:t>
            </w:r>
            <w:r w:rsidRPr="000E05FA">
              <w:rPr>
                <w:rFonts w:ascii="Times New Roman" w:eastAsia="Times New Roman" w:hAnsi="Times New Roman" w:cs="Times New Roman"/>
                <w:sz w:val="28"/>
                <w:szCs w:val="28"/>
                <w:lang w:eastAsia="uk-UA"/>
              </w:rPr>
              <w:t>, та вжиття обґрунтованих заходів щодо забезпечення надійності та безпеки під час його експлуатації.</w:t>
            </w:r>
          </w:p>
          <w:p w14:paraId="1D06261F"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Порядок проведення обстеження встановлює Кабінет Міністрів України.</w:t>
            </w:r>
          </w:p>
          <w:p w14:paraId="0FF12D8F"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Результати обстеження відображаються у паспорті об'єкта будівництва, форму та вимоги до якого затверджує центральний орган виконавчої влади, що забезпечує формування та реалізує державну політику у сфері будівництва, містобудування та архітектури.</w:t>
            </w:r>
          </w:p>
          <w:p w14:paraId="326D8691" w14:textId="77777777" w:rsidR="00C153DA" w:rsidRPr="000E05FA" w:rsidRDefault="00C153DA"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У випадках, передбачених законодавством, під час обстеження об'єкта проводиться сертифікація його енергетичної ефективності.</w:t>
            </w:r>
          </w:p>
          <w:p w14:paraId="2ED02452" w14:textId="4A665F5B" w:rsidR="00C153DA" w:rsidRPr="000E05FA" w:rsidRDefault="006D18C5"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hAnsi="Times New Roman" w:cs="Times New Roman"/>
                <w:sz w:val="28"/>
                <w:szCs w:val="28"/>
                <w:lang w:eastAsia="uk-UA"/>
              </w:rPr>
              <w:t>…</w:t>
            </w:r>
          </w:p>
        </w:tc>
      </w:tr>
      <w:tr w:rsidR="00A65745" w:rsidRPr="000E05FA" w14:paraId="45DF6677" w14:textId="77777777" w:rsidTr="007452C5">
        <w:tc>
          <w:tcPr>
            <w:tcW w:w="5000" w:type="pct"/>
            <w:gridSpan w:val="2"/>
          </w:tcPr>
          <w:p w14:paraId="63D3F396" w14:textId="77777777" w:rsidR="00A65745" w:rsidRPr="000E05FA" w:rsidRDefault="00A65745" w:rsidP="005D0FB1">
            <w:pPr>
              <w:shd w:val="clear" w:color="auto" w:fill="FFFFFF"/>
              <w:spacing w:after="0" w:line="240" w:lineRule="auto"/>
              <w:ind w:firstLine="426"/>
              <w:jc w:val="center"/>
              <w:textAlignment w:val="baseline"/>
              <w:rPr>
                <w:rFonts w:ascii="Times New Roman" w:eastAsia="Arial" w:hAnsi="Times New Roman" w:cs="Times New Roman"/>
                <w:b/>
                <w:bCs/>
                <w:sz w:val="28"/>
                <w:szCs w:val="28"/>
                <w:lang w:val="uk-UA"/>
              </w:rPr>
            </w:pPr>
            <w:r w:rsidRPr="000E05FA">
              <w:rPr>
                <w:rFonts w:ascii="Times New Roman" w:eastAsia="Arial" w:hAnsi="Times New Roman" w:cs="Times New Roman"/>
                <w:b/>
                <w:bCs/>
                <w:sz w:val="28"/>
                <w:szCs w:val="28"/>
              </w:rPr>
              <w:t xml:space="preserve">Закон України </w:t>
            </w:r>
            <w:r w:rsidR="005154ED" w:rsidRPr="000E05FA">
              <w:rPr>
                <w:rFonts w:ascii="Times New Roman" w:eastAsia="Arial" w:hAnsi="Times New Roman" w:cs="Times New Roman"/>
                <w:b/>
                <w:bCs/>
                <w:sz w:val="28"/>
                <w:szCs w:val="28"/>
                <w:lang w:val="uk-UA"/>
              </w:rPr>
              <w:t>«</w:t>
            </w:r>
            <w:r w:rsidRPr="000E05FA">
              <w:rPr>
                <w:rFonts w:ascii="Times New Roman" w:eastAsia="Arial" w:hAnsi="Times New Roman" w:cs="Times New Roman"/>
                <w:b/>
                <w:bCs/>
                <w:sz w:val="28"/>
                <w:szCs w:val="28"/>
              </w:rPr>
              <w:t>Про Перелік документів дозвільного характеру у сфері господарської діяльності</w:t>
            </w:r>
            <w:r w:rsidR="005154ED" w:rsidRPr="000E05FA">
              <w:rPr>
                <w:rFonts w:ascii="Times New Roman" w:eastAsia="Arial" w:hAnsi="Times New Roman" w:cs="Times New Roman"/>
                <w:b/>
                <w:bCs/>
                <w:sz w:val="28"/>
                <w:szCs w:val="28"/>
                <w:lang w:val="uk-UA"/>
              </w:rPr>
              <w:t>»</w:t>
            </w:r>
          </w:p>
          <w:p w14:paraId="74178893" w14:textId="767439A2" w:rsidR="005D0FB1" w:rsidRPr="000E05FA" w:rsidRDefault="005D0FB1" w:rsidP="004A2A9A">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tc>
      </w:tr>
      <w:tr w:rsidR="005D0FB1" w:rsidRPr="000E05FA" w14:paraId="06FB9BBF" w14:textId="77777777" w:rsidTr="007452C5">
        <w:tc>
          <w:tcPr>
            <w:tcW w:w="2500" w:type="pct"/>
          </w:tcPr>
          <w:p w14:paraId="7F907566" w14:textId="77777777" w:rsidR="005D0FB1" w:rsidRPr="000E05FA" w:rsidRDefault="005D0FB1" w:rsidP="005D0FB1">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t>Перелік документів дозвільного характеру у сфері господарської діяльності</w:t>
            </w:r>
          </w:p>
          <w:p w14:paraId="3E42B747" w14:textId="207E073F" w:rsidR="005D0FB1" w:rsidRPr="000E05FA" w:rsidRDefault="005D0FB1" w:rsidP="005D0FB1">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r w:rsidRPr="000E05FA">
              <w:rPr>
                <w:rFonts w:ascii="Times New Roman" w:eastAsia="Times New Roman" w:hAnsi="Times New Roman" w:cs="Times New Roman"/>
                <w:sz w:val="28"/>
                <w:szCs w:val="28"/>
                <w:lang w:eastAsia="uk-UA"/>
              </w:rPr>
              <w:t>…</w:t>
            </w:r>
          </w:p>
          <w:p w14:paraId="1DE8B74F" w14:textId="03CD06C1" w:rsidR="005D0FB1" w:rsidRPr="000E05FA" w:rsidRDefault="005D0FB1" w:rsidP="005D0FB1">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6B88BE4D" w14:textId="77F985E8" w:rsidR="005D0FB1" w:rsidRPr="000E05FA" w:rsidRDefault="005D0FB1" w:rsidP="005D0FB1">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3A9311E3" w14:textId="37220E01" w:rsidR="005D0FB1" w:rsidRPr="000E05FA" w:rsidRDefault="005D0FB1" w:rsidP="005D0FB1">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307FFC5A" w14:textId="3900E72E" w:rsidR="005D0FB1" w:rsidRPr="000E05FA" w:rsidRDefault="005D0FB1" w:rsidP="005D0FB1">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72B1AB6C" w14:textId="250A34AA" w:rsidR="005D0FB1" w:rsidRPr="000E05FA" w:rsidRDefault="005D0FB1" w:rsidP="005D0FB1">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13931CED" w14:textId="7F495B7D" w:rsidR="005D0FB1" w:rsidRPr="000E05FA" w:rsidRDefault="005D0FB1" w:rsidP="005D0FB1">
            <w:pPr>
              <w:shd w:val="clear" w:color="auto" w:fill="FFFFFF"/>
              <w:spacing w:after="0" w:line="240" w:lineRule="auto"/>
              <w:jc w:val="center"/>
              <w:textAlignment w:val="baseline"/>
              <w:rPr>
                <w:rFonts w:ascii="Times New Roman" w:eastAsia="Times New Roman" w:hAnsi="Times New Roman" w:cs="Times New Roman"/>
                <w:b/>
                <w:bCs/>
                <w:sz w:val="28"/>
                <w:szCs w:val="28"/>
                <w:lang w:val="uk-UA" w:eastAsia="uk-UA"/>
              </w:rPr>
            </w:pPr>
            <w:r w:rsidRPr="000E05FA">
              <w:rPr>
                <w:rFonts w:ascii="Times New Roman" w:eastAsia="Times New Roman" w:hAnsi="Times New Roman" w:cs="Times New Roman"/>
                <w:b/>
                <w:bCs/>
                <w:sz w:val="28"/>
                <w:szCs w:val="28"/>
                <w:lang w:val="uk-UA" w:eastAsia="uk-UA"/>
              </w:rPr>
              <w:t>норми відсутні</w:t>
            </w:r>
          </w:p>
          <w:p w14:paraId="04526F8C" w14:textId="77777777" w:rsidR="005D0FB1" w:rsidRPr="000E05FA" w:rsidRDefault="005D0FB1" w:rsidP="005D0FB1">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tc>
        <w:tc>
          <w:tcPr>
            <w:tcW w:w="2500" w:type="pct"/>
          </w:tcPr>
          <w:p w14:paraId="6C54941D" w14:textId="36D854CE" w:rsidR="005D0FB1" w:rsidRPr="000E05FA" w:rsidRDefault="005D0FB1" w:rsidP="005D0FB1">
            <w:pPr>
              <w:shd w:val="clear" w:color="auto" w:fill="FFFFFF"/>
              <w:spacing w:after="0" w:line="240" w:lineRule="auto"/>
              <w:ind w:firstLine="426"/>
              <w:jc w:val="both"/>
              <w:textAlignment w:val="baseline"/>
              <w:rPr>
                <w:rFonts w:ascii="Times New Roman" w:eastAsia="Times New Roman" w:hAnsi="Times New Roman" w:cs="Times New Roman"/>
                <w:b/>
                <w:bCs/>
                <w:i/>
                <w:iCs/>
                <w:sz w:val="28"/>
                <w:szCs w:val="28"/>
                <w:lang w:eastAsia="uk-UA"/>
              </w:rPr>
            </w:pPr>
            <w:r w:rsidRPr="000E05FA">
              <w:rPr>
                <w:rFonts w:ascii="Times New Roman" w:eastAsia="Times New Roman" w:hAnsi="Times New Roman" w:cs="Times New Roman"/>
                <w:b/>
                <w:bCs/>
                <w:i/>
                <w:iCs/>
                <w:sz w:val="28"/>
                <w:szCs w:val="28"/>
                <w:lang w:eastAsia="uk-UA"/>
              </w:rPr>
              <w:lastRenderedPageBreak/>
              <w:t>Перелік документів дозвільного характеру у сфері господарської діяльності</w:t>
            </w:r>
          </w:p>
          <w:p w14:paraId="243A24A0" w14:textId="0E314833" w:rsidR="005D0FB1" w:rsidRPr="000E05FA" w:rsidRDefault="005D0FB1" w:rsidP="005D0FB1">
            <w:pPr>
              <w:shd w:val="clear" w:color="auto" w:fill="FFFFFF"/>
              <w:spacing w:after="0" w:line="240" w:lineRule="auto"/>
              <w:ind w:firstLine="426"/>
              <w:jc w:val="both"/>
              <w:textAlignment w:val="baseline"/>
              <w:rPr>
                <w:rFonts w:ascii="Times New Roman" w:eastAsia="Times New Roman" w:hAnsi="Times New Roman" w:cs="Times New Roman"/>
                <w:sz w:val="28"/>
                <w:szCs w:val="28"/>
                <w:lang w:val="uk-UA" w:eastAsia="uk-UA"/>
              </w:rPr>
            </w:pPr>
            <w:r w:rsidRPr="000E05FA">
              <w:rPr>
                <w:rFonts w:ascii="Times New Roman" w:eastAsia="Times New Roman" w:hAnsi="Times New Roman" w:cs="Times New Roman"/>
                <w:sz w:val="28"/>
                <w:szCs w:val="28"/>
                <w:lang w:val="uk-UA" w:eastAsia="uk-UA"/>
              </w:rPr>
              <w:t>…</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0"/>
              <w:gridCol w:w="3149"/>
              <w:gridCol w:w="2641"/>
            </w:tblGrid>
            <w:tr w:rsidR="005D0FB1" w:rsidRPr="000E05FA" w14:paraId="5D5E4F8C" w14:textId="77777777" w:rsidTr="005D0FB1">
              <w:tc>
                <w:tcPr>
                  <w:tcW w:w="124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6B9EE731" w14:textId="4C3F637B" w:rsidR="005D0FB1" w:rsidRPr="000E05FA" w:rsidRDefault="005D0FB1" w:rsidP="005D0FB1">
                  <w:pPr>
                    <w:spacing w:before="100" w:after="150" w:line="270" w:lineRule="atLeast"/>
                    <w:ind w:firstLine="720"/>
                    <w:jc w:val="center"/>
                    <w:rPr>
                      <w:rFonts w:ascii="Times New Roman" w:hAnsi="Times New Roman" w:cs="Times New Roman"/>
                      <w:b/>
                      <w:sz w:val="28"/>
                      <w:szCs w:val="28"/>
                      <w:lang w:val="uk-UA"/>
                    </w:rPr>
                  </w:pPr>
                  <w:r w:rsidRPr="000E05FA">
                    <w:rPr>
                      <w:rFonts w:ascii="Times New Roman" w:hAnsi="Times New Roman" w:cs="Times New Roman"/>
                      <w:b/>
                      <w:sz w:val="28"/>
                      <w:szCs w:val="28"/>
                      <w:lang w:val="uk-UA"/>
                    </w:rPr>
                    <w:t>155.</w:t>
                  </w:r>
                </w:p>
              </w:tc>
              <w:tc>
                <w:tcPr>
                  <w:tcW w:w="314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4A184314" w14:textId="0E4CB4EA" w:rsidR="005D0FB1" w:rsidRPr="000E05FA" w:rsidRDefault="005D0FB1" w:rsidP="005D0FB1">
                  <w:pPr>
                    <w:spacing w:before="100" w:after="150" w:line="270" w:lineRule="atLeast"/>
                    <w:ind w:firstLine="720"/>
                    <w:rPr>
                      <w:rFonts w:ascii="Times New Roman" w:hAnsi="Times New Roman" w:cs="Times New Roman"/>
                      <w:b/>
                      <w:sz w:val="28"/>
                      <w:szCs w:val="28"/>
                      <w:lang w:val="uk-UA"/>
                    </w:rPr>
                  </w:pPr>
                  <w:r w:rsidRPr="000E05FA">
                    <w:rPr>
                      <w:rFonts w:ascii="Times New Roman" w:eastAsia="Times New Roman" w:hAnsi="Times New Roman" w:cs="Times New Roman"/>
                      <w:b/>
                      <w:sz w:val="28"/>
                      <w:szCs w:val="28"/>
                      <w:lang w:val="uk-UA" w:eastAsia="uk-UA"/>
                    </w:rPr>
                    <w:t>Свідоцтво про призначення органу технічної оцінки</w:t>
                  </w:r>
                </w:p>
              </w:tc>
              <w:tc>
                <w:tcPr>
                  <w:tcW w:w="264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1FD22EE8" w14:textId="4F25F409" w:rsidR="005D0FB1" w:rsidRPr="000E05FA" w:rsidRDefault="005D0FB1" w:rsidP="005D0FB1">
                  <w:pPr>
                    <w:spacing w:before="100" w:after="150" w:line="270" w:lineRule="atLeast"/>
                    <w:rPr>
                      <w:rFonts w:ascii="Times New Roman" w:hAnsi="Times New Roman" w:cs="Times New Roman"/>
                      <w:b/>
                      <w:sz w:val="28"/>
                      <w:szCs w:val="28"/>
                      <w:lang w:val="uk-UA"/>
                    </w:rPr>
                  </w:pPr>
                  <w:r w:rsidRPr="000E05FA">
                    <w:rPr>
                      <w:rFonts w:ascii="Times New Roman" w:eastAsia="Times New Roman" w:hAnsi="Times New Roman" w:cs="Times New Roman"/>
                      <w:b/>
                      <w:sz w:val="28"/>
                      <w:szCs w:val="28"/>
                      <w:lang w:eastAsia="uk-UA"/>
                    </w:rPr>
                    <w:t xml:space="preserve">Закон України </w:t>
                  </w:r>
                  <w:r w:rsidRPr="000E05FA">
                    <w:rPr>
                      <w:rFonts w:ascii="Times New Roman" w:eastAsia="Times New Roman" w:hAnsi="Times New Roman" w:cs="Times New Roman"/>
                      <w:b/>
                      <w:sz w:val="28"/>
                      <w:szCs w:val="28"/>
                      <w:lang w:val="uk-UA" w:eastAsia="uk-UA"/>
                    </w:rPr>
                    <w:t>«</w:t>
                  </w:r>
                  <w:r w:rsidRPr="000E05FA">
                    <w:rPr>
                      <w:rFonts w:ascii="Times New Roman" w:eastAsia="Times New Roman" w:hAnsi="Times New Roman" w:cs="Times New Roman"/>
                      <w:b/>
                      <w:sz w:val="28"/>
                      <w:szCs w:val="28"/>
                      <w:lang w:eastAsia="uk-UA"/>
                    </w:rPr>
                    <w:t>Про надання будівельної продукції на ринку</w:t>
                  </w:r>
                  <w:r w:rsidRPr="000E05FA">
                    <w:rPr>
                      <w:rFonts w:ascii="Times New Roman" w:eastAsia="Times New Roman" w:hAnsi="Times New Roman" w:cs="Times New Roman"/>
                      <w:b/>
                      <w:sz w:val="28"/>
                      <w:szCs w:val="28"/>
                      <w:lang w:val="uk-UA" w:eastAsia="uk-UA"/>
                    </w:rPr>
                    <w:t>»</w:t>
                  </w:r>
                </w:p>
              </w:tc>
            </w:tr>
            <w:tr w:rsidR="005D0FB1" w:rsidRPr="000E05FA" w14:paraId="0F534C16" w14:textId="77777777" w:rsidTr="005D0FB1">
              <w:tc>
                <w:tcPr>
                  <w:tcW w:w="124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5F78AB6B" w14:textId="0653BD8C" w:rsidR="005D0FB1" w:rsidRPr="000E05FA" w:rsidRDefault="005D0FB1" w:rsidP="005D0FB1">
                  <w:pPr>
                    <w:spacing w:before="100" w:after="150" w:line="270" w:lineRule="atLeast"/>
                    <w:ind w:firstLine="720"/>
                    <w:rPr>
                      <w:rFonts w:ascii="Times New Roman" w:hAnsi="Times New Roman" w:cs="Times New Roman"/>
                      <w:b/>
                      <w:i/>
                      <w:iCs/>
                      <w:sz w:val="28"/>
                      <w:szCs w:val="28"/>
                      <w:lang w:val="uk-UA"/>
                    </w:rPr>
                  </w:pPr>
                  <w:r w:rsidRPr="000E05FA">
                    <w:rPr>
                      <w:rFonts w:ascii="Times New Roman" w:hAnsi="Times New Roman" w:cs="Times New Roman"/>
                      <w:b/>
                      <w:sz w:val="28"/>
                      <w:szCs w:val="28"/>
                      <w:lang w:val="uk-UA"/>
                    </w:rPr>
                    <w:lastRenderedPageBreak/>
                    <w:t>156.</w:t>
                  </w:r>
                </w:p>
              </w:tc>
              <w:tc>
                <w:tcPr>
                  <w:tcW w:w="314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35500D0" w14:textId="2ECD19C4" w:rsidR="005D0FB1" w:rsidRPr="000E05FA" w:rsidRDefault="005D0FB1" w:rsidP="005D0FB1">
                  <w:pPr>
                    <w:spacing w:before="100" w:after="150" w:line="270" w:lineRule="atLeast"/>
                    <w:ind w:firstLine="720"/>
                    <w:rPr>
                      <w:rFonts w:ascii="Times New Roman" w:hAnsi="Times New Roman" w:cs="Times New Roman"/>
                      <w:b/>
                      <w:i/>
                      <w:iCs/>
                      <w:sz w:val="28"/>
                      <w:szCs w:val="28"/>
                      <w:lang w:val="uk-UA"/>
                    </w:rPr>
                  </w:pPr>
                  <w:r w:rsidRPr="000E05FA">
                    <w:rPr>
                      <w:rFonts w:ascii="Times New Roman" w:eastAsia="Times New Roman" w:hAnsi="Times New Roman" w:cs="Times New Roman"/>
                      <w:b/>
                      <w:sz w:val="28"/>
                      <w:szCs w:val="28"/>
                      <w:lang w:val="uk-UA" w:eastAsia="uk-UA"/>
                    </w:rPr>
                    <w:t>Свідоцтво про призначення органу з оцінки відповідності для виконання як третьою стороною завдань у процесі оцінки та перевірки стабільності показників будівельної продукції</w:t>
                  </w:r>
                </w:p>
              </w:tc>
              <w:tc>
                <w:tcPr>
                  <w:tcW w:w="264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5F0CF657" w14:textId="1466C21A" w:rsidR="005D0FB1" w:rsidRPr="000E05FA" w:rsidRDefault="005D0FB1" w:rsidP="005D0FB1">
                  <w:pPr>
                    <w:spacing w:before="100" w:after="150" w:line="270" w:lineRule="atLeast"/>
                    <w:jc w:val="both"/>
                    <w:rPr>
                      <w:rFonts w:ascii="Times New Roman" w:hAnsi="Times New Roman" w:cs="Times New Roman"/>
                      <w:b/>
                      <w:sz w:val="28"/>
                      <w:szCs w:val="28"/>
                      <w:lang w:val="uk-UA"/>
                    </w:rPr>
                  </w:pPr>
                  <w:r w:rsidRPr="000E05FA">
                    <w:rPr>
                      <w:rFonts w:ascii="Times New Roman" w:eastAsia="Times New Roman" w:hAnsi="Times New Roman" w:cs="Times New Roman"/>
                      <w:b/>
                      <w:sz w:val="28"/>
                      <w:szCs w:val="28"/>
                      <w:lang w:eastAsia="uk-UA"/>
                    </w:rPr>
                    <w:t xml:space="preserve">Закон України </w:t>
                  </w:r>
                  <w:r w:rsidRPr="000E05FA">
                    <w:rPr>
                      <w:rFonts w:ascii="Times New Roman" w:eastAsia="Times New Roman" w:hAnsi="Times New Roman" w:cs="Times New Roman"/>
                      <w:b/>
                      <w:sz w:val="28"/>
                      <w:szCs w:val="28"/>
                      <w:lang w:val="uk-UA" w:eastAsia="uk-UA"/>
                    </w:rPr>
                    <w:t>«</w:t>
                  </w:r>
                  <w:r w:rsidRPr="000E05FA">
                    <w:rPr>
                      <w:rFonts w:ascii="Times New Roman" w:eastAsia="Times New Roman" w:hAnsi="Times New Roman" w:cs="Times New Roman"/>
                      <w:b/>
                      <w:sz w:val="28"/>
                      <w:szCs w:val="28"/>
                      <w:lang w:eastAsia="uk-UA"/>
                    </w:rPr>
                    <w:t>Про надання будівельної продукції на ринку</w:t>
                  </w:r>
                  <w:r w:rsidRPr="000E05FA">
                    <w:rPr>
                      <w:rFonts w:ascii="Times New Roman" w:eastAsia="Times New Roman" w:hAnsi="Times New Roman" w:cs="Times New Roman"/>
                      <w:b/>
                      <w:sz w:val="28"/>
                      <w:szCs w:val="28"/>
                      <w:lang w:val="uk-UA" w:eastAsia="uk-UA"/>
                    </w:rPr>
                    <w:t>»</w:t>
                  </w:r>
                </w:p>
              </w:tc>
            </w:tr>
          </w:tbl>
          <w:p w14:paraId="698DFBA3" w14:textId="4573774F" w:rsidR="005D0FB1" w:rsidRPr="000E05FA" w:rsidRDefault="005D0FB1" w:rsidP="005D0FB1">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tc>
      </w:tr>
    </w:tbl>
    <w:p w14:paraId="1F316C7D" w14:textId="06FDA1FB" w:rsidR="007252F5" w:rsidRPr="0082008A" w:rsidRDefault="007252F5" w:rsidP="004A2A9A">
      <w:pPr>
        <w:spacing w:after="0" w:line="240" w:lineRule="auto"/>
        <w:ind w:firstLine="426"/>
        <w:jc w:val="both"/>
        <w:rPr>
          <w:rFonts w:ascii="Times New Roman" w:hAnsi="Times New Roman" w:cs="Times New Roman"/>
          <w:sz w:val="28"/>
          <w:szCs w:val="28"/>
        </w:rPr>
      </w:pPr>
    </w:p>
    <w:p w14:paraId="4B3BD0BB" w14:textId="50C378C3" w:rsidR="007252F5" w:rsidRPr="0082008A" w:rsidRDefault="007252F5" w:rsidP="004A2A9A">
      <w:pPr>
        <w:spacing w:after="0" w:line="240" w:lineRule="auto"/>
        <w:ind w:firstLine="426"/>
        <w:jc w:val="both"/>
        <w:rPr>
          <w:rFonts w:ascii="Times New Roman" w:hAnsi="Times New Roman" w:cs="Times New Roman"/>
          <w:sz w:val="28"/>
          <w:szCs w:val="28"/>
        </w:rPr>
      </w:pPr>
    </w:p>
    <w:p w14:paraId="75FCC114" w14:textId="76B9CE0F" w:rsidR="007252F5" w:rsidRDefault="007252F5" w:rsidP="004A2A9A">
      <w:pPr>
        <w:spacing w:after="0" w:line="240" w:lineRule="auto"/>
        <w:ind w:firstLine="426"/>
        <w:jc w:val="both"/>
        <w:rPr>
          <w:rFonts w:ascii="Times New Roman" w:hAnsi="Times New Roman" w:cs="Times New Roman"/>
          <w:b/>
          <w:bCs/>
          <w:sz w:val="28"/>
          <w:szCs w:val="28"/>
          <w:lang w:val="uk-UA"/>
        </w:rPr>
      </w:pPr>
      <w:r w:rsidRPr="000E05FA">
        <w:rPr>
          <w:rFonts w:ascii="Times New Roman" w:hAnsi="Times New Roman" w:cs="Times New Roman"/>
          <w:b/>
          <w:bCs/>
          <w:sz w:val="28"/>
          <w:szCs w:val="28"/>
          <w:lang w:val="uk-UA"/>
        </w:rPr>
        <w:t>Народні депутати Укра</w:t>
      </w:r>
      <w:r w:rsidR="002335DD">
        <w:rPr>
          <w:rFonts w:ascii="Times New Roman" w:hAnsi="Times New Roman" w:cs="Times New Roman"/>
          <w:b/>
          <w:bCs/>
          <w:sz w:val="28"/>
          <w:szCs w:val="28"/>
          <w:lang w:val="uk-UA"/>
        </w:rPr>
        <w:t>їни:</w:t>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t>О.О. Шуляк (посв. №13</w:t>
      </w:r>
      <w:r w:rsidRPr="000E05FA">
        <w:rPr>
          <w:rFonts w:ascii="Times New Roman" w:hAnsi="Times New Roman" w:cs="Times New Roman"/>
          <w:b/>
          <w:bCs/>
          <w:sz w:val="28"/>
          <w:szCs w:val="28"/>
          <w:lang w:val="uk-UA"/>
        </w:rPr>
        <w:t xml:space="preserve">  )</w:t>
      </w:r>
    </w:p>
    <w:p w14:paraId="08A755B6" w14:textId="168FE10A" w:rsidR="00DF302A" w:rsidRDefault="00DF302A" w:rsidP="004A2A9A">
      <w:pPr>
        <w:spacing w:after="0" w:line="240" w:lineRule="auto"/>
        <w:ind w:firstLine="426"/>
        <w:jc w:val="both"/>
        <w:rPr>
          <w:rFonts w:ascii="Times New Roman" w:hAnsi="Times New Roman" w:cs="Times New Roman"/>
          <w:b/>
          <w:bCs/>
          <w:sz w:val="28"/>
          <w:szCs w:val="28"/>
          <w:lang w:val="uk-UA"/>
        </w:rPr>
      </w:pPr>
    </w:p>
    <w:p w14:paraId="28B8FFC5" w14:textId="5C38F8D0" w:rsidR="00DF302A" w:rsidRDefault="00DF302A" w:rsidP="004A2A9A">
      <w:pPr>
        <w:spacing w:after="0" w:line="240" w:lineRule="auto"/>
        <w:ind w:firstLine="426"/>
        <w:jc w:val="both"/>
        <w:rPr>
          <w:rFonts w:ascii="Times New Roman" w:hAnsi="Times New Roman" w:cs="Times New Roman"/>
          <w:b/>
          <w:bCs/>
          <w:sz w:val="28"/>
          <w:szCs w:val="28"/>
          <w:lang w:val="uk-UA"/>
        </w:rPr>
      </w:pPr>
    </w:p>
    <w:p w14:paraId="10AE3203" w14:textId="35EBC73F" w:rsidR="00DF302A" w:rsidRDefault="00DF302A" w:rsidP="004A2A9A">
      <w:pPr>
        <w:spacing w:after="0" w:line="240" w:lineRule="auto"/>
        <w:ind w:firstLine="426"/>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t>А.А. Клочко (посв.  №80</w:t>
      </w:r>
      <w:r>
        <w:rPr>
          <w:rFonts w:ascii="Times New Roman" w:hAnsi="Times New Roman" w:cs="Times New Roman"/>
          <w:b/>
          <w:bCs/>
          <w:sz w:val="28"/>
          <w:szCs w:val="28"/>
          <w:lang w:val="uk-UA"/>
        </w:rPr>
        <w:t xml:space="preserve">  )</w:t>
      </w:r>
    </w:p>
    <w:p w14:paraId="5C0D2581" w14:textId="7F64A060" w:rsidR="00DF302A" w:rsidRDefault="00DF302A" w:rsidP="004A2A9A">
      <w:pPr>
        <w:spacing w:after="0" w:line="240" w:lineRule="auto"/>
        <w:ind w:firstLine="426"/>
        <w:jc w:val="both"/>
        <w:rPr>
          <w:rFonts w:ascii="Times New Roman" w:hAnsi="Times New Roman" w:cs="Times New Roman"/>
          <w:b/>
          <w:bCs/>
          <w:sz w:val="28"/>
          <w:szCs w:val="28"/>
          <w:lang w:val="uk-UA"/>
        </w:rPr>
      </w:pPr>
    </w:p>
    <w:p w14:paraId="52696CE6" w14:textId="31838E4B" w:rsidR="00DF302A" w:rsidRDefault="00DF302A" w:rsidP="004A2A9A">
      <w:pPr>
        <w:spacing w:after="0" w:line="240" w:lineRule="auto"/>
        <w:ind w:firstLine="426"/>
        <w:jc w:val="both"/>
        <w:rPr>
          <w:rFonts w:ascii="Times New Roman" w:hAnsi="Times New Roman" w:cs="Times New Roman"/>
          <w:b/>
          <w:bCs/>
          <w:sz w:val="28"/>
          <w:szCs w:val="28"/>
          <w:lang w:val="uk-UA"/>
        </w:rPr>
      </w:pPr>
    </w:p>
    <w:p w14:paraId="1EF6ABD0" w14:textId="036AE5CD" w:rsidR="00DF302A" w:rsidRPr="000E05FA" w:rsidRDefault="00DF302A" w:rsidP="004A2A9A">
      <w:pPr>
        <w:spacing w:after="0" w:line="240" w:lineRule="auto"/>
        <w:ind w:firstLine="426"/>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r>
      <w:r w:rsidR="002335DD">
        <w:rPr>
          <w:rFonts w:ascii="Times New Roman" w:hAnsi="Times New Roman" w:cs="Times New Roman"/>
          <w:b/>
          <w:bCs/>
          <w:sz w:val="28"/>
          <w:szCs w:val="28"/>
          <w:lang w:val="uk-UA"/>
        </w:rPr>
        <w:tab/>
        <w:t>І.С. Юнаков (посв.   №63</w:t>
      </w:r>
      <w:bookmarkStart w:id="62" w:name="_GoBack"/>
      <w:bookmarkEnd w:id="62"/>
      <w:r>
        <w:rPr>
          <w:rFonts w:ascii="Times New Roman" w:hAnsi="Times New Roman" w:cs="Times New Roman"/>
          <w:b/>
          <w:bCs/>
          <w:sz w:val="28"/>
          <w:szCs w:val="28"/>
          <w:lang w:val="uk-UA"/>
        </w:rPr>
        <w:t xml:space="preserve">  )</w:t>
      </w:r>
    </w:p>
    <w:sectPr w:rsidR="00DF302A" w:rsidRPr="000E05FA" w:rsidSect="0082008A">
      <w:headerReference w:type="default" r:id="rId10"/>
      <w:pgSz w:w="16838" w:h="11906" w:orient="landscape"/>
      <w:pgMar w:top="85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68ED0" w14:textId="77777777" w:rsidR="003C4FF8" w:rsidRDefault="003C4FF8" w:rsidP="0082008A">
      <w:pPr>
        <w:spacing w:after="0" w:line="240" w:lineRule="auto"/>
      </w:pPr>
      <w:r>
        <w:separator/>
      </w:r>
    </w:p>
  </w:endnote>
  <w:endnote w:type="continuationSeparator" w:id="0">
    <w:p w14:paraId="36CE9332" w14:textId="77777777" w:rsidR="003C4FF8" w:rsidRDefault="003C4FF8" w:rsidP="00820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C701F" w14:textId="77777777" w:rsidR="003C4FF8" w:rsidRDefault="003C4FF8" w:rsidP="0082008A">
      <w:pPr>
        <w:spacing w:after="0" w:line="240" w:lineRule="auto"/>
      </w:pPr>
      <w:r>
        <w:separator/>
      </w:r>
    </w:p>
  </w:footnote>
  <w:footnote w:type="continuationSeparator" w:id="0">
    <w:p w14:paraId="1AFD8DF1" w14:textId="77777777" w:rsidR="003C4FF8" w:rsidRDefault="003C4FF8" w:rsidP="008200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135108"/>
      <w:docPartObj>
        <w:docPartGallery w:val="Page Numbers (Top of Page)"/>
        <w:docPartUnique/>
      </w:docPartObj>
    </w:sdtPr>
    <w:sdtEndPr/>
    <w:sdtContent>
      <w:p w14:paraId="0E63BB5C" w14:textId="5470A9C7" w:rsidR="0082008A" w:rsidRDefault="0082008A">
        <w:pPr>
          <w:pStyle w:val="aa"/>
          <w:jc w:val="center"/>
        </w:pPr>
        <w:r>
          <w:fldChar w:fldCharType="begin"/>
        </w:r>
        <w:r>
          <w:instrText>PAGE   \* MERGEFORMAT</w:instrText>
        </w:r>
        <w:r>
          <w:fldChar w:fldCharType="separate"/>
        </w:r>
        <w:r w:rsidR="002335DD">
          <w:rPr>
            <w:noProof/>
          </w:rPr>
          <w:t>21</w:t>
        </w:r>
        <w:r>
          <w:fldChar w:fldCharType="end"/>
        </w:r>
      </w:p>
    </w:sdtContent>
  </w:sdt>
  <w:p w14:paraId="49AD6827" w14:textId="77777777" w:rsidR="0082008A" w:rsidRDefault="0082008A">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BF"/>
    <w:rsid w:val="000045F5"/>
    <w:rsid w:val="0002585F"/>
    <w:rsid w:val="000E05FA"/>
    <w:rsid w:val="002249BF"/>
    <w:rsid w:val="002335DD"/>
    <w:rsid w:val="00343532"/>
    <w:rsid w:val="003A7E43"/>
    <w:rsid w:val="003C4FF8"/>
    <w:rsid w:val="004A2A9A"/>
    <w:rsid w:val="004B3A37"/>
    <w:rsid w:val="005154ED"/>
    <w:rsid w:val="00515540"/>
    <w:rsid w:val="005D0FB1"/>
    <w:rsid w:val="006D18C5"/>
    <w:rsid w:val="007252F5"/>
    <w:rsid w:val="007452C5"/>
    <w:rsid w:val="0082008A"/>
    <w:rsid w:val="0084105E"/>
    <w:rsid w:val="009B3953"/>
    <w:rsid w:val="00A65745"/>
    <w:rsid w:val="00B26AAD"/>
    <w:rsid w:val="00BF1007"/>
    <w:rsid w:val="00C153DA"/>
    <w:rsid w:val="00C81483"/>
    <w:rsid w:val="00D26883"/>
    <w:rsid w:val="00DF3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5E160"/>
  <w15:chartTrackingRefBased/>
  <w15:docId w15:val="{706A683C-947E-496D-B30E-185BFA58D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15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C15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rsid w:val="00C153DA"/>
    <w:rPr>
      <w:rFonts w:ascii="Courier New" w:eastAsia="Times New Roman" w:hAnsi="Courier New" w:cs="Courier New"/>
      <w:sz w:val="20"/>
      <w:szCs w:val="20"/>
      <w:lang w:eastAsia="ru-RU"/>
    </w:rPr>
  </w:style>
  <w:style w:type="paragraph" w:customStyle="1" w:styleId="rvps2">
    <w:name w:val="rvps2"/>
    <w:basedOn w:val="a"/>
    <w:rsid w:val="004B3A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4B3A37"/>
  </w:style>
  <w:style w:type="character" w:styleId="a4">
    <w:name w:val="Hyperlink"/>
    <w:basedOn w:val="a0"/>
    <w:uiPriority w:val="99"/>
    <w:semiHidden/>
    <w:unhideWhenUsed/>
    <w:rsid w:val="004B3A37"/>
    <w:rPr>
      <w:color w:val="0000FF"/>
      <w:u w:val="single"/>
    </w:rPr>
  </w:style>
  <w:style w:type="character" w:customStyle="1" w:styleId="rvts46">
    <w:name w:val="rvts46"/>
    <w:basedOn w:val="a0"/>
    <w:rsid w:val="004B3A37"/>
  </w:style>
  <w:style w:type="paragraph" w:styleId="a5">
    <w:name w:val="Balloon Text"/>
    <w:basedOn w:val="a"/>
    <w:link w:val="a6"/>
    <w:uiPriority w:val="99"/>
    <w:semiHidden/>
    <w:unhideWhenUsed/>
    <w:rsid w:val="005154ED"/>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5154ED"/>
    <w:rPr>
      <w:rFonts w:ascii="Segoe UI" w:hAnsi="Segoe UI" w:cs="Segoe UI"/>
      <w:sz w:val="18"/>
      <w:szCs w:val="18"/>
    </w:rPr>
  </w:style>
  <w:style w:type="character" w:styleId="a7">
    <w:name w:val="annotation reference"/>
    <w:basedOn w:val="a0"/>
    <w:uiPriority w:val="99"/>
    <w:semiHidden/>
    <w:unhideWhenUsed/>
    <w:rsid w:val="005154ED"/>
    <w:rPr>
      <w:sz w:val="16"/>
      <w:szCs w:val="16"/>
    </w:rPr>
  </w:style>
  <w:style w:type="paragraph" w:styleId="a8">
    <w:name w:val="annotation text"/>
    <w:basedOn w:val="a"/>
    <w:link w:val="a9"/>
    <w:uiPriority w:val="99"/>
    <w:semiHidden/>
    <w:unhideWhenUsed/>
    <w:rsid w:val="005154ED"/>
    <w:pPr>
      <w:spacing w:line="240" w:lineRule="auto"/>
    </w:pPr>
    <w:rPr>
      <w:sz w:val="20"/>
      <w:szCs w:val="20"/>
    </w:rPr>
  </w:style>
  <w:style w:type="character" w:customStyle="1" w:styleId="a9">
    <w:name w:val="Текст примітки Знак"/>
    <w:basedOn w:val="a0"/>
    <w:link w:val="a8"/>
    <w:uiPriority w:val="99"/>
    <w:semiHidden/>
    <w:rsid w:val="005154ED"/>
    <w:rPr>
      <w:sz w:val="20"/>
      <w:szCs w:val="20"/>
    </w:rPr>
  </w:style>
  <w:style w:type="paragraph" w:styleId="aa">
    <w:name w:val="header"/>
    <w:basedOn w:val="a"/>
    <w:link w:val="ab"/>
    <w:uiPriority w:val="99"/>
    <w:unhideWhenUsed/>
    <w:rsid w:val="0082008A"/>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82008A"/>
  </w:style>
  <w:style w:type="paragraph" w:styleId="ac">
    <w:name w:val="footer"/>
    <w:basedOn w:val="a"/>
    <w:link w:val="ad"/>
    <w:uiPriority w:val="99"/>
    <w:unhideWhenUsed/>
    <w:rsid w:val="0082008A"/>
    <w:pPr>
      <w:tabs>
        <w:tab w:val="center" w:pos="4819"/>
        <w:tab w:val="right" w:pos="9639"/>
      </w:tabs>
      <w:spacing w:after="0" w:line="240" w:lineRule="auto"/>
    </w:pPr>
  </w:style>
  <w:style w:type="character" w:customStyle="1" w:styleId="ad">
    <w:name w:val="Нижній колонтитул Знак"/>
    <w:basedOn w:val="a0"/>
    <w:link w:val="ac"/>
    <w:uiPriority w:val="99"/>
    <w:rsid w:val="00820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25553">
      <w:bodyDiv w:val="1"/>
      <w:marLeft w:val="0"/>
      <w:marRight w:val="0"/>
      <w:marTop w:val="0"/>
      <w:marBottom w:val="0"/>
      <w:divBdr>
        <w:top w:val="none" w:sz="0" w:space="0" w:color="auto"/>
        <w:left w:val="none" w:sz="0" w:space="0" w:color="auto"/>
        <w:bottom w:val="none" w:sz="0" w:space="0" w:color="auto"/>
        <w:right w:val="none" w:sz="0" w:space="0" w:color="auto"/>
      </w:divBdr>
    </w:div>
    <w:div w:id="217671970">
      <w:bodyDiv w:val="1"/>
      <w:marLeft w:val="0"/>
      <w:marRight w:val="0"/>
      <w:marTop w:val="0"/>
      <w:marBottom w:val="0"/>
      <w:divBdr>
        <w:top w:val="none" w:sz="0" w:space="0" w:color="auto"/>
        <w:left w:val="none" w:sz="0" w:space="0" w:color="auto"/>
        <w:bottom w:val="none" w:sz="0" w:space="0" w:color="auto"/>
        <w:right w:val="none" w:sz="0" w:space="0" w:color="auto"/>
      </w:divBdr>
    </w:div>
    <w:div w:id="486291256">
      <w:bodyDiv w:val="1"/>
      <w:marLeft w:val="0"/>
      <w:marRight w:val="0"/>
      <w:marTop w:val="0"/>
      <w:marBottom w:val="0"/>
      <w:divBdr>
        <w:top w:val="none" w:sz="0" w:space="0" w:color="auto"/>
        <w:left w:val="none" w:sz="0" w:space="0" w:color="auto"/>
        <w:bottom w:val="none" w:sz="0" w:space="0" w:color="auto"/>
        <w:right w:val="none" w:sz="0" w:space="0" w:color="auto"/>
      </w:divBdr>
    </w:div>
    <w:div w:id="1276448803">
      <w:bodyDiv w:val="1"/>
      <w:marLeft w:val="0"/>
      <w:marRight w:val="0"/>
      <w:marTop w:val="0"/>
      <w:marBottom w:val="0"/>
      <w:divBdr>
        <w:top w:val="none" w:sz="0" w:space="0" w:color="auto"/>
        <w:left w:val="none" w:sz="0" w:space="0" w:color="auto"/>
        <w:bottom w:val="none" w:sz="0" w:space="0" w:color="auto"/>
        <w:right w:val="none" w:sz="0" w:space="0" w:color="auto"/>
      </w:divBdr>
    </w:div>
    <w:div w:id="1428036589">
      <w:bodyDiv w:val="1"/>
      <w:marLeft w:val="0"/>
      <w:marRight w:val="0"/>
      <w:marTop w:val="0"/>
      <w:marBottom w:val="0"/>
      <w:divBdr>
        <w:top w:val="none" w:sz="0" w:space="0" w:color="auto"/>
        <w:left w:val="none" w:sz="0" w:space="0" w:color="auto"/>
        <w:bottom w:val="none" w:sz="0" w:space="0" w:color="auto"/>
        <w:right w:val="none" w:sz="0" w:space="0" w:color="auto"/>
      </w:divBdr>
      <w:divsChild>
        <w:div w:id="38865270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60-2011-%D0%BF" TargetMode="External"/><Relationship Id="rId3" Type="http://schemas.openxmlformats.org/officeDocument/2006/relationships/webSettings" Target="webSettings.xml"/><Relationship Id="rId7" Type="http://schemas.openxmlformats.org/officeDocument/2006/relationships/hyperlink" Target="https://zakon.rada.gov.ua/laws/show/554-2011-%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560-2011-%D0%B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554-201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27887</Words>
  <Characters>15896</Characters>
  <Application>Microsoft Office Word</Application>
  <DocSecurity>0</DocSecurity>
  <Lines>132</Lines>
  <Paragraphs>87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LinksUpToDate>false</LinksUpToDate>
  <CharactersWithSpaces>43696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2020-01-23T12:04:30Z</dcterms:created>
  <dcterms:modified xsi:type="dcterms:W3CDTF">2020-01-23T12:04:30Z</dcterms:modified>
</cp:coreProperties>
</file>