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8AA" w:rsidRPr="00351E70" w:rsidRDefault="007378AA" w:rsidP="00351E70">
      <w:pPr>
        <w:spacing w:after="0" w:line="240" w:lineRule="auto"/>
        <w:jc w:val="center"/>
        <w:rPr>
          <w:rFonts w:ascii="Times New Roman" w:hAnsi="Times New Roman"/>
          <w:b/>
          <w:color w:val="000000"/>
          <w:sz w:val="28"/>
          <w:szCs w:val="28"/>
          <w:lang w:val="uk-UA"/>
        </w:rPr>
      </w:pPr>
      <w:r w:rsidRPr="00351E70">
        <w:rPr>
          <w:rFonts w:ascii="Times New Roman" w:hAnsi="Times New Roman"/>
          <w:b/>
          <w:color w:val="000000"/>
          <w:sz w:val="28"/>
          <w:szCs w:val="28"/>
          <w:lang w:val="uk-UA"/>
        </w:rPr>
        <w:t>ПОРІВНЯЛЬНА ТАБЛИЦЯ</w:t>
      </w:r>
    </w:p>
    <w:p w:rsidR="007378AA" w:rsidRPr="00351E70" w:rsidRDefault="007378AA" w:rsidP="00351E70">
      <w:pPr>
        <w:pStyle w:val="a6"/>
        <w:rPr>
          <w:color w:val="000000"/>
        </w:rPr>
      </w:pPr>
      <w:r w:rsidRPr="00351E70">
        <w:rPr>
          <w:bCs/>
          <w:color w:val="000000"/>
          <w:shd w:val="clear" w:color="auto" w:fill="FFFFFF"/>
        </w:rPr>
        <w:t>до проекту Закону України</w:t>
      </w:r>
      <w:r w:rsidRPr="00351E70">
        <w:rPr>
          <w:bCs/>
          <w:color w:val="000000"/>
        </w:rPr>
        <w:t xml:space="preserve"> </w:t>
      </w:r>
      <w:r w:rsidRPr="00351E70">
        <w:rPr>
          <w:color w:val="000000"/>
          <w:shd w:val="clear" w:color="auto" w:fill="FFFFFF"/>
        </w:rPr>
        <w:t>«</w:t>
      </w:r>
      <w:r w:rsidR="006931A5" w:rsidRPr="006931A5">
        <w:rPr>
          <w:color w:val="000000"/>
        </w:rPr>
        <w:t xml:space="preserve">Про внесення змін до статті 173-2 </w:t>
      </w:r>
      <w:r w:rsidR="006931A5" w:rsidRPr="006931A5">
        <w:rPr>
          <w:bCs/>
          <w:color w:val="000000"/>
          <w:shd w:val="clear" w:color="auto" w:fill="FFFFFF"/>
        </w:rPr>
        <w:t>Кодексу України про адміністративні правопорушення щодо збільшення адміністративної відповідальності за вчинення домашнього насильства</w:t>
      </w:r>
      <w:r w:rsidRPr="00351E70">
        <w:rPr>
          <w:color w:val="000000"/>
        </w:rPr>
        <w:t>»</w:t>
      </w:r>
    </w:p>
    <w:p w:rsidR="007378AA" w:rsidRPr="00351E70" w:rsidRDefault="007378AA" w:rsidP="00351E70">
      <w:pPr>
        <w:spacing w:after="0" w:line="240" w:lineRule="auto"/>
        <w:rPr>
          <w:rFonts w:ascii="Times New Roman" w:hAnsi="Times New Roman"/>
          <w:b/>
          <w:color w:val="000000"/>
          <w:sz w:val="28"/>
          <w:szCs w:val="28"/>
          <w:lang w:val="uk-UA"/>
        </w:rPr>
      </w:pPr>
    </w:p>
    <w:p w:rsidR="007378AA" w:rsidRPr="00351E70" w:rsidRDefault="007378AA" w:rsidP="00351E70">
      <w:pPr>
        <w:spacing w:after="0" w:line="240" w:lineRule="auto"/>
        <w:rPr>
          <w:rFonts w:ascii="Times New Roman" w:hAnsi="Times New Roman"/>
          <w:color w:val="000000"/>
          <w:sz w:val="28"/>
          <w:szCs w:val="28"/>
          <w:lang w:val="uk-UA"/>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7"/>
        <w:gridCol w:w="7567"/>
      </w:tblGrid>
      <w:tr w:rsidR="00351E70" w:rsidRPr="00351E70" w:rsidTr="00AB3498">
        <w:tc>
          <w:tcPr>
            <w:tcW w:w="7567" w:type="dxa"/>
            <w:vAlign w:val="center"/>
          </w:tcPr>
          <w:p w:rsidR="00351E70" w:rsidRPr="006931A5" w:rsidRDefault="00351E70" w:rsidP="00351E70">
            <w:pPr>
              <w:spacing w:after="0" w:line="240" w:lineRule="auto"/>
              <w:ind w:firstLine="340"/>
              <w:jc w:val="center"/>
              <w:rPr>
                <w:rFonts w:ascii="Times New Roman" w:hAnsi="Times New Roman"/>
                <w:b/>
                <w:sz w:val="28"/>
                <w:szCs w:val="28"/>
                <w:lang w:val="uk-UA"/>
              </w:rPr>
            </w:pPr>
          </w:p>
          <w:p w:rsidR="00351E70" w:rsidRPr="006931A5" w:rsidRDefault="00351E70" w:rsidP="00351E70">
            <w:pPr>
              <w:spacing w:after="0" w:line="240" w:lineRule="auto"/>
              <w:ind w:firstLine="340"/>
              <w:jc w:val="center"/>
              <w:rPr>
                <w:rFonts w:ascii="Times New Roman" w:hAnsi="Times New Roman"/>
                <w:b/>
                <w:sz w:val="28"/>
                <w:szCs w:val="28"/>
                <w:lang w:val="uk-UA"/>
              </w:rPr>
            </w:pPr>
            <w:r w:rsidRPr="006931A5">
              <w:rPr>
                <w:rFonts w:ascii="Times New Roman" w:hAnsi="Times New Roman"/>
                <w:b/>
                <w:sz w:val="28"/>
                <w:szCs w:val="28"/>
                <w:lang w:val="uk-UA"/>
              </w:rPr>
              <w:t>Зміст положення (норми) чинного законодавства</w:t>
            </w:r>
          </w:p>
          <w:p w:rsidR="00351E70" w:rsidRPr="006931A5" w:rsidRDefault="00351E70" w:rsidP="00351E70">
            <w:pPr>
              <w:spacing w:after="0" w:line="240" w:lineRule="auto"/>
              <w:ind w:firstLine="340"/>
              <w:jc w:val="center"/>
              <w:rPr>
                <w:rFonts w:ascii="Times New Roman" w:hAnsi="Times New Roman"/>
                <w:b/>
                <w:sz w:val="28"/>
                <w:szCs w:val="28"/>
                <w:lang w:val="uk-UA"/>
              </w:rPr>
            </w:pPr>
          </w:p>
        </w:tc>
        <w:tc>
          <w:tcPr>
            <w:tcW w:w="7567" w:type="dxa"/>
            <w:vAlign w:val="center"/>
          </w:tcPr>
          <w:p w:rsidR="00351E70" w:rsidRPr="006931A5" w:rsidRDefault="00351E70" w:rsidP="00351E70">
            <w:pPr>
              <w:spacing w:after="0" w:line="240" w:lineRule="auto"/>
              <w:ind w:firstLine="340"/>
              <w:jc w:val="center"/>
              <w:rPr>
                <w:rFonts w:ascii="Times New Roman" w:hAnsi="Times New Roman"/>
                <w:b/>
                <w:sz w:val="28"/>
                <w:szCs w:val="28"/>
                <w:lang w:val="uk-UA"/>
              </w:rPr>
            </w:pPr>
          </w:p>
          <w:p w:rsidR="00351E70" w:rsidRPr="006931A5" w:rsidRDefault="00351E70" w:rsidP="00351E70">
            <w:pPr>
              <w:spacing w:after="0" w:line="240" w:lineRule="auto"/>
              <w:ind w:firstLine="340"/>
              <w:jc w:val="center"/>
              <w:rPr>
                <w:rFonts w:ascii="Times New Roman" w:hAnsi="Times New Roman"/>
                <w:b/>
                <w:sz w:val="28"/>
                <w:szCs w:val="28"/>
                <w:lang w:val="uk-UA"/>
              </w:rPr>
            </w:pPr>
            <w:r w:rsidRPr="006931A5">
              <w:rPr>
                <w:rFonts w:ascii="Times New Roman" w:hAnsi="Times New Roman"/>
                <w:b/>
                <w:sz w:val="28"/>
                <w:szCs w:val="28"/>
                <w:lang w:val="uk-UA"/>
              </w:rPr>
              <w:t>Пропонована редакція</w:t>
            </w:r>
          </w:p>
          <w:p w:rsidR="00351E70" w:rsidRPr="006931A5" w:rsidRDefault="00351E70" w:rsidP="00351E70">
            <w:pPr>
              <w:spacing w:after="0" w:line="240" w:lineRule="auto"/>
              <w:ind w:firstLine="340"/>
              <w:jc w:val="center"/>
              <w:rPr>
                <w:rFonts w:ascii="Times New Roman" w:hAnsi="Times New Roman"/>
                <w:b/>
                <w:sz w:val="28"/>
                <w:szCs w:val="28"/>
                <w:lang w:val="uk-UA"/>
              </w:rPr>
            </w:pPr>
          </w:p>
        </w:tc>
      </w:tr>
      <w:tr w:rsidR="006931A5" w:rsidRPr="00351E70" w:rsidTr="00160C7E">
        <w:tc>
          <w:tcPr>
            <w:tcW w:w="15134" w:type="dxa"/>
            <w:gridSpan w:val="2"/>
          </w:tcPr>
          <w:p w:rsidR="006931A5" w:rsidRPr="00160C7E" w:rsidRDefault="006931A5" w:rsidP="006931A5">
            <w:pPr>
              <w:spacing w:after="0" w:line="240" w:lineRule="auto"/>
              <w:rPr>
                <w:rFonts w:ascii="Times New Roman" w:hAnsi="Times New Roman"/>
                <w:b/>
                <w:bCs/>
                <w:color w:val="000000"/>
                <w:sz w:val="28"/>
                <w:szCs w:val="28"/>
                <w:shd w:val="clear" w:color="auto" w:fill="FFFFFF"/>
                <w:lang w:val="uk-UA"/>
              </w:rPr>
            </w:pPr>
            <w:bookmarkStart w:id="0" w:name="o3"/>
            <w:bookmarkEnd w:id="0"/>
          </w:p>
          <w:p w:rsidR="006931A5" w:rsidRPr="00160C7E" w:rsidRDefault="006931A5" w:rsidP="006931A5">
            <w:pPr>
              <w:spacing w:after="0" w:line="240" w:lineRule="auto"/>
              <w:jc w:val="center"/>
              <w:rPr>
                <w:rFonts w:ascii="Times New Roman" w:hAnsi="Times New Roman"/>
                <w:b/>
                <w:bCs/>
                <w:color w:val="000000"/>
                <w:sz w:val="28"/>
                <w:szCs w:val="28"/>
                <w:shd w:val="clear" w:color="auto" w:fill="FFFFFF"/>
                <w:lang w:val="uk-UA"/>
              </w:rPr>
            </w:pPr>
            <w:r w:rsidRPr="00160C7E">
              <w:rPr>
                <w:rFonts w:ascii="Times New Roman" w:hAnsi="Times New Roman"/>
                <w:b/>
                <w:bCs/>
                <w:color w:val="000000"/>
                <w:sz w:val="28"/>
                <w:szCs w:val="28"/>
                <w:shd w:val="clear" w:color="auto" w:fill="FFFFFF"/>
                <w:lang w:val="uk-UA"/>
              </w:rPr>
              <w:t>Кодекс України про адміністративні правопорушення</w:t>
            </w:r>
          </w:p>
          <w:p w:rsidR="006931A5" w:rsidRPr="00160C7E" w:rsidRDefault="006931A5" w:rsidP="006931A5">
            <w:pPr>
              <w:spacing w:after="0" w:line="240" w:lineRule="auto"/>
              <w:jc w:val="center"/>
              <w:rPr>
                <w:rFonts w:ascii="Times New Roman" w:hAnsi="Times New Roman"/>
                <w:b/>
                <w:bCs/>
                <w:color w:val="000000"/>
                <w:sz w:val="28"/>
                <w:szCs w:val="28"/>
                <w:shd w:val="clear" w:color="auto" w:fill="FFFFFF"/>
                <w:lang w:val="uk-UA"/>
              </w:rPr>
            </w:pPr>
            <w:r w:rsidRPr="00160C7E">
              <w:rPr>
                <w:rFonts w:ascii="Times New Roman" w:hAnsi="Times New Roman"/>
                <w:b/>
                <w:bCs/>
                <w:color w:val="000000"/>
                <w:sz w:val="28"/>
                <w:szCs w:val="28"/>
                <w:shd w:val="clear" w:color="auto" w:fill="FFFFFF"/>
                <w:lang w:val="uk-UA"/>
              </w:rPr>
              <w:t>(Відомості Верх</w:t>
            </w:r>
            <w:r w:rsidR="00904602">
              <w:rPr>
                <w:rFonts w:ascii="Times New Roman" w:hAnsi="Times New Roman"/>
                <w:b/>
                <w:bCs/>
                <w:color w:val="000000"/>
                <w:sz w:val="28"/>
                <w:szCs w:val="28"/>
                <w:shd w:val="clear" w:color="auto" w:fill="FFFFFF"/>
                <w:lang w:val="uk-UA"/>
              </w:rPr>
              <w:t>овної Ради Української РСР</w:t>
            </w:r>
            <w:r w:rsidRPr="00160C7E">
              <w:rPr>
                <w:rFonts w:ascii="Times New Roman" w:hAnsi="Times New Roman"/>
                <w:b/>
                <w:bCs/>
                <w:color w:val="000000"/>
                <w:sz w:val="28"/>
                <w:szCs w:val="28"/>
                <w:shd w:val="clear" w:color="auto" w:fill="FFFFFF"/>
                <w:lang w:val="uk-UA"/>
              </w:rPr>
              <w:t xml:space="preserve"> 1984, додаток до № 51, ст.1122)</w:t>
            </w:r>
          </w:p>
          <w:p w:rsidR="006931A5" w:rsidRPr="00160C7E" w:rsidRDefault="006931A5" w:rsidP="006931A5">
            <w:pPr>
              <w:spacing w:after="0" w:line="240" w:lineRule="auto"/>
              <w:jc w:val="center"/>
              <w:rPr>
                <w:rFonts w:ascii="Times New Roman" w:hAnsi="Times New Roman"/>
                <w:color w:val="000000"/>
                <w:sz w:val="28"/>
                <w:szCs w:val="28"/>
                <w:lang w:val="uk-UA"/>
              </w:rPr>
            </w:pPr>
          </w:p>
        </w:tc>
      </w:tr>
      <w:tr w:rsidR="006931A5" w:rsidRPr="007813F3" w:rsidTr="00AB3498">
        <w:tc>
          <w:tcPr>
            <w:tcW w:w="7567" w:type="dxa"/>
          </w:tcPr>
          <w:p w:rsidR="006931A5" w:rsidRPr="00160C7E" w:rsidRDefault="006931A5" w:rsidP="006931A5">
            <w:pPr>
              <w:pStyle w:val="rvps7"/>
              <w:shd w:val="clear" w:color="auto" w:fill="FFFFFF"/>
              <w:spacing w:before="0" w:beforeAutospacing="0" w:after="0" w:afterAutospacing="0"/>
              <w:ind w:firstLine="340"/>
              <w:jc w:val="center"/>
              <w:rPr>
                <w:color w:val="000000"/>
                <w:sz w:val="28"/>
                <w:szCs w:val="28"/>
                <w:lang w:val="uk-UA"/>
              </w:rPr>
            </w:pPr>
            <w:r w:rsidRPr="00160C7E">
              <w:rPr>
                <w:rStyle w:val="rvts9"/>
                <w:b/>
                <w:bCs/>
                <w:color w:val="000000"/>
                <w:sz w:val="28"/>
                <w:szCs w:val="28"/>
                <w:lang w:val="uk-UA"/>
              </w:rPr>
              <w:t>Стаття 173</w:t>
            </w:r>
            <w:r w:rsidRPr="00160C7E">
              <w:rPr>
                <w:rStyle w:val="rvts37"/>
                <w:b/>
                <w:bCs/>
                <w:color w:val="000000"/>
                <w:sz w:val="28"/>
                <w:szCs w:val="28"/>
                <w:vertAlign w:val="superscript"/>
                <w:lang w:val="uk-UA"/>
              </w:rPr>
              <w:t>-2</w:t>
            </w:r>
            <w:r w:rsidRPr="00160C7E">
              <w:rPr>
                <w:rStyle w:val="rvts9"/>
                <w:b/>
                <w:bCs/>
                <w:color w:val="000000"/>
                <w:sz w:val="28"/>
                <w:szCs w:val="28"/>
                <w:lang w:val="uk-UA"/>
              </w:rPr>
              <w:t>. 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bookmarkStart w:id="1" w:name="n1868"/>
            <w:bookmarkEnd w:id="1"/>
            <w:r w:rsidRPr="00160C7E">
              <w:rPr>
                <w:color w:val="000000"/>
                <w:sz w:val="28"/>
                <w:szCs w:val="28"/>
              </w:rPr>
              <w:t>Вчинення домашнього насильства, насильства за ознакою статі, тобто умисне вчинення будь-яких діянь (дій або бездіяльності) фізичного, психологічного чи економічного характеру (застосування насильства, що не спричинило тілесних ушкоджень, погрози, образи чи переслідування, позбавлення житла, їжі, одягу, іншого майна або коштів, на які потерпілий має передбачене законом право, тощо), внаслідок чого могла бути чи була завдана шкода фізичному або психічному здоров’ю потерпілого, а так само невиконання термінового заборонного припису особою, стосовно якої він винесений, або неповідомлення уповноваженим підрозділам органів Національної поліції України про місце свого тимчасового перебування в разі його винесення, -</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bookmarkStart w:id="2" w:name="n1869"/>
            <w:bookmarkEnd w:id="2"/>
            <w:r w:rsidRPr="00160C7E">
              <w:rPr>
                <w:color w:val="000000"/>
                <w:sz w:val="28"/>
                <w:szCs w:val="28"/>
              </w:rPr>
              <w:t xml:space="preserve">тягнуть за собою накладення штрафу від </w:t>
            </w:r>
            <w:r w:rsidRPr="00160C7E">
              <w:rPr>
                <w:b/>
                <w:color w:val="000000"/>
                <w:sz w:val="28"/>
                <w:szCs w:val="28"/>
              </w:rPr>
              <w:t>десяти до двадцяти</w:t>
            </w:r>
            <w:r w:rsidRPr="00160C7E">
              <w:rPr>
                <w:color w:val="000000"/>
                <w:sz w:val="28"/>
                <w:szCs w:val="28"/>
              </w:rPr>
              <w:t xml:space="preserve"> неоподатковуваних мінімумів доходів громадян </w:t>
            </w:r>
            <w:r w:rsidRPr="00160C7E">
              <w:rPr>
                <w:color w:val="000000"/>
                <w:sz w:val="28"/>
                <w:szCs w:val="28"/>
              </w:rPr>
              <w:lastRenderedPageBreak/>
              <w:t>або громадські роботи на строк від тридцяти до сорока годин, або адміністративний арешт на строк до семи діб.</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bookmarkStart w:id="3" w:name="n1870"/>
            <w:bookmarkEnd w:id="3"/>
            <w:r w:rsidRPr="00160C7E">
              <w:rPr>
                <w:color w:val="000000"/>
                <w:sz w:val="28"/>
                <w:szCs w:val="28"/>
              </w:rPr>
              <w:t>Ті самі дії, вчинені особою, яку протягом року було піддано адміністративному стягненню за одне з порушень, передбачених частиною першою цієї статті, -</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bookmarkStart w:id="4" w:name="n1871"/>
            <w:bookmarkEnd w:id="4"/>
            <w:r w:rsidRPr="00160C7E">
              <w:rPr>
                <w:color w:val="000000"/>
                <w:sz w:val="28"/>
                <w:szCs w:val="28"/>
              </w:rPr>
              <w:t xml:space="preserve">тягнуть за собою накладення штрафу від </w:t>
            </w:r>
            <w:r w:rsidRPr="00160C7E">
              <w:rPr>
                <w:b/>
                <w:color w:val="000000"/>
                <w:sz w:val="28"/>
                <w:szCs w:val="28"/>
              </w:rPr>
              <w:t>двадцяти до сорока</w:t>
            </w:r>
            <w:r w:rsidRPr="00160C7E">
              <w:rPr>
                <w:color w:val="000000"/>
                <w:sz w:val="28"/>
                <w:szCs w:val="28"/>
              </w:rPr>
              <w:t xml:space="preserve"> неоподатковуваних мінімумів доходів громадян або громадські роботи на строк від сорока до шістдесяти годин, або адміністративний арешт на строк до п’ятнадцяти діб.</w:t>
            </w:r>
          </w:p>
          <w:p w:rsidR="006931A5" w:rsidRPr="00160C7E" w:rsidRDefault="006931A5" w:rsidP="006931A5">
            <w:pPr>
              <w:ind w:firstLine="340"/>
              <w:rPr>
                <w:rFonts w:ascii="Times New Roman" w:hAnsi="Times New Roman"/>
                <w:color w:val="000000"/>
                <w:sz w:val="28"/>
                <w:szCs w:val="28"/>
                <w:lang w:val="uk-UA"/>
              </w:rPr>
            </w:pPr>
          </w:p>
        </w:tc>
        <w:tc>
          <w:tcPr>
            <w:tcW w:w="7567" w:type="dxa"/>
          </w:tcPr>
          <w:p w:rsidR="006931A5" w:rsidRPr="00160C7E" w:rsidRDefault="006931A5" w:rsidP="006931A5">
            <w:pPr>
              <w:pStyle w:val="rvps7"/>
              <w:shd w:val="clear" w:color="auto" w:fill="FFFFFF"/>
              <w:spacing w:before="0" w:beforeAutospacing="0" w:after="0" w:afterAutospacing="0"/>
              <w:ind w:firstLine="340"/>
              <w:jc w:val="center"/>
              <w:rPr>
                <w:color w:val="000000"/>
                <w:sz w:val="28"/>
                <w:szCs w:val="28"/>
                <w:lang w:val="uk-UA"/>
              </w:rPr>
            </w:pPr>
            <w:r w:rsidRPr="00160C7E">
              <w:rPr>
                <w:rStyle w:val="rvts9"/>
                <w:b/>
                <w:bCs/>
                <w:color w:val="000000"/>
                <w:sz w:val="28"/>
                <w:szCs w:val="28"/>
                <w:lang w:val="uk-UA"/>
              </w:rPr>
              <w:lastRenderedPageBreak/>
              <w:t>Стаття 173</w:t>
            </w:r>
            <w:r w:rsidRPr="00160C7E">
              <w:rPr>
                <w:rStyle w:val="rvts37"/>
                <w:b/>
                <w:bCs/>
                <w:color w:val="000000"/>
                <w:sz w:val="28"/>
                <w:szCs w:val="28"/>
                <w:vertAlign w:val="superscript"/>
                <w:lang w:val="uk-UA"/>
              </w:rPr>
              <w:t>-2</w:t>
            </w:r>
            <w:r w:rsidRPr="00160C7E">
              <w:rPr>
                <w:rStyle w:val="rvts9"/>
                <w:b/>
                <w:bCs/>
                <w:color w:val="000000"/>
                <w:sz w:val="28"/>
                <w:szCs w:val="28"/>
                <w:lang w:val="uk-UA"/>
              </w:rPr>
              <w:t>. 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r w:rsidRPr="00160C7E">
              <w:rPr>
                <w:color w:val="000000"/>
                <w:sz w:val="28"/>
                <w:szCs w:val="28"/>
              </w:rPr>
              <w:t>Вчинення домашнього насильства, насильства за ознакою статі, тобто умисне вчинення будь-яких діянь (дій або бездіяльності) фізичного, психологічного чи економічного характеру (застосування насильства, що не спричинило тілесних ушкоджень, погрози, образи чи переслідування, позбавлення житла, їжі, одягу, іншого майна або коштів, на які потерпілий має передбачене законом право, тощо), внаслідок чого могла бути чи була завдана шкода фізичному або психічному здоров’ю потерпілого, а так само невиконання термінового заборонного припису особою, стосовно якої він винесений, або неповідомлення уповноваженим підрозділам органів Національної поліції України про місце свого тимчасового перебування в разі його винесення, -</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r w:rsidRPr="00160C7E">
              <w:rPr>
                <w:color w:val="000000"/>
                <w:sz w:val="28"/>
                <w:szCs w:val="28"/>
              </w:rPr>
              <w:t xml:space="preserve">тягнуть за собою накладення штрафу від </w:t>
            </w:r>
            <w:r w:rsidRPr="00160C7E">
              <w:rPr>
                <w:b/>
                <w:color w:val="000000"/>
                <w:sz w:val="28"/>
                <w:szCs w:val="28"/>
              </w:rPr>
              <w:t>однієї тисячі до двох тисяч</w:t>
            </w:r>
            <w:r w:rsidRPr="00160C7E">
              <w:rPr>
                <w:color w:val="000000"/>
                <w:sz w:val="28"/>
                <w:szCs w:val="28"/>
              </w:rPr>
              <w:t xml:space="preserve"> неоподатковуваних мінімумів доходів громадян </w:t>
            </w:r>
            <w:r w:rsidRPr="00160C7E">
              <w:rPr>
                <w:color w:val="000000"/>
                <w:sz w:val="28"/>
                <w:szCs w:val="28"/>
              </w:rPr>
              <w:lastRenderedPageBreak/>
              <w:t>або громадські роботи на строк від тридцяти до сорока годин, або адміністративний арешт на строк до семи діб.</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r w:rsidRPr="00160C7E">
              <w:rPr>
                <w:color w:val="000000"/>
                <w:sz w:val="28"/>
                <w:szCs w:val="28"/>
              </w:rPr>
              <w:t>Ті самі дії, вчинені особою, яку протягом року було піддано адміністративному стягненню за одне з порушень, передбачених частиною першою цієї статті, -</w:t>
            </w:r>
          </w:p>
          <w:p w:rsidR="006931A5" w:rsidRPr="00160C7E" w:rsidRDefault="006931A5" w:rsidP="006931A5">
            <w:pPr>
              <w:pStyle w:val="rvps2"/>
              <w:shd w:val="clear" w:color="auto" w:fill="FFFFFF"/>
              <w:spacing w:before="0" w:beforeAutospacing="0" w:after="0" w:afterAutospacing="0"/>
              <w:ind w:firstLine="340"/>
              <w:jc w:val="both"/>
              <w:rPr>
                <w:color w:val="000000"/>
                <w:sz w:val="28"/>
                <w:szCs w:val="28"/>
              </w:rPr>
            </w:pPr>
            <w:r w:rsidRPr="00160C7E">
              <w:rPr>
                <w:color w:val="000000"/>
                <w:sz w:val="28"/>
                <w:szCs w:val="28"/>
              </w:rPr>
              <w:t xml:space="preserve">тягнуть за собою накладення штрафу від </w:t>
            </w:r>
            <w:r w:rsidRPr="00160C7E">
              <w:rPr>
                <w:b/>
                <w:color w:val="000000"/>
                <w:sz w:val="28"/>
                <w:szCs w:val="28"/>
              </w:rPr>
              <w:t>двох тисяч до чотирьох тисяч</w:t>
            </w:r>
            <w:r w:rsidRPr="00160C7E">
              <w:rPr>
                <w:color w:val="000000"/>
                <w:sz w:val="28"/>
                <w:szCs w:val="28"/>
              </w:rPr>
              <w:t xml:space="preserve"> неоподатковуваних мінімумів доходів громадян або громадські роботи на строк від сорока до шістдесяти годин, або адміністративний арешт на строк до п’ятнадцяти діб.</w:t>
            </w:r>
          </w:p>
          <w:p w:rsidR="006931A5" w:rsidRPr="00160C7E" w:rsidRDefault="006931A5" w:rsidP="006931A5">
            <w:pPr>
              <w:ind w:firstLine="340"/>
              <w:rPr>
                <w:rFonts w:ascii="Times New Roman" w:hAnsi="Times New Roman"/>
                <w:color w:val="000000"/>
                <w:sz w:val="28"/>
                <w:szCs w:val="28"/>
                <w:lang w:val="uk-UA"/>
              </w:rPr>
            </w:pPr>
          </w:p>
        </w:tc>
      </w:tr>
      <w:tr w:rsidR="006931A5" w:rsidRPr="007813F3" w:rsidTr="00AB3498">
        <w:tc>
          <w:tcPr>
            <w:tcW w:w="7567" w:type="dxa"/>
          </w:tcPr>
          <w:p w:rsidR="006931A5" w:rsidRPr="00351E70" w:rsidRDefault="006931A5" w:rsidP="006931A5">
            <w:pPr>
              <w:pStyle w:val="rvps2"/>
              <w:shd w:val="clear" w:color="auto" w:fill="FFFFFF"/>
              <w:spacing w:before="0" w:beforeAutospacing="0" w:after="0" w:afterAutospacing="0"/>
              <w:ind w:firstLine="340"/>
              <w:jc w:val="both"/>
              <w:rPr>
                <w:sz w:val="28"/>
                <w:szCs w:val="28"/>
              </w:rPr>
            </w:pPr>
          </w:p>
        </w:tc>
        <w:tc>
          <w:tcPr>
            <w:tcW w:w="7567" w:type="dxa"/>
          </w:tcPr>
          <w:p w:rsidR="006931A5" w:rsidRPr="00351E70" w:rsidRDefault="006931A5" w:rsidP="006931A5">
            <w:pPr>
              <w:pStyle w:val="rvps2"/>
              <w:shd w:val="clear" w:color="auto" w:fill="FFFFFF"/>
              <w:spacing w:before="0" w:beforeAutospacing="0" w:after="0" w:afterAutospacing="0"/>
              <w:ind w:firstLine="340"/>
              <w:jc w:val="both"/>
              <w:rPr>
                <w:sz w:val="28"/>
                <w:szCs w:val="28"/>
              </w:rPr>
            </w:pPr>
          </w:p>
        </w:tc>
      </w:tr>
    </w:tbl>
    <w:p w:rsidR="007378AA" w:rsidRPr="00351E70" w:rsidRDefault="007378AA" w:rsidP="00351E70">
      <w:pPr>
        <w:spacing w:after="0" w:line="240" w:lineRule="auto"/>
        <w:rPr>
          <w:rFonts w:ascii="Times New Roman" w:hAnsi="Times New Roman"/>
          <w:color w:val="000000"/>
          <w:sz w:val="28"/>
          <w:szCs w:val="28"/>
          <w:lang w:val="uk-UA"/>
        </w:rPr>
      </w:pPr>
    </w:p>
    <w:p w:rsidR="004B5880" w:rsidRDefault="004B5880" w:rsidP="00351E70">
      <w:pPr>
        <w:shd w:val="clear" w:color="auto" w:fill="FFFFFF"/>
        <w:spacing w:after="0" w:line="240" w:lineRule="auto"/>
        <w:ind w:firstLine="340"/>
        <w:jc w:val="both"/>
        <w:rPr>
          <w:rFonts w:ascii="Times New Roman" w:hAnsi="Times New Roman"/>
          <w:b/>
          <w:color w:val="000000"/>
          <w:spacing w:val="-1"/>
          <w:sz w:val="28"/>
          <w:szCs w:val="28"/>
          <w:lang w:val="uk-UA"/>
        </w:rPr>
      </w:pPr>
      <w:r w:rsidRPr="00351E70">
        <w:rPr>
          <w:rFonts w:ascii="Times New Roman" w:hAnsi="Times New Roman"/>
          <w:b/>
          <w:color w:val="000000"/>
          <w:spacing w:val="-1"/>
          <w:sz w:val="28"/>
          <w:szCs w:val="28"/>
          <w:lang w:val="uk-UA"/>
        </w:rPr>
        <w:t>Народні депутати України</w:t>
      </w:r>
    </w:p>
    <w:p w:rsidR="0042417B" w:rsidRDefault="0042417B" w:rsidP="00351E70">
      <w:pPr>
        <w:shd w:val="clear" w:color="auto" w:fill="FFFFFF"/>
        <w:spacing w:after="0" w:line="240" w:lineRule="auto"/>
        <w:ind w:firstLine="340"/>
        <w:jc w:val="both"/>
        <w:rPr>
          <w:rFonts w:ascii="Times New Roman" w:hAnsi="Times New Roman"/>
          <w:b/>
          <w:color w:val="000000"/>
          <w:spacing w:val="-1"/>
          <w:sz w:val="28"/>
          <w:szCs w:val="28"/>
          <w:lang w:val="uk-UA"/>
        </w:rPr>
      </w:pPr>
    </w:p>
    <w:p w:rsidR="0042417B" w:rsidRDefault="0042417B" w:rsidP="0042417B">
      <w:pPr>
        <w:spacing w:before="120" w:after="0" w:line="240" w:lineRule="auto"/>
        <w:ind w:firstLine="709"/>
        <w:jc w:val="right"/>
        <w:rPr>
          <w:rFonts w:ascii="Times New Roman" w:hAnsi="Times New Roman"/>
          <w:b/>
          <w:sz w:val="28"/>
          <w:szCs w:val="28"/>
          <w:lang w:val="uk-UA"/>
        </w:rPr>
      </w:pPr>
      <w:proofErr w:type="spellStart"/>
      <w:r>
        <w:rPr>
          <w:rFonts w:ascii="Times New Roman" w:hAnsi="Times New Roman"/>
          <w:b/>
          <w:sz w:val="28"/>
          <w:szCs w:val="28"/>
          <w:lang w:val="uk-UA"/>
        </w:rPr>
        <w:t>Констанкевич</w:t>
      </w:r>
      <w:proofErr w:type="spellEnd"/>
      <w:r>
        <w:rPr>
          <w:rFonts w:ascii="Times New Roman" w:hAnsi="Times New Roman"/>
          <w:b/>
          <w:sz w:val="28"/>
          <w:szCs w:val="28"/>
          <w:lang w:val="uk-UA"/>
        </w:rPr>
        <w:t xml:space="preserve"> І.М.</w:t>
      </w:r>
    </w:p>
    <w:p w:rsidR="0042417B" w:rsidRDefault="0042417B" w:rsidP="0042417B">
      <w:pPr>
        <w:spacing w:before="120" w:after="0" w:line="240" w:lineRule="auto"/>
        <w:ind w:firstLine="709"/>
        <w:jc w:val="right"/>
        <w:rPr>
          <w:rFonts w:ascii="Times New Roman" w:hAnsi="Times New Roman"/>
          <w:b/>
          <w:sz w:val="28"/>
          <w:szCs w:val="28"/>
          <w:lang w:val="uk-UA"/>
        </w:rPr>
      </w:pPr>
      <w:proofErr w:type="spellStart"/>
      <w:r>
        <w:rPr>
          <w:rFonts w:ascii="Times New Roman" w:hAnsi="Times New Roman"/>
          <w:b/>
          <w:sz w:val="28"/>
          <w:szCs w:val="28"/>
          <w:lang w:val="uk-UA"/>
        </w:rPr>
        <w:t>М’ялик</w:t>
      </w:r>
      <w:proofErr w:type="spellEnd"/>
      <w:r>
        <w:rPr>
          <w:rFonts w:ascii="Times New Roman" w:hAnsi="Times New Roman"/>
          <w:b/>
          <w:sz w:val="28"/>
          <w:szCs w:val="28"/>
          <w:lang w:val="uk-UA"/>
        </w:rPr>
        <w:t xml:space="preserve"> В.Н.</w:t>
      </w:r>
    </w:p>
    <w:p w:rsidR="0042417B" w:rsidRDefault="0042417B" w:rsidP="0042417B">
      <w:pPr>
        <w:spacing w:before="120" w:after="0" w:line="240" w:lineRule="auto"/>
        <w:ind w:firstLine="709"/>
        <w:jc w:val="right"/>
        <w:rPr>
          <w:rFonts w:ascii="Times New Roman" w:hAnsi="Times New Roman"/>
          <w:b/>
          <w:sz w:val="28"/>
          <w:szCs w:val="28"/>
          <w:lang w:val="uk-UA"/>
        </w:rPr>
      </w:pPr>
      <w:proofErr w:type="spellStart"/>
      <w:r>
        <w:rPr>
          <w:rFonts w:ascii="Times New Roman" w:hAnsi="Times New Roman"/>
          <w:b/>
          <w:sz w:val="28"/>
          <w:szCs w:val="28"/>
          <w:lang w:val="uk-UA"/>
        </w:rPr>
        <w:t>Колихаєв</w:t>
      </w:r>
      <w:proofErr w:type="spellEnd"/>
      <w:r>
        <w:rPr>
          <w:rFonts w:ascii="Times New Roman" w:hAnsi="Times New Roman"/>
          <w:b/>
          <w:sz w:val="28"/>
          <w:szCs w:val="28"/>
          <w:lang w:val="uk-UA"/>
        </w:rPr>
        <w:t xml:space="preserve"> І.В.</w:t>
      </w:r>
    </w:p>
    <w:p w:rsidR="0042417B" w:rsidRDefault="0042417B" w:rsidP="0042417B">
      <w:pPr>
        <w:spacing w:before="120" w:after="0" w:line="240" w:lineRule="auto"/>
        <w:ind w:firstLine="709"/>
        <w:jc w:val="right"/>
        <w:rPr>
          <w:rFonts w:ascii="Times New Roman" w:hAnsi="Times New Roman"/>
          <w:b/>
          <w:sz w:val="28"/>
          <w:szCs w:val="28"/>
          <w:lang w:val="uk-UA"/>
        </w:rPr>
      </w:pPr>
      <w:r>
        <w:rPr>
          <w:rFonts w:ascii="Times New Roman" w:hAnsi="Times New Roman"/>
          <w:b/>
          <w:sz w:val="28"/>
          <w:szCs w:val="28"/>
          <w:lang w:val="uk-UA"/>
        </w:rPr>
        <w:t>Рудик С.Я.</w:t>
      </w:r>
    </w:p>
    <w:p w:rsidR="0042417B" w:rsidRDefault="0042417B" w:rsidP="0042417B">
      <w:pPr>
        <w:spacing w:before="120" w:after="0" w:line="240" w:lineRule="auto"/>
        <w:ind w:firstLine="709"/>
        <w:jc w:val="right"/>
        <w:rPr>
          <w:rFonts w:ascii="Times New Roman" w:hAnsi="Times New Roman"/>
          <w:b/>
          <w:sz w:val="28"/>
          <w:szCs w:val="28"/>
          <w:lang w:val="uk-UA"/>
        </w:rPr>
      </w:pPr>
      <w:r>
        <w:rPr>
          <w:rFonts w:ascii="Times New Roman" w:hAnsi="Times New Roman"/>
          <w:b/>
          <w:sz w:val="28"/>
          <w:szCs w:val="28"/>
          <w:lang w:val="uk-UA"/>
        </w:rPr>
        <w:t>Білозір Л.М.</w:t>
      </w:r>
    </w:p>
    <w:p w:rsidR="0042417B" w:rsidRDefault="0042417B" w:rsidP="0042417B">
      <w:pPr>
        <w:spacing w:before="120" w:after="0" w:line="240" w:lineRule="auto"/>
        <w:ind w:firstLine="709"/>
        <w:jc w:val="right"/>
        <w:rPr>
          <w:rFonts w:ascii="Times New Roman" w:hAnsi="Times New Roman"/>
          <w:b/>
          <w:sz w:val="28"/>
          <w:szCs w:val="28"/>
          <w:lang w:val="uk-UA"/>
        </w:rPr>
      </w:pPr>
      <w:proofErr w:type="spellStart"/>
      <w:r>
        <w:rPr>
          <w:rFonts w:ascii="Times New Roman" w:hAnsi="Times New Roman"/>
          <w:b/>
          <w:sz w:val="28"/>
          <w:szCs w:val="28"/>
          <w:lang w:val="uk-UA"/>
        </w:rPr>
        <w:t>Юрчишин</w:t>
      </w:r>
      <w:proofErr w:type="spellEnd"/>
      <w:r>
        <w:rPr>
          <w:rFonts w:ascii="Times New Roman" w:hAnsi="Times New Roman"/>
          <w:b/>
          <w:sz w:val="28"/>
          <w:szCs w:val="28"/>
          <w:lang w:val="uk-UA"/>
        </w:rPr>
        <w:t xml:space="preserve"> П.В.</w:t>
      </w:r>
    </w:p>
    <w:p w:rsidR="0042417B" w:rsidRDefault="0042417B" w:rsidP="0042417B">
      <w:pPr>
        <w:spacing w:before="120" w:after="0" w:line="240" w:lineRule="auto"/>
        <w:ind w:firstLine="709"/>
        <w:jc w:val="right"/>
        <w:rPr>
          <w:rFonts w:ascii="Times New Roman" w:hAnsi="Times New Roman"/>
          <w:b/>
          <w:sz w:val="28"/>
          <w:szCs w:val="28"/>
          <w:lang w:val="uk-UA"/>
        </w:rPr>
      </w:pPr>
      <w:proofErr w:type="spellStart"/>
      <w:r>
        <w:rPr>
          <w:rFonts w:ascii="Times New Roman" w:hAnsi="Times New Roman"/>
          <w:b/>
          <w:sz w:val="28"/>
          <w:szCs w:val="28"/>
          <w:lang w:val="uk-UA"/>
        </w:rPr>
        <w:t>Батенко</w:t>
      </w:r>
      <w:proofErr w:type="spellEnd"/>
      <w:r>
        <w:rPr>
          <w:rFonts w:ascii="Times New Roman" w:hAnsi="Times New Roman"/>
          <w:b/>
          <w:sz w:val="28"/>
          <w:szCs w:val="28"/>
          <w:lang w:val="uk-UA"/>
        </w:rPr>
        <w:t xml:space="preserve"> Т.І.</w:t>
      </w:r>
    </w:p>
    <w:p w:rsidR="0042417B" w:rsidRDefault="0042417B" w:rsidP="0042417B">
      <w:pPr>
        <w:spacing w:before="120" w:after="0" w:line="240" w:lineRule="auto"/>
        <w:ind w:firstLine="709"/>
        <w:jc w:val="right"/>
        <w:rPr>
          <w:rFonts w:ascii="Times New Roman" w:hAnsi="Times New Roman"/>
          <w:b/>
          <w:sz w:val="28"/>
          <w:szCs w:val="28"/>
          <w:lang w:val="uk-UA"/>
        </w:rPr>
      </w:pPr>
      <w:proofErr w:type="spellStart"/>
      <w:r>
        <w:rPr>
          <w:rFonts w:ascii="Times New Roman" w:hAnsi="Times New Roman"/>
          <w:b/>
          <w:sz w:val="28"/>
          <w:szCs w:val="28"/>
          <w:lang w:val="uk-UA"/>
        </w:rPr>
        <w:t>Юраш</w:t>
      </w:r>
      <w:proofErr w:type="spellEnd"/>
      <w:r>
        <w:rPr>
          <w:rFonts w:ascii="Times New Roman" w:hAnsi="Times New Roman"/>
          <w:b/>
          <w:sz w:val="28"/>
          <w:szCs w:val="28"/>
          <w:lang w:val="uk-UA"/>
        </w:rPr>
        <w:t xml:space="preserve"> С.А.</w:t>
      </w:r>
    </w:p>
    <w:p w:rsidR="0042417B" w:rsidRDefault="0042417B" w:rsidP="0042417B">
      <w:pPr>
        <w:spacing w:before="120" w:after="0" w:line="240" w:lineRule="auto"/>
        <w:ind w:firstLine="709"/>
        <w:jc w:val="right"/>
        <w:rPr>
          <w:rFonts w:ascii="Times New Roman" w:hAnsi="Times New Roman"/>
          <w:b/>
          <w:sz w:val="28"/>
          <w:szCs w:val="28"/>
          <w:lang w:val="uk-UA"/>
        </w:rPr>
      </w:pPr>
      <w:proofErr w:type="spellStart"/>
      <w:r>
        <w:rPr>
          <w:rFonts w:ascii="Times New Roman" w:hAnsi="Times New Roman"/>
          <w:b/>
          <w:sz w:val="28"/>
          <w:szCs w:val="28"/>
          <w:lang w:val="uk-UA"/>
        </w:rPr>
        <w:t>Урбанський</w:t>
      </w:r>
      <w:proofErr w:type="spellEnd"/>
      <w:r>
        <w:rPr>
          <w:rFonts w:ascii="Times New Roman" w:hAnsi="Times New Roman"/>
          <w:b/>
          <w:sz w:val="28"/>
          <w:szCs w:val="28"/>
          <w:lang w:val="uk-UA"/>
        </w:rPr>
        <w:t xml:space="preserve"> А.І.</w:t>
      </w:r>
    </w:p>
    <w:p w:rsidR="007813F3" w:rsidRDefault="007813F3" w:rsidP="0042417B">
      <w:pPr>
        <w:spacing w:before="120" w:after="0" w:line="240" w:lineRule="auto"/>
        <w:ind w:firstLine="709"/>
        <w:jc w:val="right"/>
        <w:rPr>
          <w:rFonts w:ascii="Times New Roman" w:hAnsi="Times New Roman"/>
          <w:b/>
          <w:sz w:val="28"/>
          <w:szCs w:val="28"/>
          <w:lang w:val="uk-UA"/>
        </w:rPr>
      </w:pPr>
      <w:bookmarkStart w:id="5" w:name="_GoBack"/>
      <w:r>
        <w:rPr>
          <w:rFonts w:ascii="Times New Roman" w:hAnsi="Times New Roman"/>
          <w:b/>
          <w:sz w:val="28"/>
          <w:szCs w:val="28"/>
          <w:lang w:val="uk-UA"/>
        </w:rPr>
        <w:t>Скороход А.К.</w:t>
      </w:r>
    </w:p>
    <w:bookmarkEnd w:id="5"/>
    <w:p w:rsidR="0042417B" w:rsidRPr="00351E70" w:rsidRDefault="0042417B" w:rsidP="00351E70">
      <w:pPr>
        <w:shd w:val="clear" w:color="auto" w:fill="FFFFFF"/>
        <w:spacing w:after="0" w:line="240" w:lineRule="auto"/>
        <w:ind w:firstLine="340"/>
        <w:jc w:val="both"/>
        <w:rPr>
          <w:rFonts w:ascii="Times New Roman" w:hAnsi="Times New Roman"/>
          <w:b/>
          <w:color w:val="000000"/>
          <w:spacing w:val="-1"/>
          <w:sz w:val="28"/>
          <w:szCs w:val="28"/>
          <w:lang w:val="uk-UA"/>
        </w:rPr>
      </w:pPr>
    </w:p>
    <w:sectPr w:rsidR="0042417B" w:rsidRPr="00351E70" w:rsidSect="00281EA4">
      <w:headerReference w:type="even" r:id="rId6"/>
      <w:headerReference w:type="default" r:id="rId7"/>
      <w:pgSz w:w="16838" w:h="11906" w:orient="landscape"/>
      <w:pgMar w:top="567"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0DD" w:rsidRDefault="000940DD">
      <w:r>
        <w:separator/>
      </w:r>
    </w:p>
  </w:endnote>
  <w:endnote w:type="continuationSeparator" w:id="0">
    <w:p w:rsidR="000940DD" w:rsidRDefault="00094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0DD" w:rsidRDefault="000940DD">
      <w:r>
        <w:separator/>
      </w:r>
    </w:p>
  </w:footnote>
  <w:footnote w:type="continuationSeparator" w:id="0">
    <w:p w:rsidR="000940DD" w:rsidRDefault="000940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EA4" w:rsidRDefault="00281EA4" w:rsidP="00992B0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81EA4" w:rsidRDefault="00281EA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EA4" w:rsidRDefault="00281EA4" w:rsidP="00992B0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813F3">
      <w:rPr>
        <w:rStyle w:val="a5"/>
        <w:noProof/>
      </w:rPr>
      <w:t>2</w:t>
    </w:r>
    <w:r>
      <w:rPr>
        <w:rStyle w:val="a5"/>
      </w:rPr>
      <w:fldChar w:fldCharType="end"/>
    </w:r>
  </w:p>
  <w:p w:rsidR="00281EA4" w:rsidRDefault="00281E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D75"/>
    <w:rsid w:val="000940DD"/>
    <w:rsid w:val="000E1A44"/>
    <w:rsid w:val="00160C7E"/>
    <w:rsid w:val="00281EA4"/>
    <w:rsid w:val="002A2659"/>
    <w:rsid w:val="00351E70"/>
    <w:rsid w:val="00381D75"/>
    <w:rsid w:val="00387AF9"/>
    <w:rsid w:val="0042417B"/>
    <w:rsid w:val="00435401"/>
    <w:rsid w:val="004B5880"/>
    <w:rsid w:val="00587C39"/>
    <w:rsid w:val="00606FA7"/>
    <w:rsid w:val="00667D1D"/>
    <w:rsid w:val="006931A5"/>
    <w:rsid w:val="007378AA"/>
    <w:rsid w:val="007813F3"/>
    <w:rsid w:val="007D5773"/>
    <w:rsid w:val="008B6EC7"/>
    <w:rsid w:val="008C3956"/>
    <w:rsid w:val="008D6C5E"/>
    <w:rsid w:val="008F2143"/>
    <w:rsid w:val="00904602"/>
    <w:rsid w:val="00981F30"/>
    <w:rsid w:val="00992B02"/>
    <w:rsid w:val="009A1043"/>
    <w:rsid w:val="009C497A"/>
    <w:rsid w:val="00A41CA7"/>
    <w:rsid w:val="00AB3498"/>
    <w:rsid w:val="00B05327"/>
    <w:rsid w:val="00B63EFB"/>
    <w:rsid w:val="00B87A6A"/>
    <w:rsid w:val="00C93E65"/>
    <w:rsid w:val="00E033E1"/>
    <w:rsid w:val="00EF4AA3"/>
    <w:rsid w:val="00F8259F"/>
    <w:rsid w:val="00FB1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6BB2F"/>
  <w15:chartTrackingRefBased/>
  <w15:docId w15:val="{F88D9F54-A37F-4B4A-8A95-651EC0B9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A44"/>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81D75"/>
    <w:pPr>
      <w:spacing w:before="100" w:beforeAutospacing="1" w:after="100" w:afterAutospacing="1" w:line="240" w:lineRule="auto"/>
    </w:pPr>
    <w:rPr>
      <w:rFonts w:ascii="Times New Roman" w:hAnsi="Times New Roman"/>
      <w:sz w:val="24"/>
      <w:szCs w:val="24"/>
      <w:lang w:val="uk-UA"/>
    </w:rPr>
  </w:style>
  <w:style w:type="character" w:customStyle="1" w:styleId="rvts9">
    <w:name w:val="rvts9"/>
    <w:rsid w:val="00381D75"/>
  </w:style>
  <w:style w:type="character" w:customStyle="1" w:styleId="apple-converted-space">
    <w:name w:val="apple-converted-space"/>
    <w:uiPriority w:val="99"/>
    <w:rsid w:val="00381D75"/>
    <w:rPr>
      <w:rFonts w:cs="Times New Roman"/>
    </w:rPr>
  </w:style>
  <w:style w:type="character" w:styleId="a3">
    <w:name w:val="Hyperlink"/>
    <w:uiPriority w:val="99"/>
    <w:semiHidden/>
    <w:unhideWhenUsed/>
    <w:rsid w:val="00E033E1"/>
    <w:rPr>
      <w:color w:val="0000FF"/>
      <w:u w:val="single"/>
    </w:rPr>
  </w:style>
  <w:style w:type="paragraph" w:styleId="a4">
    <w:name w:val="header"/>
    <w:basedOn w:val="a"/>
    <w:rsid w:val="00281EA4"/>
    <w:pPr>
      <w:tabs>
        <w:tab w:val="center" w:pos="4819"/>
        <w:tab w:val="right" w:pos="9639"/>
      </w:tabs>
    </w:pPr>
  </w:style>
  <w:style w:type="character" w:styleId="a5">
    <w:name w:val="page number"/>
    <w:basedOn w:val="a0"/>
    <w:rsid w:val="00281EA4"/>
  </w:style>
  <w:style w:type="paragraph" w:styleId="HTML">
    <w:name w:val="HTML Preformatted"/>
    <w:basedOn w:val="a"/>
    <w:link w:val="HTML0"/>
    <w:rsid w:val="00737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ый HTML Знак"/>
    <w:link w:val="HTML"/>
    <w:rsid w:val="007378AA"/>
    <w:rPr>
      <w:rFonts w:ascii="Courier New" w:hAnsi="Courier New" w:cs="Courier New"/>
    </w:rPr>
  </w:style>
  <w:style w:type="paragraph" w:customStyle="1" w:styleId="a6">
    <w:name w:val="назва"/>
    <w:basedOn w:val="a"/>
    <w:rsid w:val="00F8259F"/>
    <w:pPr>
      <w:spacing w:after="0" w:line="240" w:lineRule="auto"/>
      <w:jc w:val="center"/>
    </w:pPr>
    <w:rPr>
      <w:rFonts w:ascii="Times New Roman" w:hAnsi="Times New Roman"/>
      <w:b/>
      <w:sz w:val="28"/>
      <w:szCs w:val="28"/>
      <w:lang w:val="uk-UA"/>
    </w:rPr>
  </w:style>
  <w:style w:type="paragraph" w:customStyle="1" w:styleId="rvps7">
    <w:name w:val="rvps7"/>
    <w:basedOn w:val="a"/>
    <w:rsid w:val="006931A5"/>
    <w:pPr>
      <w:spacing w:before="100" w:beforeAutospacing="1" w:after="100" w:afterAutospacing="1" w:line="240" w:lineRule="auto"/>
    </w:pPr>
    <w:rPr>
      <w:rFonts w:ascii="Times New Roman" w:hAnsi="Times New Roman"/>
      <w:sz w:val="24"/>
      <w:szCs w:val="24"/>
      <w:lang w:val="en-US" w:eastAsia="en-US"/>
    </w:rPr>
  </w:style>
  <w:style w:type="character" w:customStyle="1" w:styleId="rvts37">
    <w:name w:val="rvts37"/>
    <w:rsid w:val="00693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125089">
      <w:bodyDiv w:val="1"/>
      <w:marLeft w:val="0"/>
      <w:marRight w:val="0"/>
      <w:marTop w:val="0"/>
      <w:marBottom w:val="0"/>
      <w:divBdr>
        <w:top w:val="none" w:sz="0" w:space="0" w:color="auto"/>
        <w:left w:val="none" w:sz="0" w:space="0" w:color="auto"/>
        <w:bottom w:val="none" w:sz="0" w:space="0" w:color="auto"/>
        <w:right w:val="none" w:sz="0" w:space="0" w:color="auto"/>
      </w:divBdr>
    </w:div>
    <w:div w:id="1718815686">
      <w:bodyDiv w:val="1"/>
      <w:marLeft w:val="0"/>
      <w:marRight w:val="0"/>
      <w:marTop w:val="0"/>
      <w:marBottom w:val="0"/>
      <w:divBdr>
        <w:top w:val="none" w:sz="0" w:space="0" w:color="auto"/>
        <w:left w:val="none" w:sz="0" w:space="0" w:color="auto"/>
        <w:bottom w:val="none" w:sz="0" w:space="0" w:color="auto"/>
        <w:right w:val="none" w:sz="0" w:space="0" w:color="auto"/>
      </w:divBdr>
    </w:div>
    <w:div w:id="1741828738">
      <w:bodyDiv w:val="1"/>
      <w:marLeft w:val="0"/>
      <w:marRight w:val="0"/>
      <w:marTop w:val="0"/>
      <w:marBottom w:val="0"/>
      <w:divBdr>
        <w:top w:val="none" w:sz="0" w:space="0" w:color="auto"/>
        <w:left w:val="none" w:sz="0" w:space="0" w:color="auto"/>
        <w:bottom w:val="none" w:sz="0" w:space="0" w:color="auto"/>
        <w:right w:val="none" w:sz="0" w:space="0" w:color="auto"/>
      </w:divBdr>
    </w:div>
    <w:div w:id="211717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3040</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ПОРІВНЯЛЬНА ТАБЛИЦЯ</vt:lpstr>
      <vt:lpstr>ПОРІВНЯЛЬНА ТАБЛИЦЯ</vt:lpstr>
    </vt:vector>
  </TitlesOfParts>
  <Company>Reanimator Extreme Edition</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Yuriy</dc:creator>
  <cp:keywords/>
  <cp:lastModifiedBy>Zeon</cp:lastModifiedBy>
  <cp:revision>2</cp:revision>
  <dcterms:created xsi:type="dcterms:W3CDTF">2020-07-17T09:51:00Z</dcterms:created>
  <dcterms:modified xsi:type="dcterms:W3CDTF">2020-07-17T09:51:00Z</dcterms:modified>
</cp:coreProperties>
</file>