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012F1" w:rsidRPr="004266C5" w:rsidP="00D012F1">
      <w:pPr>
        <w:bidi w:val="0"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266C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ПОРІВНЯЛЬНА ТАБЛИЦЯ</w:t>
      </w:r>
    </w:p>
    <w:p w:rsidR="00D012F1" w:rsidRPr="0072711D" w:rsidP="0072711D">
      <w:pPr>
        <w:bidi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4266C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до проекту Закону України </w:t>
      </w:r>
      <w:r w:rsidRPr="007D7CE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«Про внесення змін до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статті 4 Закону</w:t>
      </w:r>
      <w:r w:rsidRPr="007D7CE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України</w:t>
      </w:r>
      <w:r w:rsidRPr="0072711D" w:rsidR="0072711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«Про пестициди та агрохімікати</w:t>
      </w:r>
      <w:r w:rsidR="0072711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» щодо</w:t>
      </w:r>
      <w:r w:rsidRPr="0072711D" w:rsidR="0072711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ввезення пестицидів на митну територію України</w:t>
      </w:r>
      <w:r w:rsidR="0072711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D012F1" w:rsidP="00D012F1">
      <w:pPr>
        <w:bidi w:val="0"/>
      </w:pPr>
    </w:p>
    <w:tbl>
      <w:tblPr>
        <w:tblStyle w:val="TableNormal"/>
        <w:tblW w:w="5112" w:type="pct"/>
        <w:tblInd w:w="-12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800"/>
        <w:gridCol w:w="7800"/>
      </w:tblGrid>
      <w:tr>
        <w:tblPrEx>
          <w:tblW w:w="5112" w:type="pct"/>
          <w:tblInd w:w="-125" w:type="dxa"/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textDirection w:val="lrTb"/>
            <w:vAlign w:val="top"/>
          </w:tcPr>
          <w:p w:rsidR="00554B32" w:rsidRPr="004266C5" w:rsidP="00554B32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hanging="17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554B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Чинна редакція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54B32" w:rsidRPr="004266C5" w:rsidP="00554B32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554B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Редакція з урахуванням запропонованих змін</w:t>
            </w:r>
          </w:p>
        </w:tc>
      </w:tr>
      <w:tr>
        <w:tblPrEx>
          <w:tblW w:w="5112" w:type="pct"/>
          <w:tblInd w:w="-125" w:type="dxa"/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textDirection w:val="lrTb"/>
            <w:vAlign w:val="top"/>
          </w:tcPr>
          <w:p w:rsidR="0015037D" w:rsidRPr="00554B32" w:rsidP="00554B32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03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Закон України «Про пестициди і агрохімікати»</w:t>
            </w:r>
          </w:p>
        </w:tc>
      </w:tr>
      <w:tr>
        <w:tblPrEx>
          <w:tblW w:w="5112" w:type="pct"/>
          <w:tblInd w:w="-125" w:type="dxa"/>
          <w:tblCellMar>
            <w:top w:w="15" w:type="dxa"/>
            <w:left w:w="15" w:type="dxa"/>
            <w:bottom w:w="15" w:type="dxa"/>
            <w:right w:w="15" w:type="dxa"/>
          </w:tblCellMar>
          <w:tblLook w:val="00A0"/>
        </w:tblPrEx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textDirection w:val="lrTb"/>
            <w:vAlign w:val="top"/>
          </w:tcPr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266C5"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  <w:bdr w:val="nil"/>
                <w:lang w:val="uk-UA"/>
              </w:rPr>
              <w:t>Стаття 4.</w:t>
            </w:r>
            <w:r w:rsidRPr="004266C5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Вимоги до пестицидів і агрохімікатів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0" w:name="n42"/>
            <w:bookmarkEnd w:id="0"/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Пестициди і агрохімікати вітчизняного, а також іноземного виробництва, що завозяться для використання на територію України, повинні відповідати таким вимогам: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1" w:name="n43"/>
            <w:bookmarkEnd w:id="1"/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висока біологічна ефективність щодо цільового призначення;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2" w:name="n44"/>
            <w:bookmarkEnd w:id="2"/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безпечність для здоров'я людини та навколишнього природного середовища за умови дотримання регламентів їх застосування;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3" w:name="n45"/>
            <w:bookmarkEnd w:id="3"/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відповідність державним стандартам, санітарним нормам та іншим нормативним документам.</w:t>
            </w:r>
          </w:p>
          <w:p w:rsidR="00D012F1" w:rsidP="0072711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b/>
                <w:strike/>
                <w:color w:val="000000"/>
                <w:sz w:val="28"/>
                <w:szCs w:val="28"/>
                <w:lang w:val="uk-UA"/>
              </w:rPr>
            </w:pPr>
            <w:bookmarkStart w:id="4" w:name="n46"/>
            <w:bookmarkEnd w:id="4"/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Забороняються ввезення на митну територію України, виробництво, торгівля, застосування та рекламування пестицидів і агрохімікатів до їх державної реєстрації, крім випадків, встановлених цим Законом. Вимоги щодо проведення державної реєстрації пестицидів і агрохімікатів не поширюються на дослідні партії, що використовуються для державних випробувань та наукових досліджень; виробництво для експорту та виробництво дослідних партій, що використовуються для державних випробувань, науково-технологічних досліджень та випробувань, а також на агрохімікати за</w:t>
            </w:r>
            <w:r w:rsidRPr="004266C5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66C5">
              <w:rPr>
                <w:rFonts w:ascii="Times New Roman" w:hAnsi="Times New Roman"/>
                <w:color w:val="000000"/>
                <w:sz w:val="28"/>
                <w:szCs w:val="28"/>
                <w:bdr w:val="nil"/>
                <w:lang w:val="uk-UA"/>
              </w:rPr>
              <w:t>переліком</w:t>
            </w:r>
            <w:r w:rsidRPr="004266C5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згідно з додатком до цього Закону. </w:t>
            </w:r>
            <w:r w:rsidRPr="004266C5">
              <w:rPr>
                <w:rFonts w:ascii="Times New Roman" w:hAnsi="Times New Roman"/>
                <w:b/>
                <w:strike/>
                <w:color w:val="000000"/>
                <w:sz w:val="28"/>
                <w:szCs w:val="28"/>
                <w:lang w:val="uk-UA"/>
              </w:rPr>
              <w:t>Обов’язковою умовою завезення та застосування незареєстрованих в Україні пестицидів для цих цілей є документальне підтвердження їх державної реєстрації в країні, де вони виробляються.</w:t>
            </w:r>
            <w:bookmarkStart w:id="5" w:name="n48"/>
            <w:bookmarkEnd w:id="5"/>
          </w:p>
          <w:p w:rsidR="008E221F" w:rsidRPr="008E221F" w:rsidP="008E221F">
            <w:pPr>
              <w:shd w:val="clear" w:color="auto" w:fill="FFFFFF"/>
              <w:bidi w:val="0"/>
              <w:spacing w:before="120" w:after="0" w:line="240" w:lineRule="auto"/>
              <w:ind w:firstLine="5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Ввезення на митну територію України незареєстрованих пестицидів і агрохімікатів, що використовуються для державних випробувань та наукових досліджень, у науково обґрунтованих обсягах здійснюється відповідно до планів державних випробувань і наукових досліджень, а також обробленого ними насіннєвого (посадкового) матеріалу - за </w:t>
            </w:r>
            <w:hyperlink r:id="rId4" w:tgtFrame="_blank" w:history="1">
              <w:r w:rsidRPr="008E221F">
                <w:rPr>
                  <w:rFonts w:ascii="Times New Roman" w:hAnsi="Times New Roman"/>
                  <w:color w:val="000000"/>
                  <w:sz w:val="28"/>
                  <w:szCs w:val="28"/>
                  <w:lang w:val="uk-UA" w:eastAsia="ru-RU"/>
                </w:rPr>
                <w:t>дозволом, що видається центральним органом виконавчої влади, що реалізує державну політику у сфері охорони навколишнього природного середовища</w:t>
              </w:r>
            </w:hyperlink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, в </w:t>
            </w:r>
            <w:hyperlink r:id="rId5" w:tgtFrame="_blank" w:history="1">
              <w:r w:rsidRPr="008E221F">
                <w:rPr>
                  <w:rFonts w:ascii="Times New Roman" w:hAnsi="Times New Roman"/>
                  <w:color w:val="000000"/>
                  <w:sz w:val="28"/>
                  <w:szCs w:val="28"/>
                  <w:lang w:val="uk-UA" w:eastAsia="ru-RU"/>
                </w:rPr>
                <w:t>порядку</w:t>
              </w:r>
            </w:hyperlink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, встановленому Кабінетом Міністрів України.</w:t>
            </w:r>
          </w:p>
          <w:p w:rsidR="008E221F" w:rsidRPr="008E221F" w:rsidP="008E221F">
            <w:pPr>
              <w:shd w:val="clear" w:color="auto" w:fill="FFFFFF"/>
              <w:bidi w:val="0"/>
              <w:spacing w:before="120" w:after="0" w:line="240" w:lineRule="auto"/>
              <w:ind w:firstLine="5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bookmarkStart w:id="6" w:name="n49"/>
            <w:bookmarkStart w:id="7" w:name="n274"/>
            <w:bookmarkEnd w:id="6"/>
            <w:bookmarkEnd w:id="7"/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Центральний орган виконавчої влади, що реалізує державну політику у сфері охорони навколишнього природного середовища, вносить до єдиного державного інформаційного веб-порталу "Єдине вікно для міжнародної торгівлі" у формі електронного документа, засвідченого електронним цифровим підписом, видані дозволи або інформацію про державну реєстрацію пестицидів і агрохімікатів в день видачі таких дозволів або реєстрації пестицидів і агрохімікатів.</w:t>
            </w:r>
          </w:p>
          <w:p w:rsidR="008E221F" w:rsidRPr="008E221F" w:rsidP="008E221F">
            <w:pPr>
              <w:shd w:val="clear" w:color="auto" w:fill="FFFFFF"/>
              <w:bidi w:val="0"/>
              <w:spacing w:before="120" w:after="0" w:line="240" w:lineRule="auto"/>
              <w:ind w:firstLine="5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bookmarkStart w:id="8" w:name="n276"/>
            <w:bookmarkStart w:id="9" w:name="n275"/>
            <w:bookmarkEnd w:id="8"/>
            <w:bookmarkEnd w:id="9"/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Органи доходів і зборів здійснюють відповідні митні формальності, необхідні для випуску у вільний обіг на митній території України пестицидів і агрохімікатів, на підставі Переліку агрохімікатів, дозволених до ввезення на митну територію України, виробництва, торгівлі, застосування та рекламування без їх державної реєстрації згідно з додатком до цього Закону, а також відповідних дозволів або інформації про державну реєстрацію пестицидів і агрохімікатів, отриманих від центрального органу виконавчої влади, що реалізує державну політику у сфері охорони навколишнього природного середовища, з використанням механізму "єдиного вікна" відповідно до </w:t>
            </w:r>
            <w:hyperlink r:id="rId6" w:tgtFrame="_blank" w:history="1">
              <w:r w:rsidRPr="008E221F">
                <w:rPr>
                  <w:rFonts w:ascii="Times New Roman" w:hAnsi="Times New Roman"/>
                  <w:color w:val="000000"/>
                  <w:sz w:val="28"/>
                  <w:szCs w:val="28"/>
                  <w:lang w:val="uk-UA" w:eastAsia="ru-RU"/>
                </w:rPr>
                <w:t>Митного кодексу України</w:t>
              </w:r>
            </w:hyperlink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72711D" w:rsidRPr="008E221F" w:rsidP="008E221F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550"/>
              <w:jc w:val="both"/>
              <w:textAlignment w:val="baseline"/>
              <w:rPr>
                <w:rStyle w:val="rvts9"/>
                <w:rFonts w:ascii="Times New Roman" w:hAnsi="Times New Roman"/>
                <w:b/>
                <w:strike/>
                <w:color w:val="FF0000"/>
                <w:sz w:val="28"/>
                <w:szCs w:val="28"/>
                <w:lang w:val="uk-UA"/>
              </w:rPr>
            </w:pPr>
            <w:bookmarkStart w:id="10" w:name="n273"/>
            <w:bookmarkStart w:id="11" w:name="n50"/>
            <w:bookmarkEnd w:id="10"/>
            <w:bookmarkEnd w:id="11"/>
            <w:r w:rsidRPr="008E221F" w:rsidR="008E221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Використання </w:t>
            </w:r>
            <w:r w:rsidRPr="0097640B" w:rsidR="008E221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залишків пестицидів і агрохімікатів, термін реєстрації яких закінчився, проводиться протягом двох років.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textDirection w:val="lrTb"/>
            <w:vAlign w:val="top"/>
          </w:tcPr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266C5"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  <w:bdr w:val="nil"/>
                <w:lang w:val="uk-UA"/>
              </w:rPr>
              <w:t>Стаття 4.</w:t>
            </w:r>
            <w:r w:rsidRPr="004266C5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Вимоги до пестицидів і агрохімікатів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Пестициди і агрохімікати вітчизняного, а також іноземного виробництва, що завозяться для використання на територію України, повинні відповідати таким вимогам: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висока біологічна ефективність щодо цільового призначення;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безпечність для здоров'я людини та навколишнього природного середовища за умови дотримання регламентів їх застосування;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відповідність державним стандартам, санітарним нормам та іншим нормативним документам.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Забороняються ввезення на митну територію України, виробництво, торгівля, застосування та рекламування пестицидів і агрохімікатів до їх державної реєстрації, крім випадків, встановлених цим Законом. Вимоги щодо проведення державної реєстрації пестицидів і агрохімікатів не поширюються на дослідні партії, що використовуються для державних випробувань та наукових досліджень; виробництво для експорту та виробництво дослідних партій, що використовуються для державних випробувань, науково-технологічних досліджень та випробувань, а також на агрохімікати за</w:t>
            </w:r>
            <w:r w:rsidRPr="004266C5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66C5">
              <w:rPr>
                <w:rFonts w:ascii="Times New Roman" w:hAnsi="Times New Roman"/>
                <w:color w:val="000000"/>
                <w:sz w:val="28"/>
                <w:szCs w:val="28"/>
                <w:bdr w:val="nil"/>
                <w:lang w:val="uk-UA"/>
              </w:rPr>
              <w:t>переліком</w:t>
            </w:r>
            <w:r w:rsidRPr="004266C5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66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згідно з додатком до цього Закону.</w:t>
            </w:r>
          </w:p>
          <w:p w:rsidR="00D012F1" w:rsidRPr="008E221F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8E221F" w:rsidR="008E221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Виключити</w:t>
            </w:r>
          </w:p>
          <w:p w:rsidR="00D012F1" w:rsidRPr="004266C5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D012F1" w:rsidP="006F46ED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Style w:val="rvts9"/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E221F" w:rsidRPr="008E221F" w:rsidP="008E221F">
            <w:pPr>
              <w:shd w:val="clear" w:color="auto" w:fill="FFFFFF"/>
              <w:bidi w:val="0"/>
              <w:spacing w:before="120" w:after="0" w:line="240" w:lineRule="auto"/>
              <w:ind w:firstLine="5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Ввезення на митну територію України незареєстрованих пестицидів і агрохімікатів, що використовуються для державних випробувань та наукових досліджень, у науково обґрунтованих обсягах здійснюється відповідно до планів державних випробувань і наукових досліджень, а також обробленого ними насіннєвого (посадкового) матеріалу - за </w:t>
            </w:r>
            <w:hyperlink r:id="rId4" w:tgtFrame="_blank" w:history="1">
              <w:r w:rsidRPr="008E221F">
                <w:rPr>
                  <w:rFonts w:ascii="Times New Roman" w:hAnsi="Times New Roman"/>
                  <w:color w:val="000000"/>
                  <w:sz w:val="28"/>
                  <w:szCs w:val="28"/>
                  <w:lang w:val="uk-UA" w:eastAsia="ru-RU"/>
                </w:rPr>
                <w:t>дозволом, що видається центральним органом виконавчої влади, що реалізує державну політику у сфері охорони навколишнього природного середовища</w:t>
              </w:r>
            </w:hyperlink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, в </w:t>
            </w:r>
            <w:hyperlink r:id="rId5" w:tgtFrame="_blank" w:history="1">
              <w:r w:rsidRPr="008E221F">
                <w:rPr>
                  <w:rFonts w:ascii="Times New Roman" w:hAnsi="Times New Roman"/>
                  <w:color w:val="000000"/>
                  <w:sz w:val="28"/>
                  <w:szCs w:val="28"/>
                  <w:lang w:val="uk-UA" w:eastAsia="ru-RU"/>
                </w:rPr>
                <w:t>порядку</w:t>
              </w:r>
            </w:hyperlink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, встановленому Кабінетом Міністрів України.</w:t>
            </w:r>
          </w:p>
          <w:p w:rsidR="008E221F" w:rsidRPr="008E221F" w:rsidP="008E221F">
            <w:pPr>
              <w:shd w:val="clear" w:color="auto" w:fill="FFFFFF"/>
              <w:bidi w:val="0"/>
              <w:spacing w:before="120" w:after="0" w:line="240" w:lineRule="auto"/>
              <w:ind w:firstLine="5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Центральний орган виконавчої влади, що реалізує державну політику у сфері охорони навколишнього природного середовища, вносить до єдиного державного інформаційного веб-порталу "Єдине вікно для міжнародної торгівлі" у формі електронного документа, засвідченого електронним цифровим підписом, видані дозволи або інформацію про державну реєстрацію пестицидів і агрохімікатів в день видачі таких дозволів або реєстрації пестицидів і агрохімікатів.</w:t>
            </w:r>
          </w:p>
          <w:p w:rsidR="008E221F" w:rsidRPr="008E221F" w:rsidP="008E221F">
            <w:pPr>
              <w:shd w:val="clear" w:color="auto" w:fill="FFFFFF"/>
              <w:bidi w:val="0"/>
              <w:spacing w:before="120" w:after="0" w:line="240" w:lineRule="auto"/>
              <w:ind w:firstLine="5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Органи доходів і зборів здійснюють відповідні митні формальності, необхідні для випуску у вільний обіг на митній території України пестицидів і агрохімікатів, на підставі Переліку агрохімікатів, дозволених до ввезення на митну територію України, виробництва, торгівлі, застосування та рекламування без їх державної реєстрації згідно з додатком до цього Закону, а також відповідних дозволів або інформації про державну реєстрацію пестицидів і агрохімікатів, отриманих від центрального органу виконавчої влади, що реалізує державну політику у сфері охорони навколишнього природного середовища, з використанням механізму "єдиного вікна" відповідно до </w:t>
            </w:r>
            <w:hyperlink r:id="rId6" w:tgtFrame="_blank" w:history="1">
              <w:r w:rsidRPr="008E221F">
                <w:rPr>
                  <w:rFonts w:ascii="Times New Roman" w:hAnsi="Times New Roman"/>
                  <w:color w:val="000000"/>
                  <w:sz w:val="28"/>
                  <w:szCs w:val="28"/>
                  <w:lang w:val="uk-UA" w:eastAsia="ru-RU"/>
                </w:rPr>
                <w:t>Митного кодексу України</w:t>
              </w:r>
            </w:hyperlink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8E221F" w:rsidRPr="007D7CEE" w:rsidP="0097640B">
            <w:pPr>
              <w:pStyle w:val="rvps2"/>
              <w:shd w:val="clear" w:color="auto" w:fill="FFFFFF"/>
              <w:bidi w:val="0"/>
              <w:spacing w:before="120" w:beforeAutospacing="0" w:after="0" w:afterAutospacing="0" w:line="240" w:lineRule="auto"/>
              <w:ind w:firstLine="450"/>
              <w:jc w:val="both"/>
              <w:textAlignment w:val="baseline"/>
              <w:rPr>
                <w:rStyle w:val="rvts9"/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7640B" w:rsidR="009764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Застосування, зберігання, торгівля, рекламування та перевезення</w:t>
            </w:r>
            <w:r w:rsidRPr="0097640B" w:rsidR="009764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E221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залишків пестицидів і агрохімікатів, термін реєстрації яких закінчився, проводиться протягом двох років.</w:t>
            </w:r>
          </w:p>
        </w:tc>
      </w:tr>
    </w:tbl>
    <w:p w:rsidR="00D012F1" w:rsidRPr="00A07190" w:rsidP="00A07190">
      <w:pPr>
        <w:bidi w:val="0"/>
        <w:jc w:val="both"/>
        <w:rPr>
          <w:rFonts w:ascii="Times New Roman" w:hAnsi="Times New Roman"/>
          <w:lang w:val="uk-UA"/>
        </w:rPr>
      </w:pPr>
    </w:p>
    <w:p w:rsidR="002E20AF" w:rsidRPr="002E20AF" w:rsidP="002E20AF">
      <w:pPr>
        <w:shd w:val="clear" w:color="auto" w:fill="FFFFFF"/>
        <w:tabs>
          <w:tab w:val="left" w:pos="1133"/>
        </w:tabs>
        <w:bidi w:val="0"/>
        <w:spacing w:after="0" w:line="322" w:lineRule="exact"/>
        <w:ind w:firstLine="709"/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</w:pPr>
      <w:r w:rsidRPr="002E20AF">
        <w:rPr>
          <w:rFonts w:ascii="Times New Roman" w:hAnsi="Times New Roman"/>
          <w:b/>
          <w:bCs/>
          <w:sz w:val="28"/>
          <w:szCs w:val="28"/>
          <w:lang w:val="uk-UA" w:eastAsia="ru-RU"/>
        </w:rPr>
        <w:t>Народні</w:t>
      </w:r>
      <w:r w:rsidRPr="002E20A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E20AF">
        <w:rPr>
          <w:rFonts w:ascii="Times New Roman" w:hAnsi="Times New Roman"/>
          <w:b/>
          <w:bCs/>
          <w:sz w:val="28"/>
          <w:szCs w:val="28"/>
          <w:lang w:val="uk-UA" w:eastAsia="ru-RU"/>
        </w:rPr>
        <w:t>депутати України:</w:t>
      </w:r>
      <w:r w:rsidRPr="002E20AF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2E20AF"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  <w:t xml:space="preserve">                                               </w:t>
      </w:r>
      <w:r w:rsidRPr="002E20AF">
        <w:rPr>
          <w:rFonts w:ascii="Times New Roman" w:hAnsi="Times New Roman"/>
          <w:b/>
          <w:bCs/>
          <w:spacing w:val="-3"/>
          <w:sz w:val="28"/>
          <w:szCs w:val="28"/>
          <w:lang w:eastAsia="ru-RU"/>
        </w:rPr>
        <w:t xml:space="preserve">                                                                       </w:t>
      </w:r>
      <w:r w:rsidRPr="002E20AF"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  <w:t>Тарасов О.С.</w:t>
      </w:r>
    </w:p>
    <w:p w:rsidR="002E20AF" w:rsidRPr="002E20AF" w:rsidP="002E20AF">
      <w:pPr>
        <w:shd w:val="clear" w:color="auto" w:fill="FFFFFF"/>
        <w:tabs>
          <w:tab w:val="left" w:pos="1133"/>
        </w:tabs>
        <w:bidi w:val="0"/>
        <w:spacing w:after="0" w:line="322" w:lineRule="exact"/>
        <w:ind w:left="12191"/>
        <w:jc w:val="both"/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</w:pPr>
      <w:r w:rsidRPr="002E20AF"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  <w:t>Чайківський І.А.</w:t>
      </w:r>
    </w:p>
    <w:p w:rsidR="002E20AF" w:rsidRPr="002E20AF" w:rsidP="002E20AF">
      <w:pPr>
        <w:shd w:val="clear" w:color="auto" w:fill="FFFFFF"/>
        <w:tabs>
          <w:tab w:val="left" w:pos="1133"/>
        </w:tabs>
        <w:bidi w:val="0"/>
        <w:spacing w:after="0" w:line="322" w:lineRule="exact"/>
        <w:ind w:left="12191"/>
        <w:jc w:val="both"/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</w:pPr>
      <w:r w:rsidRPr="002E20AF"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  <w:t>Кучер М.І.</w:t>
      </w:r>
    </w:p>
    <w:p w:rsidR="002E20AF" w:rsidRPr="002E20AF" w:rsidP="002E20AF">
      <w:pPr>
        <w:shd w:val="clear" w:color="auto" w:fill="FFFFFF"/>
        <w:tabs>
          <w:tab w:val="left" w:pos="1133"/>
        </w:tabs>
        <w:bidi w:val="0"/>
        <w:spacing w:after="0" w:line="322" w:lineRule="exact"/>
        <w:ind w:left="12191"/>
        <w:jc w:val="both"/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</w:pPr>
      <w:r w:rsidRPr="002E20AF"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  <w:t>Білозір Л.М.</w:t>
      </w:r>
    </w:p>
    <w:p w:rsidR="002E20AF" w:rsidRPr="002E20AF" w:rsidP="002E20AF">
      <w:pPr>
        <w:shd w:val="clear" w:color="auto" w:fill="FFFFFF"/>
        <w:tabs>
          <w:tab w:val="left" w:pos="1133"/>
        </w:tabs>
        <w:bidi w:val="0"/>
        <w:spacing w:after="0" w:line="322" w:lineRule="exact"/>
        <w:ind w:left="12191"/>
        <w:jc w:val="both"/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</w:pPr>
      <w:r w:rsidRPr="002E20AF"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  <w:t>Устенко О.О.</w:t>
      </w:r>
    </w:p>
    <w:p w:rsidR="002E20AF" w:rsidRPr="002E20AF" w:rsidP="002E20AF">
      <w:pPr>
        <w:shd w:val="clear" w:color="auto" w:fill="FFFFFF"/>
        <w:tabs>
          <w:tab w:val="left" w:pos="1133"/>
        </w:tabs>
        <w:bidi w:val="0"/>
        <w:spacing w:after="0" w:line="322" w:lineRule="exact"/>
        <w:ind w:left="12191"/>
        <w:jc w:val="both"/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</w:pPr>
      <w:r w:rsidRPr="002E20AF">
        <w:rPr>
          <w:rFonts w:ascii="Times New Roman" w:hAnsi="Times New Roman"/>
          <w:b/>
          <w:bCs/>
          <w:spacing w:val="-3"/>
          <w:sz w:val="28"/>
          <w:szCs w:val="28"/>
          <w:lang w:val="uk-UA" w:eastAsia="ru-RU"/>
        </w:rPr>
        <w:t>Юрчишин П.В.</w:t>
      </w:r>
    </w:p>
    <w:p w:rsidR="00D012F1" w:rsidRPr="00A07190" w:rsidP="002E20AF">
      <w:pPr>
        <w:bidi w:val="0"/>
        <w:spacing w:after="0"/>
        <w:jc w:val="right"/>
        <w:rPr>
          <w:b/>
          <w:color w:val="000000"/>
          <w:sz w:val="28"/>
          <w:szCs w:val="28"/>
          <w:lang w:val="uk-UA"/>
        </w:rPr>
      </w:pPr>
    </w:p>
    <w:sectPr w:rsidSect="00D012F1">
      <w:pgSz w:w="16838" w:h="11906" w:orient="landscape"/>
      <w:pgMar w:top="850" w:right="850" w:bottom="1417" w:left="850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Bookman Old Styl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Verdana">
    <w:altName w:val=" Arial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3A7DCC"/>
    <w:rsid w:val="0015037D"/>
    <w:rsid w:val="00295C95"/>
    <w:rsid w:val="002E20AF"/>
    <w:rsid w:val="003A7DCC"/>
    <w:rsid w:val="00423619"/>
    <w:rsid w:val="004266C5"/>
    <w:rsid w:val="00437F93"/>
    <w:rsid w:val="00554B32"/>
    <w:rsid w:val="006457C2"/>
    <w:rsid w:val="006F46ED"/>
    <w:rsid w:val="0072711D"/>
    <w:rsid w:val="007D7CEE"/>
    <w:rsid w:val="007E3AB6"/>
    <w:rsid w:val="0083726F"/>
    <w:rsid w:val="008E221F"/>
    <w:rsid w:val="00922195"/>
    <w:rsid w:val="0097640B"/>
    <w:rsid w:val="00A07190"/>
    <w:rsid w:val="00A63D73"/>
    <w:rsid w:val="00D012F1"/>
    <w:rsid w:val="00D3211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DCC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3A7DCC"/>
  </w:style>
  <w:style w:type="character" w:customStyle="1" w:styleId="rvts9">
    <w:name w:val="rvts9"/>
    <w:rsid w:val="003A7DCC"/>
  </w:style>
  <w:style w:type="character" w:customStyle="1" w:styleId="rvts96">
    <w:name w:val="rvts96"/>
    <w:rsid w:val="003A7DCC"/>
  </w:style>
  <w:style w:type="paragraph" w:customStyle="1" w:styleId="rvps2">
    <w:name w:val="rvps2"/>
    <w:basedOn w:val="Normal"/>
    <w:rsid w:val="003A7DC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">
    <w:name w:val="Знак Знак Знак Знак"/>
    <w:basedOn w:val="Normal"/>
    <w:uiPriority w:val="99"/>
    <w:rsid w:val="00A07190"/>
    <w:pPr>
      <w:spacing w:after="0" w:line="240" w:lineRule="auto"/>
      <w:jc w:val="lef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z1227-06" TargetMode="External" /><Relationship Id="rId5" Type="http://schemas.openxmlformats.org/officeDocument/2006/relationships/hyperlink" Target="https://zakon.rada.gov.ua/laws/show/288-96-%D0%BF" TargetMode="External" /><Relationship Id="rId6" Type="http://schemas.openxmlformats.org/officeDocument/2006/relationships/hyperlink" Target="https://zakon.rada.gov.ua/laws/show/4495-17" TargetMode="Externa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4380</Words>
  <Characters>2497</Characters>
  <Application>Microsoft Office Word</Application>
  <DocSecurity>0</DocSecurity>
  <Lines>0</Lines>
  <Paragraphs>0</Paragraphs>
  <ScaleCrop>false</ScaleCrop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2020-01-15T12:47:13Z</dcterms:created>
  <dcterms:modified xsi:type="dcterms:W3CDTF">2020-01-15T12:47:13Z</dcterms:modified>
</cp:coreProperties>
</file>