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36"/>
      </w:tblGrid>
      <w:tr w:rsidR="00D06B5E" w:rsidRPr="00D06B5E">
        <w:tc>
          <w:tcPr>
            <w:tcW w:w="5000" w:type="pct"/>
          </w:tcPr>
          <w:p w:rsidR="00D06B5E" w:rsidRPr="00D06B5E" w:rsidRDefault="00D06B5E" w:rsidP="00420135">
            <w:pPr>
              <w:pStyle w:val="rvps12"/>
              <w:spacing w:before="0" w:beforeAutospacing="0" w:after="0" w:afterAutospacing="0"/>
              <w:jc w:val="right"/>
              <w:textAlignment w:val="baseline"/>
              <w:rPr>
                <w:rFonts w:ascii="Times New Roman" w:hAnsi="Times New Roman" w:cs="Times New Roman"/>
                <w:vertAlign w:val="superscript"/>
                <w:lang w:val="uk-UA"/>
              </w:rPr>
            </w:pPr>
            <w:bookmarkStart w:id="0" w:name="_GoBack"/>
            <w:bookmarkEnd w:id="0"/>
          </w:p>
        </w:tc>
      </w:tr>
    </w:tbl>
    <w:p w:rsidR="00D06B5E" w:rsidRPr="00D06B5E" w:rsidRDefault="00D06B5E" w:rsidP="00687D95">
      <w:pPr>
        <w:spacing w:after="0"/>
        <w:rPr>
          <w:rStyle w:val="rvts15"/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  <w:bookmarkStart w:id="1" w:name="n1759"/>
      <w:bookmarkEnd w:id="1"/>
    </w:p>
    <w:p w:rsidR="00D06B5E" w:rsidRPr="00D06B5E" w:rsidRDefault="00D06B5E" w:rsidP="00D06B5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B5E">
        <w:rPr>
          <w:rStyle w:val="rvts15"/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ПРОГНОЗ ВПЛИВУ</w:t>
      </w:r>
      <w:r w:rsidRPr="00D06B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06B5E">
        <w:rPr>
          <w:rStyle w:val="rvts15"/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реалізації </w:t>
      </w:r>
      <w:r w:rsidR="00FB6EE2" w:rsidRPr="00FB6EE2">
        <w:rPr>
          <w:rFonts w:ascii="Times New Roman" w:hAnsi="Times New Roman" w:cs="Times New Roman"/>
          <w:b/>
          <w:bCs/>
          <w:sz w:val="24"/>
          <w:szCs w:val="24"/>
        </w:rPr>
        <w:t>Закону України «Про вихід із Договору про проведення узгодженої антимонопольної політики»</w:t>
      </w:r>
    </w:p>
    <w:p w:rsidR="00D06B5E" w:rsidRPr="00D06B5E" w:rsidRDefault="00D06B5E" w:rsidP="00D06B5E">
      <w:pPr>
        <w:pStyle w:val="rvps12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p w:rsidR="00D06B5E" w:rsidRPr="007C2CC2" w:rsidRDefault="00D06B5E" w:rsidP="007C2CC2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color w:val="000000"/>
          <w:lang w:val="uk-UA"/>
        </w:rPr>
      </w:pPr>
      <w:bookmarkStart w:id="2" w:name="n1760"/>
      <w:bookmarkEnd w:id="2"/>
      <w:r w:rsidRPr="00D06B5E">
        <w:rPr>
          <w:color w:val="000000"/>
          <w:lang w:val="uk-UA"/>
        </w:rPr>
        <w:t xml:space="preserve">1. Проєкт </w:t>
      </w:r>
      <w:r w:rsidR="00FB6EE2">
        <w:rPr>
          <w:color w:val="000000"/>
          <w:lang w:val="uk-UA"/>
        </w:rPr>
        <w:t>закону</w:t>
      </w:r>
      <w:r w:rsidRPr="00D06B5E">
        <w:rPr>
          <w:color w:val="000000"/>
          <w:lang w:val="uk-UA"/>
        </w:rPr>
        <w:t xml:space="preserve"> </w:t>
      </w:r>
      <w:r w:rsidR="007C2CC2">
        <w:rPr>
          <w:color w:val="000000"/>
          <w:lang w:val="uk-UA"/>
        </w:rPr>
        <w:t xml:space="preserve">спрямовано на вихід України з </w:t>
      </w:r>
      <w:r w:rsidR="007C2CC2" w:rsidRPr="007C2CC2">
        <w:rPr>
          <w:color w:val="000000"/>
          <w:lang w:val="uk-UA"/>
        </w:rPr>
        <w:t>Догов</w:t>
      </w:r>
      <w:r w:rsidR="007C2CC2">
        <w:rPr>
          <w:color w:val="000000"/>
          <w:lang w:val="uk-UA"/>
        </w:rPr>
        <w:t>о</w:t>
      </w:r>
      <w:r w:rsidR="007C2CC2" w:rsidRPr="007C2CC2">
        <w:rPr>
          <w:color w:val="000000"/>
          <w:lang w:val="uk-UA"/>
        </w:rPr>
        <w:t>р</w:t>
      </w:r>
      <w:r w:rsidR="007C2CC2">
        <w:rPr>
          <w:color w:val="000000"/>
          <w:lang w:val="uk-UA"/>
        </w:rPr>
        <w:t>у</w:t>
      </w:r>
      <w:r w:rsidR="007C2CC2" w:rsidRPr="007C2CC2">
        <w:rPr>
          <w:color w:val="000000"/>
          <w:lang w:val="uk-UA"/>
        </w:rPr>
        <w:t xml:space="preserve"> про проведення узгодженої антимонопольної політики від 25 січня 2000 року</w:t>
      </w:r>
      <w:r w:rsidR="007C2CC2">
        <w:rPr>
          <w:color w:val="000000"/>
          <w:lang w:val="uk-UA"/>
        </w:rPr>
        <w:t>, на підставі якого</w:t>
      </w:r>
      <w:r w:rsidR="007C2CC2" w:rsidRPr="007C2CC2">
        <w:rPr>
          <w:lang w:val="uk-UA"/>
        </w:rPr>
        <w:t xml:space="preserve"> </w:t>
      </w:r>
      <w:r w:rsidR="007C2CC2" w:rsidRPr="007C2CC2">
        <w:rPr>
          <w:color w:val="000000"/>
          <w:lang w:val="uk-UA"/>
        </w:rPr>
        <w:t>здійснює</w:t>
      </w:r>
      <w:r w:rsidR="007C2CC2">
        <w:rPr>
          <w:color w:val="000000"/>
          <w:lang w:val="uk-UA"/>
        </w:rPr>
        <w:t>ться</w:t>
      </w:r>
      <w:r w:rsidR="007C2CC2" w:rsidRPr="007C2CC2">
        <w:rPr>
          <w:color w:val="000000"/>
          <w:lang w:val="uk-UA"/>
        </w:rPr>
        <w:t xml:space="preserve"> співробітництво з органами захисту конкуренції держав – учасниць Співдружності Незалежних Держав, що переважно полягає в обміні інформацією під час розгляду справ про порушення законодавства про захист економічної конкуренції та аналізу стану конкуренції на ринках.</w:t>
      </w:r>
    </w:p>
    <w:p w:rsidR="007C2CC2" w:rsidRPr="00D06B5E" w:rsidRDefault="007C2CC2" w:rsidP="00D06B5E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color w:val="000000"/>
          <w:lang w:val="uk-UA"/>
        </w:rPr>
      </w:pPr>
    </w:p>
    <w:tbl>
      <w:tblPr>
        <w:tblW w:w="5101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2"/>
        <w:gridCol w:w="2114"/>
        <w:gridCol w:w="2469"/>
        <w:gridCol w:w="2948"/>
        <w:gridCol w:w="5139"/>
      </w:tblGrid>
      <w:tr w:rsidR="00D06B5E" w:rsidRPr="00D06B5E" w:rsidTr="007C2CC2">
        <w:trPr>
          <w:trHeight w:val="142"/>
        </w:trPr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06B5E" w:rsidRPr="00D06B5E" w:rsidRDefault="00D06B5E" w:rsidP="0042013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bookmarkStart w:id="3" w:name="n1761"/>
            <w:bookmarkStart w:id="4" w:name="n1762"/>
            <w:bookmarkEnd w:id="3"/>
            <w:bookmarkEnd w:id="4"/>
            <w:r w:rsidRPr="00D06B5E">
              <w:rPr>
                <w:rFonts w:ascii="Times New Roman" w:hAnsi="Times New Roman" w:cs="Times New Roman"/>
                <w:lang w:val="uk-UA"/>
              </w:rPr>
              <w:t>Заінтересована сторона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B5E" w:rsidRPr="00D06B5E" w:rsidRDefault="00D06B5E" w:rsidP="0042013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D06B5E">
              <w:rPr>
                <w:rFonts w:ascii="Times New Roman" w:hAnsi="Times New Roman" w:cs="Times New Roman"/>
                <w:lang w:val="uk-UA"/>
              </w:rPr>
              <w:t>Ключовий інтерес</w:t>
            </w:r>
          </w:p>
        </w:tc>
        <w:tc>
          <w:tcPr>
            <w:tcW w:w="175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B5E" w:rsidRPr="00D06B5E" w:rsidRDefault="00D06B5E" w:rsidP="0042013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D06B5E">
              <w:rPr>
                <w:rFonts w:ascii="Times New Roman" w:hAnsi="Times New Roman" w:cs="Times New Roman"/>
                <w:lang w:val="uk-UA"/>
              </w:rPr>
              <w:t>Очікуваний (позитивний чи негативний) вплив на ключовий інтерес із зазначенням передбачуваної динаміки змін основних показників </w:t>
            </w:r>
            <w:r w:rsidRPr="00D06B5E">
              <w:rPr>
                <w:rFonts w:ascii="Times New Roman" w:hAnsi="Times New Roman" w:cs="Times New Roman"/>
                <w:lang w:val="uk-UA"/>
              </w:rPr>
              <w:br/>
              <w:t>(у числовому або якісному вимірі)</w:t>
            </w:r>
          </w:p>
        </w:tc>
        <w:tc>
          <w:tcPr>
            <w:tcW w:w="166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06B5E" w:rsidRPr="00D06B5E" w:rsidRDefault="00D06B5E" w:rsidP="00420135">
            <w:pPr>
              <w:pStyle w:val="rvps12"/>
              <w:spacing w:before="150" w:beforeAutospacing="0" w:after="150" w:afterAutospacing="0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D06B5E">
              <w:rPr>
                <w:rFonts w:ascii="Times New Roman" w:hAnsi="Times New Roman" w:cs="Times New Roman"/>
                <w:lang w:val="uk-UA"/>
              </w:rPr>
              <w:t>Пояснення (чому саме реалізація акта призведе до очікуваного впливу)</w:t>
            </w:r>
          </w:p>
        </w:tc>
      </w:tr>
      <w:tr w:rsidR="00D06B5E" w:rsidRPr="00D06B5E" w:rsidTr="007C2CC2">
        <w:trPr>
          <w:trHeight w:val="1022"/>
        </w:trPr>
        <w:tc>
          <w:tcPr>
            <w:tcW w:w="900" w:type="pct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06B5E" w:rsidRPr="00D06B5E" w:rsidRDefault="00D06B5E" w:rsidP="00420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B5E" w:rsidRPr="00D06B5E" w:rsidRDefault="00D06B5E" w:rsidP="00420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B5E" w:rsidRPr="00D06B5E" w:rsidRDefault="00D06B5E" w:rsidP="0042013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D06B5E">
              <w:rPr>
                <w:rFonts w:ascii="Times New Roman" w:hAnsi="Times New Roman" w:cs="Times New Roman"/>
                <w:lang w:val="uk-UA"/>
              </w:rPr>
              <w:t>короткостроковий вплив (до року)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B5E" w:rsidRPr="00D06B5E" w:rsidRDefault="00D06B5E" w:rsidP="0042013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D06B5E">
              <w:rPr>
                <w:rFonts w:ascii="Times New Roman" w:hAnsi="Times New Roman" w:cs="Times New Roman"/>
                <w:lang w:val="uk-UA"/>
              </w:rPr>
              <w:t>середньостроковий вплив (більше року)</w:t>
            </w:r>
          </w:p>
        </w:tc>
        <w:tc>
          <w:tcPr>
            <w:tcW w:w="166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D06B5E" w:rsidRPr="00D06B5E" w:rsidRDefault="00D06B5E" w:rsidP="00420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B5E" w:rsidRPr="00D06B5E" w:rsidTr="007C2CC2">
        <w:trPr>
          <w:trHeight w:val="142"/>
        </w:trPr>
        <w:tc>
          <w:tcPr>
            <w:tcW w:w="9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06B5E" w:rsidRPr="00D06B5E" w:rsidRDefault="00D06B5E" w:rsidP="00420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5E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B5E" w:rsidRPr="00D06B5E" w:rsidRDefault="00FB6EE2" w:rsidP="00420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E2">
              <w:rPr>
                <w:rFonts w:ascii="Times New Roman" w:hAnsi="Times New Roman" w:cs="Times New Roman"/>
                <w:sz w:val="24"/>
                <w:szCs w:val="24"/>
              </w:rPr>
              <w:t>економічний національний інтерес України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B5E" w:rsidRPr="00D06B5E" w:rsidRDefault="00D06B5E" w:rsidP="0042013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D06B5E">
              <w:rPr>
                <w:rFonts w:ascii="Times New Roman" w:hAnsi="Times New Roman" w:cs="Times New Roman"/>
                <w:lang w:val="uk-UA"/>
              </w:rPr>
              <w:t>Позитивний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B5E" w:rsidRPr="00D06B5E" w:rsidRDefault="00D06B5E" w:rsidP="0042013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D06B5E">
              <w:rPr>
                <w:rFonts w:ascii="Times New Roman" w:hAnsi="Times New Roman" w:cs="Times New Roman"/>
                <w:lang w:val="uk-UA"/>
              </w:rPr>
              <w:t>Позитивний</w:t>
            </w:r>
          </w:p>
        </w:tc>
        <w:tc>
          <w:tcPr>
            <w:tcW w:w="1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FB6EE2" w:rsidRPr="00D06B5E" w:rsidRDefault="00FB6EE2" w:rsidP="007C2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EE2">
              <w:rPr>
                <w:rFonts w:ascii="Times New Roman" w:hAnsi="Times New Roman" w:cs="Times New Roman"/>
                <w:sz w:val="24"/>
                <w:szCs w:val="24"/>
              </w:rPr>
              <w:t xml:space="preserve">Вихід України з Договору </w:t>
            </w:r>
            <w:r w:rsidR="007C2CC2" w:rsidRPr="007C2CC2">
              <w:rPr>
                <w:rFonts w:ascii="Times New Roman" w:hAnsi="Times New Roman" w:cs="Times New Roman"/>
                <w:sz w:val="24"/>
                <w:szCs w:val="24"/>
              </w:rPr>
              <w:t>про проведення узгодженої антимонопольної політики від 25 січня 2000 року (далі – Договір)</w:t>
            </w:r>
            <w:r w:rsidR="007C2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6EE2">
              <w:rPr>
                <w:rFonts w:ascii="Times New Roman" w:hAnsi="Times New Roman" w:cs="Times New Roman"/>
                <w:sz w:val="24"/>
                <w:szCs w:val="24"/>
              </w:rPr>
              <w:t>захистить національні економічні інтереси України, усуваючи механізм, який зумовлює міждержавний обмін інформацією з економічних питань.</w:t>
            </w:r>
          </w:p>
        </w:tc>
      </w:tr>
      <w:tr w:rsidR="007C2CC2" w:rsidRPr="00D06B5E" w:rsidTr="007C2CC2">
        <w:trPr>
          <w:trHeight w:val="142"/>
        </w:trPr>
        <w:tc>
          <w:tcPr>
            <w:tcW w:w="9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C2CC2" w:rsidRPr="00D06B5E" w:rsidRDefault="007C2CC2" w:rsidP="00420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Суб’єкти господарювання </w:t>
            </w:r>
          </w:p>
        </w:tc>
        <w:tc>
          <w:tcPr>
            <w:tcW w:w="6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2CC2" w:rsidRPr="00FB6EE2" w:rsidRDefault="007C2CC2" w:rsidP="00420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Захист інформації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2CC2" w:rsidRPr="00D06B5E" w:rsidRDefault="007C2CC2" w:rsidP="0042013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D06B5E">
              <w:rPr>
                <w:rFonts w:ascii="Times New Roman" w:hAnsi="Times New Roman" w:cs="Times New Roman"/>
                <w:lang w:val="uk-UA"/>
              </w:rPr>
              <w:t>Позитивний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2CC2" w:rsidRPr="00D06B5E" w:rsidRDefault="007C2CC2" w:rsidP="00420135">
            <w:pPr>
              <w:pStyle w:val="rvps12"/>
              <w:spacing w:before="150" w:beforeAutospacing="0" w:after="150" w:afterAutospacing="0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D06B5E">
              <w:rPr>
                <w:rFonts w:ascii="Times New Roman" w:hAnsi="Times New Roman" w:cs="Times New Roman"/>
                <w:lang w:val="uk-UA"/>
              </w:rPr>
              <w:t>Позитивний</w:t>
            </w:r>
          </w:p>
        </w:tc>
        <w:tc>
          <w:tcPr>
            <w:tcW w:w="1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7C2CC2" w:rsidRPr="00FB6EE2" w:rsidRDefault="007C2CC2" w:rsidP="00FB6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EE2">
              <w:rPr>
                <w:rFonts w:ascii="Times New Roman" w:hAnsi="Times New Roman" w:cs="Times New Roman"/>
                <w:sz w:val="24"/>
                <w:szCs w:val="24"/>
              </w:rPr>
              <w:t>Оскільки Договір</w:t>
            </w:r>
            <w:r>
              <w:t xml:space="preserve"> </w:t>
            </w:r>
            <w:r w:rsidRPr="00FB6EE2">
              <w:rPr>
                <w:rFonts w:ascii="Times New Roman" w:hAnsi="Times New Roman" w:cs="Times New Roman"/>
                <w:sz w:val="24"/>
                <w:szCs w:val="24"/>
              </w:rPr>
              <w:t>містить певні механізми обміну інформацією, існує ризик отримання державами-членами СНД інформації, яка може бути використана для здійснення торговельно-економічного тиску на Укра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їну, вихід з Договору усуне наведений ризик.</w:t>
            </w:r>
          </w:p>
        </w:tc>
      </w:tr>
    </w:tbl>
    <w:p w:rsidR="00C7298A" w:rsidRPr="00687D95" w:rsidRDefault="00C7298A">
      <w:pPr>
        <w:rPr>
          <w:rFonts w:ascii="Times New Roman" w:hAnsi="Times New Roman" w:cs="Times New Roman"/>
          <w:b/>
        </w:rPr>
      </w:pPr>
    </w:p>
    <w:p w:rsidR="00687D95" w:rsidRPr="00687D95" w:rsidRDefault="00687D95" w:rsidP="00687D95">
      <w:pPr>
        <w:spacing w:after="0" w:line="240" w:lineRule="auto"/>
        <w:rPr>
          <w:rFonts w:ascii="Times New Roman" w:hAnsi="Times New Roman" w:cs="Times New Roman"/>
        </w:rPr>
      </w:pPr>
      <w:r w:rsidRPr="00687D95">
        <w:rPr>
          <w:rFonts w:ascii="Times New Roman" w:hAnsi="Times New Roman" w:cs="Times New Roman"/>
        </w:rPr>
        <w:t>В.о. Голови</w:t>
      </w:r>
    </w:p>
    <w:p w:rsidR="007C2CC2" w:rsidRPr="00687D95" w:rsidRDefault="00687D95" w:rsidP="00687D95">
      <w:pPr>
        <w:spacing w:after="0" w:line="240" w:lineRule="auto"/>
        <w:rPr>
          <w:rFonts w:ascii="Times New Roman" w:hAnsi="Times New Roman" w:cs="Times New Roman"/>
        </w:rPr>
      </w:pPr>
      <w:r w:rsidRPr="00687D95">
        <w:rPr>
          <w:rFonts w:ascii="Times New Roman" w:hAnsi="Times New Roman" w:cs="Times New Roman"/>
        </w:rPr>
        <w:t xml:space="preserve">Антимонопольного комітету України                                    </w:t>
      </w:r>
      <w:r w:rsidRPr="00687D95">
        <w:rPr>
          <w:rFonts w:ascii="Times New Roman" w:hAnsi="Times New Roman" w:cs="Times New Roman"/>
        </w:rPr>
        <w:tab/>
      </w:r>
      <w:r w:rsidRPr="00687D95">
        <w:rPr>
          <w:rFonts w:ascii="Times New Roman" w:hAnsi="Times New Roman" w:cs="Times New Roman"/>
        </w:rPr>
        <w:tab/>
      </w:r>
      <w:r w:rsidRPr="00687D95">
        <w:rPr>
          <w:rFonts w:ascii="Times New Roman" w:hAnsi="Times New Roman" w:cs="Times New Roman"/>
        </w:rPr>
        <w:tab/>
      </w:r>
      <w:r w:rsidRPr="00687D95">
        <w:rPr>
          <w:rFonts w:ascii="Times New Roman" w:hAnsi="Times New Roman" w:cs="Times New Roman"/>
        </w:rPr>
        <w:tab/>
      </w:r>
      <w:r w:rsidRPr="00687D95">
        <w:rPr>
          <w:rFonts w:ascii="Times New Roman" w:hAnsi="Times New Roman" w:cs="Times New Roman"/>
        </w:rPr>
        <w:tab/>
      </w:r>
      <w:r w:rsidRPr="00687D95">
        <w:rPr>
          <w:rFonts w:ascii="Times New Roman" w:hAnsi="Times New Roman" w:cs="Times New Roman"/>
        </w:rPr>
        <w:tab/>
      </w:r>
      <w:r w:rsidRPr="00687D95">
        <w:rPr>
          <w:rFonts w:ascii="Times New Roman" w:hAnsi="Times New Roman" w:cs="Times New Roman"/>
        </w:rPr>
        <w:tab/>
      </w:r>
      <w:r w:rsidRPr="00687D95">
        <w:rPr>
          <w:rFonts w:ascii="Times New Roman" w:hAnsi="Times New Roman" w:cs="Times New Roman"/>
        </w:rPr>
        <w:tab/>
      </w:r>
      <w:r w:rsidRPr="00687D95">
        <w:rPr>
          <w:rFonts w:ascii="Times New Roman" w:hAnsi="Times New Roman" w:cs="Times New Roman"/>
        </w:rPr>
        <w:tab/>
      </w:r>
      <w:r w:rsidRPr="00687D9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</w:t>
      </w:r>
      <w:r w:rsidRPr="00687D95">
        <w:rPr>
          <w:rFonts w:ascii="Times New Roman" w:hAnsi="Times New Roman" w:cs="Times New Roman"/>
        </w:rPr>
        <w:t>О. ПІЩАНСЬКА</w:t>
      </w:r>
    </w:p>
    <w:sectPr w:rsidR="007C2CC2" w:rsidRPr="00687D95" w:rsidSect="00687D95">
      <w:pgSz w:w="16838" w:h="11906" w:orient="landscape"/>
      <w:pgMar w:top="142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B5E"/>
    <w:rsid w:val="000C2BF4"/>
    <w:rsid w:val="00347FA3"/>
    <w:rsid w:val="003957A3"/>
    <w:rsid w:val="003C6020"/>
    <w:rsid w:val="00420135"/>
    <w:rsid w:val="0057073C"/>
    <w:rsid w:val="005A6A02"/>
    <w:rsid w:val="005E7B67"/>
    <w:rsid w:val="0062797D"/>
    <w:rsid w:val="00654314"/>
    <w:rsid w:val="00687D95"/>
    <w:rsid w:val="007C2CC2"/>
    <w:rsid w:val="00A51509"/>
    <w:rsid w:val="00A91A60"/>
    <w:rsid w:val="00B711E3"/>
    <w:rsid w:val="00BB4351"/>
    <w:rsid w:val="00C15853"/>
    <w:rsid w:val="00C7298A"/>
    <w:rsid w:val="00CC450F"/>
    <w:rsid w:val="00D06B5E"/>
    <w:rsid w:val="00D3310A"/>
    <w:rsid w:val="00F46C5D"/>
    <w:rsid w:val="00FB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B5E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D06B5E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D06B5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D06B5E"/>
    <w:rPr>
      <w:rFonts w:cs="Times New Roman"/>
    </w:rPr>
  </w:style>
  <w:style w:type="paragraph" w:customStyle="1" w:styleId="rvps12">
    <w:name w:val="rvps12"/>
    <w:basedOn w:val="a"/>
    <w:rsid w:val="00D06B5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B5E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D06B5E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D06B5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D06B5E"/>
    <w:rPr>
      <w:rFonts w:cs="Times New Roman"/>
    </w:rPr>
  </w:style>
  <w:style w:type="paragraph" w:customStyle="1" w:styleId="rvps12">
    <w:name w:val="rvps12"/>
    <w:basedOn w:val="a"/>
    <w:rsid w:val="00D06B5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chernenko</dc:creator>
  <cp:lastModifiedBy>User</cp:lastModifiedBy>
  <cp:revision>2</cp:revision>
  <cp:lastPrinted>2020-07-09T13:30:00Z</cp:lastPrinted>
  <dcterms:created xsi:type="dcterms:W3CDTF">2020-07-10T11:33:00Z</dcterms:created>
  <dcterms:modified xsi:type="dcterms:W3CDTF">2020-07-10T11:33:00Z</dcterms:modified>
</cp:coreProperties>
</file>