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5E6" w:rsidRPr="00211E3E" w:rsidRDefault="00AA45E6" w:rsidP="00211E3E">
      <w:pPr>
        <w:shd w:val="clear" w:color="auto" w:fill="FFFFFF"/>
        <w:spacing w:after="0" w:line="240" w:lineRule="auto"/>
        <w:ind w:right="450" w:firstLine="720"/>
        <w:jc w:val="center"/>
        <w:textAlignment w:val="baseline"/>
        <w:rPr>
          <w:rFonts w:ascii="Times New Roman" w:hAnsi="Times New Roman"/>
          <w:b/>
          <w:sz w:val="26"/>
          <w:szCs w:val="26"/>
          <w:lang w:eastAsia="uk-UA"/>
        </w:rPr>
      </w:pPr>
      <w:bookmarkStart w:id="0" w:name="_GoBack"/>
      <w:bookmarkEnd w:id="0"/>
      <w:r w:rsidRPr="00211E3E">
        <w:rPr>
          <w:rFonts w:ascii="Times New Roman" w:hAnsi="Times New Roman"/>
          <w:b/>
          <w:sz w:val="26"/>
          <w:szCs w:val="26"/>
          <w:lang w:eastAsia="uk-UA"/>
        </w:rPr>
        <w:t xml:space="preserve">ПОРІВНЯЛЬНА ТАБЛИЦЯ </w:t>
      </w:r>
    </w:p>
    <w:p w:rsidR="00AA45E6" w:rsidRPr="00211E3E" w:rsidRDefault="00AA45E6" w:rsidP="00211E3E">
      <w:pPr>
        <w:shd w:val="clear" w:color="auto" w:fill="FFFFFF"/>
        <w:spacing w:after="0" w:line="240" w:lineRule="auto"/>
        <w:ind w:right="450" w:firstLine="720"/>
        <w:jc w:val="center"/>
        <w:textAlignment w:val="baseline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eastAsia="uk-UA"/>
        </w:rPr>
      </w:pPr>
      <w:r w:rsidRPr="00211E3E">
        <w:rPr>
          <w:rFonts w:ascii="Times New Roman" w:hAnsi="Times New Roman"/>
          <w:b/>
          <w:sz w:val="26"/>
          <w:szCs w:val="26"/>
          <w:lang w:eastAsia="uk-UA"/>
        </w:rPr>
        <w:t>до проєкту Закону</w:t>
      </w:r>
      <w:r w:rsidRPr="00211E3E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uk-UA"/>
        </w:rPr>
        <w:t xml:space="preserve"> України</w:t>
      </w:r>
    </w:p>
    <w:p w:rsidR="00AA45E6" w:rsidRPr="00211E3E" w:rsidRDefault="00AA45E6" w:rsidP="00211E3E">
      <w:pPr>
        <w:shd w:val="clear" w:color="auto" w:fill="FFFFFF"/>
        <w:spacing w:after="0" w:line="240" w:lineRule="auto"/>
        <w:ind w:right="450" w:firstLine="720"/>
        <w:jc w:val="center"/>
        <w:textAlignment w:val="baseline"/>
        <w:rPr>
          <w:rFonts w:ascii="Times New Roman" w:hAnsi="Times New Roman"/>
          <w:b/>
          <w:sz w:val="26"/>
          <w:szCs w:val="26"/>
          <w:lang w:eastAsia="uk-UA"/>
        </w:rPr>
      </w:pPr>
      <w:r w:rsidRPr="00211E3E">
        <w:rPr>
          <w:rFonts w:ascii="Times New Roman" w:hAnsi="Times New Roman"/>
          <w:b/>
          <w:sz w:val="26"/>
          <w:szCs w:val="26"/>
          <w:lang w:eastAsia="uk-UA"/>
        </w:rPr>
        <w:t>“Про внесення змін до Закону України “Про поштовий зв’язок”</w:t>
      </w:r>
    </w:p>
    <w:tbl>
      <w:tblPr>
        <w:tblW w:w="153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8"/>
        <w:gridCol w:w="6237"/>
        <w:gridCol w:w="3544"/>
      </w:tblGrid>
      <w:tr w:rsidR="00AA45E6" w:rsidRPr="00931CE4" w:rsidTr="00931CE4">
        <w:trPr>
          <w:tblHeader/>
        </w:trPr>
        <w:tc>
          <w:tcPr>
            <w:tcW w:w="5608" w:type="dxa"/>
          </w:tcPr>
          <w:p w:rsidR="00AA45E6" w:rsidRPr="00931CE4" w:rsidRDefault="00AA45E6" w:rsidP="00931CE4">
            <w:pPr>
              <w:tabs>
                <w:tab w:val="center" w:pos="4819"/>
                <w:tab w:val="right" w:pos="9639"/>
              </w:tabs>
              <w:spacing w:after="0" w:line="240" w:lineRule="auto"/>
              <w:ind w:right="-104"/>
              <w:jc w:val="center"/>
              <w:textAlignment w:val="baseline"/>
              <w:rPr>
                <w:rFonts w:ascii="Times New Roman" w:hAnsi="Times New Roman"/>
                <w:b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b/>
                <w:sz w:val="26"/>
                <w:szCs w:val="26"/>
                <w:lang w:eastAsia="uk-UA"/>
              </w:rPr>
              <w:t xml:space="preserve">Зміст положення (норми) </w:t>
            </w:r>
          </w:p>
          <w:p w:rsidR="00AA45E6" w:rsidRPr="00931CE4" w:rsidRDefault="00AA45E6" w:rsidP="00931CE4">
            <w:pPr>
              <w:tabs>
                <w:tab w:val="center" w:pos="4819"/>
                <w:tab w:val="right" w:pos="9639"/>
              </w:tabs>
              <w:spacing w:after="0" w:line="240" w:lineRule="auto"/>
              <w:ind w:right="-104"/>
              <w:jc w:val="center"/>
              <w:textAlignment w:val="baseline"/>
              <w:rPr>
                <w:rFonts w:ascii="Times New Roman" w:hAnsi="Times New Roman"/>
                <w:b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b/>
                <w:sz w:val="26"/>
                <w:szCs w:val="26"/>
                <w:lang w:eastAsia="uk-UA"/>
              </w:rPr>
              <w:t xml:space="preserve">чинного </w:t>
            </w:r>
            <w:proofErr w:type="spellStart"/>
            <w:r w:rsidRPr="00931CE4">
              <w:rPr>
                <w:rFonts w:ascii="Times New Roman" w:hAnsi="Times New Roman"/>
                <w:b/>
                <w:sz w:val="26"/>
                <w:szCs w:val="26"/>
                <w:lang w:eastAsia="uk-UA"/>
              </w:rPr>
              <w:t>акта</w:t>
            </w:r>
            <w:proofErr w:type="spellEnd"/>
            <w:r w:rsidRPr="00931CE4">
              <w:rPr>
                <w:rFonts w:ascii="Times New Roman" w:hAnsi="Times New Roman"/>
                <w:b/>
                <w:sz w:val="26"/>
                <w:szCs w:val="26"/>
                <w:lang w:eastAsia="uk-UA"/>
              </w:rPr>
              <w:t xml:space="preserve"> законодавства</w:t>
            </w:r>
          </w:p>
        </w:tc>
        <w:tc>
          <w:tcPr>
            <w:tcW w:w="6237" w:type="dxa"/>
          </w:tcPr>
          <w:p w:rsidR="00AA45E6" w:rsidRPr="00931CE4" w:rsidRDefault="00AA45E6" w:rsidP="00931CE4">
            <w:pPr>
              <w:tabs>
                <w:tab w:val="center" w:pos="4819"/>
                <w:tab w:val="right" w:pos="9639"/>
              </w:tabs>
              <w:spacing w:after="0" w:line="240" w:lineRule="auto"/>
              <w:ind w:right="450"/>
              <w:jc w:val="center"/>
              <w:textAlignment w:val="baseline"/>
              <w:rPr>
                <w:rFonts w:ascii="Times New Roman" w:hAnsi="Times New Roman"/>
                <w:b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b/>
                <w:sz w:val="26"/>
                <w:szCs w:val="26"/>
                <w:lang w:eastAsia="uk-UA"/>
              </w:rPr>
              <w:t xml:space="preserve">Зміст відповідного положення (норми) </w:t>
            </w:r>
          </w:p>
          <w:p w:rsidR="00AA45E6" w:rsidRPr="00931CE4" w:rsidRDefault="00AA45E6" w:rsidP="00931CE4">
            <w:pPr>
              <w:tabs>
                <w:tab w:val="center" w:pos="4819"/>
                <w:tab w:val="right" w:pos="9639"/>
              </w:tabs>
              <w:spacing w:after="0" w:line="240" w:lineRule="auto"/>
              <w:ind w:right="450"/>
              <w:jc w:val="center"/>
              <w:textAlignment w:val="baseline"/>
              <w:rPr>
                <w:rFonts w:ascii="Times New Roman" w:hAnsi="Times New Roman"/>
                <w:b/>
                <w:sz w:val="26"/>
                <w:szCs w:val="26"/>
                <w:lang w:eastAsia="uk-UA"/>
              </w:rPr>
            </w:pPr>
            <w:proofErr w:type="spellStart"/>
            <w:r w:rsidRPr="00931CE4">
              <w:rPr>
                <w:rFonts w:ascii="Times New Roman" w:hAnsi="Times New Roman"/>
                <w:b/>
                <w:sz w:val="26"/>
                <w:szCs w:val="26"/>
                <w:lang w:eastAsia="uk-UA"/>
              </w:rPr>
              <w:t>проєкту</w:t>
            </w:r>
            <w:proofErr w:type="spellEnd"/>
            <w:r w:rsidRPr="00931CE4">
              <w:rPr>
                <w:rFonts w:ascii="Times New Roman" w:hAnsi="Times New Roman"/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931CE4">
              <w:rPr>
                <w:rFonts w:ascii="Times New Roman" w:hAnsi="Times New Roman"/>
                <w:b/>
                <w:sz w:val="26"/>
                <w:szCs w:val="26"/>
                <w:lang w:eastAsia="uk-UA"/>
              </w:rPr>
              <w:t>акта</w:t>
            </w:r>
            <w:proofErr w:type="spellEnd"/>
          </w:p>
        </w:tc>
        <w:tc>
          <w:tcPr>
            <w:tcW w:w="3544" w:type="dxa"/>
          </w:tcPr>
          <w:p w:rsidR="00AA45E6" w:rsidRPr="00931CE4" w:rsidRDefault="00AA45E6" w:rsidP="00931CE4">
            <w:pPr>
              <w:tabs>
                <w:tab w:val="center" w:pos="4819"/>
                <w:tab w:val="right" w:pos="9639"/>
              </w:tabs>
              <w:spacing w:after="0" w:line="240" w:lineRule="auto"/>
              <w:ind w:right="450"/>
              <w:jc w:val="center"/>
              <w:textAlignment w:val="baseline"/>
              <w:rPr>
                <w:rFonts w:ascii="Times New Roman" w:hAnsi="Times New Roman"/>
                <w:b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b/>
                <w:sz w:val="26"/>
                <w:szCs w:val="26"/>
                <w:lang w:eastAsia="uk-UA"/>
              </w:rPr>
              <w:t>Пояснення змін</w:t>
            </w:r>
          </w:p>
        </w:tc>
      </w:tr>
      <w:tr w:rsidR="00AA45E6" w:rsidRPr="00931CE4" w:rsidTr="00931CE4">
        <w:tc>
          <w:tcPr>
            <w:tcW w:w="15389" w:type="dxa"/>
            <w:gridSpan w:val="3"/>
          </w:tcPr>
          <w:p w:rsidR="00AA45E6" w:rsidRPr="00931CE4" w:rsidRDefault="00AA45E6" w:rsidP="00931CE4">
            <w:pPr>
              <w:tabs>
                <w:tab w:val="center" w:pos="4819"/>
                <w:tab w:val="right" w:pos="9639"/>
              </w:tabs>
              <w:spacing w:after="0" w:line="240" w:lineRule="auto"/>
              <w:jc w:val="center"/>
              <w:rPr>
                <w:rFonts w:ascii="Times New Roman" w:hAnsi="Times New Roman" w:cs="Calibri"/>
                <w:b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 w:cs="Calibri"/>
                <w:b/>
                <w:sz w:val="26"/>
                <w:szCs w:val="26"/>
                <w:lang w:eastAsia="uk-UA"/>
              </w:rPr>
              <w:t>Закон</w:t>
            </w:r>
            <w:r w:rsidRPr="00931CE4">
              <w:rPr>
                <w:rFonts w:ascii="Times New Roman" w:hAnsi="Times New Roman"/>
                <w:b/>
                <w:noProof/>
                <w:sz w:val="26"/>
                <w:szCs w:val="26"/>
                <w:lang w:eastAsia="uk-UA"/>
              </w:rPr>
              <w:t xml:space="preserve"> України </w:t>
            </w:r>
            <w:r w:rsidRPr="00931CE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  <w:lang w:eastAsia="uk-UA"/>
              </w:rPr>
              <w:t>“</w:t>
            </w:r>
            <w:r w:rsidRPr="00931CE4">
              <w:rPr>
                <w:rFonts w:ascii="Times New Roman" w:hAnsi="Times New Roman"/>
                <w:b/>
                <w:noProof/>
                <w:sz w:val="26"/>
                <w:szCs w:val="26"/>
                <w:lang w:eastAsia="uk-UA"/>
              </w:rPr>
              <w:t>Про поштовий зв’язок</w:t>
            </w:r>
            <w:r w:rsidRPr="00931CE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uk-UA"/>
              </w:rPr>
              <w:t>”</w:t>
            </w:r>
            <w:r w:rsidRPr="00931CE4">
              <w:rPr>
                <w:rFonts w:ascii="Times New Roman" w:hAnsi="Times New Roman"/>
                <w:b/>
                <w:noProof/>
                <w:sz w:val="26"/>
                <w:szCs w:val="26"/>
                <w:lang w:eastAsia="uk-UA"/>
              </w:rPr>
              <w:t xml:space="preserve"> від 04 жовтня 2001 р. № 2759-ІІІ (зі змінами)</w:t>
            </w:r>
          </w:p>
        </w:tc>
      </w:tr>
      <w:tr w:rsidR="00AA45E6" w:rsidRPr="00931CE4" w:rsidTr="00931CE4">
        <w:trPr>
          <w:trHeight w:val="3516"/>
        </w:trPr>
        <w:tc>
          <w:tcPr>
            <w:tcW w:w="5608" w:type="dxa"/>
          </w:tcPr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  <w:bookmarkStart w:id="1" w:name="n131"/>
            <w:bookmarkEnd w:id="1"/>
            <w:r w:rsidRPr="00931CE4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>Стаття 1. Визначення основних термінів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bookmarkStart w:id="2" w:name="n10"/>
            <w:bookmarkEnd w:id="2"/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У цьому Законі терміни вживаються у такому значенні: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bookmarkStart w:id="3" w:name="n11"/>
            <w:bookmarkStart w:id="4" w:name="n14"/>
            <w:bookmarkStart w:id="5" w:name="n17"/>
            <w:bookmarkStart w:id="6" w:name="n21"/>
            <w:bookmarkEnd w:id="3"/>
            <w:bookmarkEnd w:id="4"/>
            <w:bookmarkEnd w:id="5"/>
            <w:bookmarkEnd w:id="6"/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…………………………………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pacing w:val="-4"/>
                <w:sz w:val="26"/>
                <w:szCs w:val="26"/>
                <w:lang w:eastAsia="uk-UA"/>
              </w:rPr>
            </w:pPr>
            <w:bookmarkStart w:id="7" w:name="n25"/>
            <w:bookmarkStart w:id="8" w:name="n28"/>
            <w:bookmarkStart w:id="9" w:name="n36"/>
            <w:bookmarkEnd w:id="7"/>
            <w:bookmarkEnd w:id="8"/>
            <w:bookmarkEnd w:id="9"/>
            <w:r w:rsidRPr="00931CE4">
              <w:rPr>
                <w:rFonts w:ascii="Times New Roman" w:hAnsi="Times New Roman"/>
                <w:color w:val="000000"/>
                <w:spacing w:val="-4"/>
                <w:sz w:val="26"/>
                <w:szCs w:val="26"/>
                <w:lang w:eastAsia="uk-UA"/>
              </w:rPr>
              <w:t>поштовий зв’язок – приймання, обробка, перевезення та доставка (вручення) поштових відправлень, виконання доручень користувачів щодо поштових переказів, банківських операцій;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pacing w:val="-4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color w:val="000000"/>
                <w:spacing w:val="-4"/>
                <w:sz w:val="26"/>
                <w:szCs w:val="26"/>
                <w:lang w:eastAsia="uk-UA"/>
              </w:rPr>
              <w:t xml:space="preserve">поштовий зв’язок спеціального </w:t>
            </w:r>
            <w:r w:rsidRPr="00931CE4">
              <w:rPr>
                <w:rFonts w:ascii="Times New Roman" w:hAnsi="Times New Roman"/>
                <w:color w:val="000000"/>
                <w:spacing w:val="-4"/>
                <w:sz w:val="26"/>
                <w:szCs w:val="26"/>
                <w:lang w:eastAsia="uk-UA"/>
              </w:rPr>
              <w:br/>
              <w:t>призначення – складова частина поштового зв’язку України, призначена для надання послуг поштового зв’язку окремим категоріям користувачів;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bookmarkStart w:id="10" w:name="n37"/>
            <w:bookmarkStart w:id="11" w:name="n40"/>
            <w:bookmarkEnd w:id="10"/>
            <w:bookmarkEnd w:id="11"/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…………………………………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>Норма відсутня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lastRenderedPageBreak/>
              <w:t>Норма відсутня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8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>Стаття 2. Законодавство про поштовий зв’язок України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bookmarkStart w:id="12" w:name="n42"/>
            <w:bookmarkEnd w:id="12"/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Відносини у сфері надання послуг поштового зв’язку регулюються </w:t>
            </w:r>
            <w:hyperlink r:id="rId5" w:tgtFrame="_blank" w:history="1">
              <w:r w:rsidRPr="00931CE4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Конституцією України</w:t>
              </w:r>
            </w:hyperlink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, цим та іншими законами України і прийнятими відповідно до них нормативно-правовими актами.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bookmarkStart w:id="13" w:name="n43"/>
            <w:bookmarkEnd w:id="13"/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Діяльність у сфері надання послуг поштового зв’язку спеціального призначення </w:t>
            </w:r>
            <w:r w:rsidRPr="00931CE4">
              <w:rPr>
                <w:rFonts w:ascii="Times New Roman" w:hAnsi="Times New Roman"/>
                <w:i/>
                <w:color w:val="000000"/>
                <w:sz w:val="26"/>
                <w:szCs w:val="26"/>
                <w:lang w:eastAsia="uk-UA"/>
              </w:rPr>
              <w:t xml:space="preserve">(фельд’єгерського і спеціального зв’язку) </w:t>
            </w: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провадиться відповідно до законодавства України.</w:t>
            </w:r>
            <w:bookmarkStart w:id="14" w:name="n44"/>
            <w:bookmarkEnd w:id="14"/>
          </w:p>
        </w:tc>
        <w:tc>
          <w:tcPr>
            <w:tcW w:w="6237" w:type="dxa"/>
          </w:tcPr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lastRenderedPageBreak/>
              <w:t>Стаття 1. Визначення основних термінів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У цьому Законі терміни вживаються у такому значенні: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…………………………………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поштовий зв’язок – приймання, обробка, перевезення та доставка (вручення) поштових відправлень, виконання доручень користувачів щодо поштових переказів, банківських операцій;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поштовий зв’язок спеціального призначення – складова частина поштового зв’язку України, призначена для надання послуг поштового </w:t>
            </w: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br/>
              <w:t>зв’язку окремим категоріям користувачів;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4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…………………………………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pacing w:val="-4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>фельд’єгерський зв’язок (урядовий фельд’єгерський зв’язок, відомчий фельд’єгерський зв’язок у складі Збройних Сил України) – складова частина поштового зв’язку України, призначена для приймання, обробки, перевезення та доставки (вручення) відправлень, що містять інформацію, яка становить державну таємницю, та/або службову інформацію, окремим категоріям користувачів</w:t>
            </w:r>
            <w:r w:rsidRPr="00931CE4">
              <w:rPr>
                <w:rFonts w:ascii="Times New Roman" w:hAnsi="Times New Roman"/>
                <w:b/>
                <w:color w:val="000000"/>
                <w:spacing w:val="-4"/>
                <w:sz w:val="26"/>
                <w:szCs w:val="26"/>
                <w:lang w:eastAsia="uk-UA"/>
              </w:rPr>
              <w:t>;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pacing w:val="-4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b/>
                <w:color w:val="000000"/>
                <w:spacing w:val="-4"/>
                <w:sz w:val="26"/>
                <w:szCs w:val="26"/>
                <w:lang w:eastAsia="uk-UA"/>
              </w:rPr>
              <w:lastRenderedPageBreak/>
              <w:t xml:space="preserve">відомчий фельд’єгерський зв’язок у складі Збройних Сил </w:t>
            </w:r>
            <w:r w:rsidRPr="00931CE4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>України</w:t>
            </w:r>
            <w:r w:rsidRPr="00931CE4">
              <w:rPr>
                <w:rFonts w:ascii="Times New Roman" w:hAnsi="Times New Roman"/>
                <w:b/>
                <w:color w:val="000000"/>
                <w:spacing w:val="-4"/>
                <w:sz w:val="26"/>
                <w:szCs w:val="26"/>
                <w:lang w:eastAsia="uk-UA"/>
              </w:rPr>
              <w:t xml:space="preserve"> – приймання, обробка, перевезення та доставка (вручення) відправлень</w:t>
            </w:r>
            <w:r w:rsidRPr="00931CE4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>, що містять відомості, які становлять державну таємницю, та/або службову інформацію, користувачам</w:t>
            </w:r>
            <w:r w:rsidRPr="00931CE4">
              <w:rPr>
                <w:rFonts w:ascii="Times New Roman" w:hAnsi="Times New Roman"/>
                <w:b/>
                <w:color w:val="000000"/>
                <w:spacing w:val="-4"/>
                <w:sz w:val="26"/>
                <w:szCs w:val="26"/>
                <w:lang w:eastAsia="uk-UA"/>
              </w:rPr>
              <w:t xml:space="preserve"> у системі Міністерства оборони України в мирний час та особливий період.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>Стаття 2. Законодавство про поштовий зв’язок України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Відносини у сфері надання послуг поштового зв’язку регулюються </w:t>
            </w:r>
            <w:hyperlink r:id="rId6" w:tgtFrame="_blank" w:history="1">
              <w:r w:rsidRPr="00931CE4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Конституцією України</w:t>
              </w:r>
            </w:hyperlink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, цим та іншими законами України і прийнятими відповідно до них нормативно-правовими актами.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pacing w:val="-4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color w:val="000000"/>
                <w:spacing w:val="-4"/>
                <w:sz w:val="26"/>
                <w:szCs w:val="26"/>
                <w:lang w:eastAsia="uk-UA"/>
              </w:rPr>
              <w:t>Діяльність у сфері надання послуг поштового зв’язку спеціального призначення</w:t>
            </w:r>
            <w:r w:rsidRPr="00931CE4">
              <w:rPr>
                <w:rFonts w:ascii="Times New Roman" w:hAnsi="Times New Roman"/>
                <w:b/>
                <w:color w:val="000000"/>
                <w:spacing w:val="-4"/>
                <w:sz w:val="26"/>
                <w:szCs w:val="26"/>
                <w:lang w:eastAsia="uk-UA"/>
              </w:rPr>
              <w:t>, фельд’єгерського зв’язку (урядового фельд’єгерського зв’язку, відомчого фельд’єгерського зв’язку у складі Збройних Сил</w:t>
            </w:r>
            <w:r w:rsidRPr="00931CE4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 xml:space="preserve"> України</w:t>
            </w:r>
            <w:r w:rsidRPr="00931CE4">
              <w:rPr>
                <w:rFonts w:ascii="Times New Roman" w:hAnsi="Times New Roman"/>
                <w:b/>
                <w:color w:val="000000"/>
                <w:spacing w:val="-4"/>
                <w:sz w:val="26"/>
                <w:szCs w:val="26"/>
                <w:lang w:eastAsia="uk-UA"/>
              </w:rPr>
              <w:t xml:space="preserve">) </w:t>
            </w:r>
            <w:r w:rsidRPr="00931CE4">
              <w:rPr>
                <w:rFonts w:ascii="Times New Roman" w:hAnsi="Times New Roman"/>
                <w:color w:val="000000"/>
                <w:spacing w:val="-4"/>
                <w:sz w:val="26"/>
                <w:szCs w:val="26"/>
                <w:lang w:eastAsia="uk-UA"/>
              </w:rPr>
              <w:t>провадиться відповідно до законодавства України.</w:t>
            </w:r>
          </w:p>
        </w:tc>
        <w:tc>
          <w:tcPr>
            <w:tcW w:w="3544" w:type="dxa"/>
          </w:tcPr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Законодавче визначення </w:t>
            </w:r>
            <w:proofErr w:type="spellStart"/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терміна</w:t>
            </w:r>
            <w:proofErr w:type="spellEnd"/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“фельд’єгерський зв’язок” 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lastRenderedPageBreak/>
              <w:t xml:space="preserve">Законодавче визначення </w:t>
            </w:r>
            <w:proofErr w:type="spellStart"/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терміна</w:t>
            </w:r>
            <w:proofErr w:type="spellEnd"/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“відомчий фельд’єгерський зв’язок у складі Збройних Сил України”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Конкретизація діяльності у сфері надання послуг поштового зв’язку спеціального призначення </w:t>
            </w:r>
            <w:r w:rsidRPr="00931CE4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br/>
              <w:t>та фельд’єгерського зв’язку.</w:t>
            </w:r>
          </w:p>
          <w:p w:rsidR="00AA45E6" w:rsidRPr="00931CE4" w:rsidRDefault="00AA45E6" w:rsidP="00931CE4">
            <w:pPr>
              <w:shd w:val="clear" w:color="auto" w:fill="FFFFFF"/>
              <w:tabs>
                <w:tab w:val="center" w:pos="4819"/>
                <w:tab w:val="right" w:pos="9639"/>
              </w:tabs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</w:tbl>
    <w:p w:rsidR="00AA45E6" w:rsidRPr="00211E3E" w:rsidRDefault="00AA45E6" w:rsidP="00211E3E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  <w:lang w:eastAsia="uk-UA"/>
        </w:rPr>
      </w:pPr>
    </w:p>
    <w:p w:rsidR="00AA45E6" w:rsidRPr="00211E3E" w:rsidRDefault="00AA45E6" w:rsidP="00211E3E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211E3E">
        <w:rPr>
          <w:rFonts w:ascii="Times New Roman" w:hAnsi="Times New Roman"/>
          <w:sz w:val="26"/>
          <w:szCs w:val="26"/>
        </w:rPr>
        <w:t>Командувач Військ зв’язку та кібербезпеки</w:t>
      </w:r>
    </w:p>
    <w:p w:rsidR="00AA45E6" w:rsidRPr="00211E3E" w:rsidRDefault="00AA45E6" w:rsidP="00211E3E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211E3E">
        <w:rPr>
          <w:rFonts w:ascii="Times New Roman" w:hAnsi="Times New Roman"/>
          <w:sz w:val="26"/>
          <w:szCs w:val="26"/>
        </w:rPr>
        <w:t>Збройних Сил України</w:t>
      </w:r>
    </w:p>
    <w:p w:rsidR="00AA45E6" w:rsidRPr="00211E3E" w:rsidRDefault="00AA45E6" w:rsidP="00211E3E">
      <w:pPr>
        <w:spacing w:after="0" w:line="240" w:lineRule="auto"/>
        <w:ind w:right="-172"/>
        <w:jc w:val="both"/>
        <w:outlineLvl w:val="2"/>
        <w:rPr>
          <w:rFonts w:ascii="Times New Roman" w:hAnsi="Times New Roman"/>
          <w:sz w:val="12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генерал-майор                                                                                                                                                                           Євген </w:t>
      </w:r>
      <w:r w:rsidRPr="00211E3E">
        <w:rPr>
          <w:rFonts w:ascii="Times New Roman" w:hAnsi="Times New Roman"/>
          <w:sz w:val="26"/>
          <w:szCs w:val="26"/>
        </w:rPr>
        <w:t>СТЕПАНЕНКО</w:t>
      </w:r>
    </w:p>
    <w:p w:rsidR="00AA45E6" w:rsidRPr="00211E3E" w:rsidRDefault="00AA45E6" w:rsidP="00211E3E">
      <w:pPr>
        <w:spacing w:after="0" w:line="240" w:lineRule="auto"/>
        <w:jc w:val="both"/>
        <w:outlineLvl w:val="2"/>
        <w:rPr>
          <w:rFonts w:ascii="Times New Roman" w:hAnsi="Times New Roman"/>
          <w:color w:val="000000"/>
          <w:position w:val="-2"/>
          <w:sz w:val="26"/>
          <w:szCs w:val="26"/>
        </w:rPr>
      </w:pPr>
      <w:r w:rsidRPr="00211E3E">
        <w:rPr>
          <w:rFonts w:ascii="Times New Roman" w:hAnsi="Times New Roman"/>
          <w:color w:val="000000"/>
          <w:position w:val="-2"/>
          <w:sz w:val="26"/>
          <w:szCs w:val="26"/>
        </w:rPr>
        <w:t>“____”  ___________ 2020 р.</w:t>
      </w:r>
    </w:p>
    <w:p w:rsidR="00AA45E6" w:rsidRDefault="00AA45E6"/>
    <w:p w:rsidR="00AA45E6" w:rsidRDefault="00AA45E6"/>
    <w:sectPr w:rsidR="00AA45E6" w:rsidSect="00AA7CF9">
      <w:pgSz w:w="16838" w:h="11906" w:orient="landscape" w:code="9"/>
      <w:pgMar w:top="1560" w:right="851" w:bottom="567" w:left="567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098"/>
    <w:rsid w:val="00056722"/>
    <w:rsid w:val="00211E3E"/>
    <w:rsid w:val="00291C68"/>
    <w:rsid w:val="002C1C78"/>
    <w:rsid w:val="0031528E"/>
    <w:rsid w:val="00331212"/>
    <w:rsid w:val="0039678A"/>
    <w:rsid w:val="003A2F41"/>
    <w:rsid w:val="004128C5"/>
    <w:rsid w:val="00413847"/>
    <w:rsid w:val="004476A1"/>
    <w:rsid w:val="0048001E"/>
    <w:rsid w:val="004B156E"/>
    <w:rsid w:val="004B1707"/>
    <w:rsid w:val="0052390B"/>
    <w:rsid w:val="00570347"/>
    <w:rsid w:val="0057676B"/>
    <w:rsid w:val="005D66F1"/>
    <w:rsid w:val="00636618"/>
    <w:rsid w:val="0064792B"/>
    <w:rsid w:val="00654425"/>
    <w:rsid w:val="0068053A"/>
    <w:rsid w:val="006F54A9"/>
    <w:rsid w:val="006F7819"/>
    <w:rsid w:val="00735C34"/>
    <w:rsid w:val="00787791"/>
    <w:rsid w:val="007C45EC"/>
    <w:rsid w:val="008838E6"/>
    <w:rsid w:val="00931CE4"/>
    <w:rsid w:val="00932BCE"/>
    <w:rsid w:val="009931C9"/>
    <w:rsid w:val="009B3143"/>
    <w:rsid w:val="009E2AB1"/>
    <w:rsid w:val="00A46098"/>
    <w:rsid w:val="00A64553"/>
    <w:rsid w:val="00AA45E6"/>
    <w:rsid w:val="00AA7CF9"/>
    <w:rsid w:val="00AB20C2"/>
    <w:rsid w:val="00B218D1"/>
    <w:rsid w:val="00C817C4"/>
    <w:rsid w:val="00D83386"/>
    <w:rsid w:val="00DE6964"/>
    <w:rsid w:val="00E567F4"/>
    <w:rsid w:val="00EB0CA6"/>
    <w:rsid w:val="00EF66E8"/>
    <w:rsid w:val="00F06CE5"/>
    <w:rsid w:val="00F43AEF"/>
    <w:rsid w:val="00F8616F"/>
    <w:rsid w:val="00F963F2"/>
    <w:rsid w:val="00FD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EAA616"/>
  <w15:docId w15:val="{E4C2C42A-70D7-4429-8953-642D7D25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6E8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E3E"/>
    <w:rPr>
      <w:rFonts w:eastAsia="Times New Roman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uiPriority w:val="99"/>
    <w:rsid w:val="00211E3E"/>
    <w:rPr>
      <w:rFonts w:eastAsia="Times New Roman" w:cs="Calibri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B1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4B1707"/>
    <w:rPr>
      <w:rFonts w:ascii="Segoe UI" w:hAnsi="Segoe UI" w:cs="Segoe UI"/>
      <w:sz w:val="18"/>
      <w:szCs w:val="18"/>
    </w:rPr>
  </w:style>
  <w:style w:type="paragraph" w:customStyle="1" w:styleId="21">
    <w:name w:val="Основной текст с отступом 21"/>
    <w:basedOn w:val="a"/>
    <w:rsid w:val="00B218D1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210">
    <w:name w:val="Основной текст 21"/>
    <w:basedOn w:val="a"/>
    <w:rsid w:val="00B218D1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/>
      <w:i/>
      <w:sz w:val="32"/>
      <w:szCs w:val="20"/>
      <w:lang w:eastAsia="ar-SA"/>
    </w:rPr>
  </w:style>
  <w:style w:type="paragraph" w:customStyle="1" w:styleId="rvps2">
    <w:name w:val="rvps2"/>
    <w:basedOn w:val="a"/>
    <w:uiPriority w:val="99"/>
    <w:rsid w:val="00B218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hyperlink" Target="https://zakon.rada.gov.ua/laws/show/254%D0%BA/96-%D0%B2%D1%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4AAE2-8CD8-4902-BABF-C177680AF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2020-06-02T12:20:00Z</cp:lastPrinted>
  <dcterms:created xsi:type="dcterms:W3CDTF">2020-03-17T09:01:00Z</dcterms:created>
  <dcterms:modified xsi:type="dcterms:W3CDTF">2020-06-02T12:47:00Z</dcterms:modified>
</cp:coreProperties>
</file>