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B93" w:rsidRDefault="00696B93" w:rsidP="00696B93">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ПОЯСНЮВАЛЬНА ЗАПИСКА</w:t>
      </w:r>
    </w:p>
    <w:p w:rsidR="00696B93" w:rsidRDefault="00696B93" w:rsidP="00696B93">
      <w:pPr>
        <w:spacing w:before="6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до проекту Закону України "Про державну підтримку                 інвестиційних проектів зі значними інвестиціями"</w:t>
      </w:r>
    </w:p>
    <w:p w:rsidR="00696B93" w:rsidRDefault="00696B93" w:rsidP="00696B93">
      <w:pPr>
        <w:spacing w:line="240" w:lineRule="auto"/>
        <w:rPr>
          <w:rFonts w:ascii="Times New Roman" w:eastAsia="Times New Roman" w:hAnsi="Times New Roman" w:cs="Times New Roman"/>
          <w:sz w:val="28"/>
          <w:szCs w:val="28"/>
          <w:lang w:val="uk-UA"/>
        </w:rPr>
      </w:pPr>
    </w:p>
    <w:p w:rsidR="00696B93" w:rsidRDefault="00696B93" w:rsidP="00696B93">
      <w:pPr>
        <w:spacing w:line="240" w:lineRule="auto"/>
        <w:rPr>
          <w:rFonts w:ascii="Times New Roman" w:eastAsia="Times New Roman" w:hAnsi="Times New Roman" w:cs="Times New Roman"/>
          <w:sz w:val="28"/>
          <w:szCs w:val="28"/>
          <w:lang w:val="uk-UA"/>
        </w:rPr>
      </w:pPr>
    </w:p>
    <w:p w:rsidR="00696B93" w:rsidRDefault="00696B93" w:rsidP="00696B93">
      <w:pPr>
        <w:spacing w:line="24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1. Обґрунтування необхідності прийняття законопроекту</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Розвиток економіки сучасної України зумовлює необхідність підвищення її ефективності, зокрема шляхом залучення приватних вітчизняних та іноземних інвестицій. </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Досвід іноземних країн, а особливо країн, що розвиваються, накопичений протягом останніх двадцяти п'яти років, демонструє позитивний вплив інвестицій на економічне зростання. Відповідно до досліджень Організації економічного співробітництва та розвитку інвестиції також активізують обмін технологіями, забезпечують розвиток людського капіталу, сприяють інтеграції країни до міжнародних ланцюгів поставок, а також посилюють розвиток підприємництва. Крім того, інвестиції можуть стати чинником вирішення екологічних та соціальних проблем, наприклад, через імплементацію "зелених" технологій та стандартів соціально відповідального ведення бізнесу.</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Значного нарощення обсягу інвестицій в економіку України протягом останніх років не відбулось. У 2017 році надходження прямих іноземних інвестицій (акціонерного капіталу) склали 2,5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у 2018 році – 2,9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та 2,5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 у 2019 році. Варто зазначити, що протягом останніх 15 років в Україні було реалізовано лише 16 інвестиційних проектів вартістю понад 500 млн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з яких понад дві третини були </w:t>
      </w:r>
      <w:proofErr w:type="spellStart"/>
      <w:r>
        <w:rPr>
          <w:rFonts w:ascii="Times New Roman" w:eastAsia="Times New Roman" w:hAnsi="Times New Roman" w:cs="Times New Roman"/>
          <w:sz w:val="28"/>
          <w:szCs w:val="28"/>
          <w:lang w:val="uk-UA"/>
        </w:rPr>
        <w:t>сировинно</w:t>
      </w:r>
      <w:proofErr w:type="spellEnd"/>
      <w:r>
        <w:rPr>
          <w:rFonts w:ascii="Times New Roman" w:eastAsia="Times New Roman" w:hAnsi="Times New Roman" w:cs="Times New Roman"/>
          <w:sz w:val="28"/>
          <w:szCs w:val="28"/>
          <w:lang w:val="uk-UA"/>
        </w:rPr>
        <w:t xml:space="preserve">-орієнтованими чи направленими на внутрішній ринок, тоді як лише один проект був спрямований на формування доданої вартості. При цьому з 2011 року не було реалізовано жодного значного інвестиційного проекту в індустріях з високою доданою вартістю (машинобудування, хімічна промисловість, електроніка тощо), а частка таких проектів серед загального </w:t>
      </w:r>
      <w:r>
        <w:rPr>
          <w:rFonts w:ascii="Times New Roman" w:eastAsia="Times New Roman" w:hAnsi="Times New Roman" w:cs="Times New Roman"/>
          <w:spacing w:val="-4"/>
          <w:sz w:val="28"/>
          <w:szCs w:val="28"/>
          <w:lang w:val="uk-UA"/>
        </w:rPr>
        <w:t xml:space="preserve">обсягу прямих іноземних інвестицій склала приблизно 8–13% (6,3 млрд </w:t>
      </w:r>
      <w:proofErr w:type="spellStart"/>
      <w:r>
        <w:rPr>
          <w:rFonts w:ascii="Times New Roman" w:eastAsia="Times New Roman" w:hAnsi="Times New Roman" w:cs="Times New Roman"/>
          <w:spacing w:val="-4"/>
          <w:sz w:val="28"/>
          <w:szCs w:val="28"/>
          <w:lang w:val="uk-UA"/>
        </w:rPr>
        <w:t>дол</w:t>
      </w:r>
      <w:proofErr w:type="spellEnd"/>
      <w:r>
        <w:rPr>
          <w:rFonts w:ascii="Times New Roman" w:eastAsia="Times New Roman" w:hAnsi="Times New Roman" w:cs="Times New Roman"/>
          <w:spacing w:val="-4"/>
          <w:sz w:val="28"/>
          <w:szCs w:val="28"/>
          <w:lang w:val="uk-UA"/>
        </w:rPr>
        <w:t>. США).</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Водночас обсяг прямих іноземних інвестицій, що надійшли до країн-конкурентів України</w:t>
      </w:r>
      <w:r w:rsidR="00EB6C0F">
        <w:rPr>
          <w:rFonts w:ascii="Times New Roman" w:eastAsia="Times New Roman" w:hAnsi="Times New Roman" w:cs="Times New Roman"/>
          <w:sz w:val="28"/>
          <w:szCs w:val="28"/>
          <w:lang w:val="uk-UA"/>
        </w:rPr>
        <w:t>,</w:t>
      </w:r>
      <w:bookmarkStart w:id="0" w:name="_GoBack"/>
      <w:bookmarkEnd w:id="0"/>
      <w:r>
        <w:rPr>
          <w:rFonts w:ascii="Times New Roman" w:eastAsia="Times New Roman" w:hAnsi="Times New Roman" w:cs="Times New Roman"/>
          <w:sz w:val="28"/>
          <w:szCs w:val="28"/>
          <w:lang w:val="uk-UA"/>
        </w:rPr>
        <w:t xml:space="preserve"> був значно більшим. Наприклад, лише у 2017 році до Польщі надійшло 9,2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до Чехії – 9,5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до Угорщини – 3,2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У 2018 році до Польщі надійшло 11,5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до Чехії – 9,4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до Угорщини – 6,3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США.</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Відтак, інвестори віддають перевагу "знайомим" ринкам Польщі, Чехії, Угорщини, Словаччини, Литви, Болгарії, Румунії та інших країн регіону, що мають більш передбачуване бізнес-середовище та привабливіші умови для інвесторів. Порівняно з цими країнами Україна має суттєво гіршу конкурентну позицію. Так, лише за 2018–2019 роки Україною не отримано 1,4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xml:space="preserve">. США інвестицій, які мали створити більше 12 000 нових робочих місць, оскільки інвестори, які розглядали Україну як можливе місце для вкладення </w:t>
      </w:r>
      <w:r>
        <w:rPr>
          <w:rFonts w:ascii="Times New Roman" w:eastAsia="Times New Roman" w:hAnsi="Times New Roman" w:cs="Times New Roman"/>
          <w:sz w:val="28"/>
          <w:szCs w:val="28"/>
          <w:lang w:val="uk-UA"/>
        </w:rPr>
        <w:lastRenderedPageBreak/>
        <w:t>інвестицій, обрали інші країни, у яких їм було запропоновано конкурентні інвестиційні стимули.</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Одним зі стримуючих чинників для залучення Україною інвестицій є те, що вона перебуває у надзвичайно конкурентному глобальному середовищі. Інвестиційна привабливість сусідніх країн є суттєво вищою, тоді як переваги України, що мають місце в перші роки виходу інвестиційних проектів на оптимальний рівень прибутковості за рахунок фактору вартості виробництва, втрачаються у довгостроковій перспективі. На цьому фоні українська економіка, яка хоч і модернізується, все ще більшою мірою залишається </w:t>
      </w:r>
      <w:proofErr w:type="spellStart"/>
      <w:r>
        <w:rPr>
          <w:rFonts w:ascii="Times New Roman" w:eastAsia="Times New Roman" w:hAnsi="Times New Roman" w:cs="Times New Roman"/>
          <w:sz w:val="28"/>
          <w:szCs w:val="28"/>
          <w:lang w:val="uk-UA"/>
        </w:rPr>
        <w:t>сировинно</w:t>
      </w:r>
      <w:proofErr w:type="spellEnd"/>
      <w:r>
        <w:rPr>
          <w:rFonts w:ascii="Times New Roman" w:eastAsia="Times New Roman" w:hAnsi="Times New Roman" w:cs="Times New Roman"/>
          <w:sz w:val="28"/>
          <w:szCs w:val="28"/>
          <w:lang w:val="uk-UA"/>
        </w:rPr>
        <w:t>-орієнтованою з невисоким ступенем переробки. Україна втрачає робочу силу, що мігрує до країн ЄС у пошуках вищого рівня оплати праці. Як наслідок, формуються передумови для створення добробуту поза межами України.</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Вирішенню цих проблем може сприяти створення в Україні системи державної підтримки значних інвестиційних проектів. Досвід Сербії, Угорщини, Польщі, Чехії, Словаччини та інших країн демонструє, що наявність інструментів державної підтримки інвестиційних проектів є суттєвою конкурентною перевагою в контексті нарощування обсягу стратегічних інвестиційних проектів. Значну кількість інвестиційних проектів не було реалізовано в Україні саме через те, що інвестором було обрано для інвестицій іншу країну з огляду на наявність у такій країні державних інвестиційних стимулів. Тоді як Україна, яка не пропонує інвесторам таких стимулів, не залучила жодної інвестиції вартістю понад 1 млрд </w:t>
      </w:r>
      <w:proofErr w:type="spellStart"/>
      <w:r>
        <w:rPr>
          <w:rFonts w:ascii="Times New Roman" w:eastAsia="Times New Roman" w:hAnsi="Times New Roman" w:cs="Times New Roman"/>
          <w:sz w:val="28"/>
          <w:szCs w:val="28"/>
          <w:lang w:val="uk-UA"/>
        </w:rPr>
        <w:t>дол</w:t>
      </w:r>
      <w:proofErr w:type="spellEnd"/>
      <w:r>
        <w:rPr>
          <w:rFonts w:ascii="Times New Roman" w:eastAsia="Times New Roman" w:hAnsi="Times New Roman" w:cs="Times New Roman"/>
          <w:sz w:val="28"/>
          <w:szCs w:val="28"/>
          <w:lang w:val="uk-UA"/>
        </w:rPr>
        <w:t>. США з 2010 року. У країнах Східної та Центральної Європи, де є відповідні інструменти державної підтримки значних інвестиційних проектів, за цей час було реалізовано 13 таких проектів.</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Крім того, Організація економічного співробітництва та розвитку вказує на те, що політична готовність уряду країни до підтримки інвестиційної діяльності нерідко є важливим фактором для інвесторів при виборі ринку для інвестування. Це слугує сигналом для інвесторів, що уряд відповідної країни готовий до довгострокового співробітництва.</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Ураховуючи зазначене, під час Всесвітнього економічного форуму, який відбувся у січні 2020 року у </w:t>
      </w:r>
      <w:proofErr w:type="spellStart"/>
      <w:r>
        <w:rPr>
          <w:rFonts w:ascii="Times New Roman" w:eastAsia="Times New Roman" w:hAnsi="Times New Roman" w:cs="Times New Roman"/>
          <w:sz w:val="28"/>
          <w:szCs w:val="28"/>
          <w:lang w:val="uk-UA"/>
        </w:rPr>
        <w:t>м.Давос</w:t>
      </w:r>
      <w:proofErr w:type="spellEnd"/>
      <w:r>
        <w:rPr>
          <w:rFonts w:ascii="Times New Roman" w:eastAsia="Times New Roman" w:hAnsi="Times New Roman" w:cs="Times New Roman"/>
          <w:sz w:val="28"/>
          <w:szCs w:val="28"/>
          <w:lang w:val="uk-UA"/>
        </w:rPr>
        <w:t xml:space="preserve">, Президентом України </w:t>
      </w:r>
      <w:proofErr w:type="spellStart"/>
      <w:r>
        <w:rPr>
          <w:rFonts w:ascii="Times New Roman" w:eastAsia="Times New Roman" w:hAnsi="Times New Roman" w:cs="Times New Roman"/>
          <w:sz w:val="28"/>
          <w:szCs w:val="28"/>
          <w:lang w:val="uk-UA"/>
        </w:rPr>
        <w:t>В.Зеленським</w:t>
      </w:r>
      <w:proofErr w:type="spellEnd"/>
      <w:r>
        <w:rPr>
          <w:rFonts w:ascii="Times New Roman" w:eastAsia="Times New Roman" w:hAnsi="Times New Roman" w:cs="Times New Roman"/>
          <w:sz w:val="28"/>
          <w:szCs w:val="28"/>
          <w:lang w:val="uk-UA"/>
        </w:rPr>
        <w:t xml:space="preserve"> проголошено про підготовку та впровадження в Україні програми, спрямованої на стимулювання залучення інвестицій в економіку України через запровадження державної підтримки великих інвестиційних проектів.</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Робота з упровадження вказаної програми знайшла своє втілення у розробці проекту Закону України "Про державну підтримку інвестиційних проектів зі значними інвестиціями" (далі – законопроект), який є необхідним кроком державної економічної політики, що стимулюватиме залучення в Україну інвестицій, які, в свою чергу, сприятимуть збільшенню кількості нових високооплачуваних робочих місць, зростанню добробуту населення, переорієнтації економіки України з </w:t>
      </w:r>
      <w:proofErr w:type="spellStart"/>
      <w:r>
        <w:rPr>
          <w:rFonts w:ascii="Times New Roman" w:eastAsia="Times New Roman" w:hAnsi="Times New Roman" w:cs="Times New Roman"/>
          <w:sz w:val="28"/>
          <w:szCs w:val="28"/>
          <w:lang w:val="uk-UA"/>
        </w:rPr>
        <w:t>сировинно</w:t>
      </w:r>
      <w:proofErr w:type="spellEnd"/>
      <w:r>
        <w:rPr>
          <w:rFonts w:ascii="Times New Roman" w:eastAsia="Times New Roman" w:hAnsi="Times New Roman" w:cs="Times New Roman"/>
          <w:sz w:val="28"/>
          <w:szCs w:val="28"/>
          <w:lang w:val="uk-UA"/>
        </w:rPr>
        <w:t xml:space="preserve">-орієнтованої на економіку, сфокусовану на створенні доданої вартості виробленої в межах України </w:t>
      </w:r>
      <w:r>
        <w:rPr>
          <w:rFonts w:ascii="Times New Roman" w:eastAsia="Times New Roman" w:hAnsi="Times New Roman" w:cs="Times New Roman"/>
          <w:sz w:val="28"/>
          <w:szCs w:val="28"/>
          <w:lang w:val="uk-UA"/>
        </w:rPr>
        <w:lastRenderedPageBreak/>
        <w:t>продукції, модернізації та підвищенню технологічності виробництва та зменшенню ризиків інвесторів у перехідний період до повної інтеграції України в законодавче поле ЄС.</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p>
    <w:p w:rsidR="00696B93" w:rsidRDefault="00696B93" w:rsidP="00696B93">
      <w:pPr>
        <w:spacing w:line="24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2. Мета і завдання прийняття законопроекту</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Законопроект розроблено з метою стимулювання залучення в економіку України стратегічних інвесторів, підвищення інвестиційної привабливості України, а також зростання конкурентоспроможності економіки України через запровадження державної підтримки великих інвестиційних проектів.</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p>
    <w:p w:rsidR="00696B93" w:rsidRDefault="00696B93" w:rsidP="00696B93">
      <w:pPr>
        <w:spacing w:line="24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3. Загальна характеристика та основні положення законопроекту</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Законопроектом пропонується:</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 визначення форм (інструментів) надання державної підтримки інвестиційним проектам зі значними інвестиціями.</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Законопроектом передбачається закріплення статусу державної установи, до складу якої входять інвестиційні менеджери та яка уповноважується Кабінетом Міністрів України на супровід інвесторів у процесі підготовки та здійснення інвестиційних проектів зі значними інвестиціями.</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Законопроект встановлює, що державна підтримка може надаватися інвестору у формі податкових пільг (звільнення від сплати податку на прибуток підприємств та мита при ввезенні на митну територію України нового устаткування (обладнання), надання права на користування земельною ділянкою для реалізації інвестиційного проекту зі сплатою орендної плати за спеціальними умовами, забезпечення об'єктами суміжної інфраструктури (автомобільні шляхи, лінії зв'язку, засоби тепло-, газо-, водо- та електропостачання, інженерні комунікації тощо) шляхом будівництва/реконструкції такої інфраструктури за кошти держави.</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При цьому загальний обсяг державної підтримки не повинен перевищувати 30% від суми інвестицій у проект;</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 визначення вимог до інвестиційних проектів та інвесторів, яким може надаватися державна підтримка. А саме:</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розмір інвестицій у проект має становити щонайменше еквівалент                 30 млн євро;</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проект реалізується на території України у сферах переробної промисловості, інфраструктури та логістики, поводження з побутовими відходами, туризму, охорони здоров'я, освіти, спорту (винятки становлять сфера відновлюваних джерел енергії, добувна промисловість, рослинництво та фінансова сфера);</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 процесі реалізації проекту має забезпечуватись створення щонайменше 150 робочих місць із середньою заробітною платою працівників не менш як на 15% вищою за середню заробітну плату у відповідній галузі в регіоні у попередньому календарному році;</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строк реалізації проекту не має перевищувати 5 років;</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3) запровадження інституту спеціального інвестиційного договору, що укладатиметься між інвестором та Урядом України в рамках здійснення інвестиційного проекту зі значними інвестиціями;</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4) регламентація процедури підготовки заявок та прийняття рішення щодо доцільності чи недоцільності укладення спеціального інвестиційного договору; </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 визначення гарантій прав інвесторів, що реалізують інвестиційні проекти зі значними інвестиціями</w:t>
      </w:r>
      <w:r w:rsidR="00A42E93">
        <w:rPr>
          <w:rFonts w:ascii="Times New Roman" w:eastAsia="Times New Roman" w:hAnsi="Times New Roman" w:cs="Times New Roman"/>
          <w:sz w:val="28"/>
          <w:szCs w:val="28"/>
          <w:lang w:val="uk-UA"/>
        </w:rPr>
        <w:t>.</w:t>
      </w:r>
    </w:p>
    <w:p w:rsidR="00696B93" w:rsidRDefault="00696B93" w:rsidP="00696B93">
      <w:pPr>
        <w:spacing w:line="240" w:lineRule="auto"/>
        <w:jc w:val="both"/>
        <w:rPr>
          <w:rFonts w:ascii="Times New Roman" w:eastAsia="Times New Roman" w:hAnsi="Times New Roman" w:cs="Times New Roman"/>
          <w:sz w:val="28"/>
          <w:szCs w:val="28"/>
          <w:lang w:val="uk-UA"/>
        </w:rPr>
      </w:pPr>
    </w:p>
    <w:p w:rsidR="00696B93" w:rsidRDefault="00696B93" w:rsidP="00696B93">
      <w:pPr>
        <w:spacing w:line="24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4. Стан нормативно-правової бази у зазначеній сфері правового регулювання</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Нормативно-правовими актами у зазначеній сфері правового регулювання є Конституція України, Господарський, Податковий та Земельний кодекси України, закони України "Про інвестиційну діяльність", "Про режим іноземного інвестування", "Про державно-приватне партнерство", "Про державну допомогу суб'єктам господарювання", "Про місцеве самоврядування в Україні" та інші.</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p>
    <w:p w:rsidR="00696B93" w:rsidRDefault="00696B93" w:rsidP="00696B93">
      <w:pPr>
        <w:spacing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5. Фінансово-економічне обґрунтування</w:t>
      </w:r>
    </w:p>
    <w:p w:rsidR="00696B93" w:rsidRDefault="00696B93" w:rsidP="00696B93">
      <w:pPr>
        <w:spacing w:line="240" w:lineRule="auto"/>
        <w:ind w:firstLine="720"/>
        <w:jc w:val="both"/>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Прийняття та реалізація положень, передбачених законопроектом, не потребуватимуть додаткових витрат Державного бюджету України.</w:t>
      </w:r>
    </w:p>
    <w:p w:rsidR="00696B93" w:rsidRDefault="00696B93" w:rsidP="00696B93">
      <w:pPr>
        <w:spacing w:line="240" w:lineRule="auto"/>
        <w:ind w:firstLine="720"/>
        <w:jc w:val="both"/>
        <w:rPr>
          <w:rFonts w:ascii="Times New Roman" w:eastAsia="Times New Roman" w:hAnsi="Times New Roman" w:cs="Times New Roman"/>
          <w:sz w:val="28"/>
          <w:szCs w:val="28"/>
          <w:highlight w:val="white"/>
          <w:lang w:val="uk-UA"/>
        </w:rPr>
      </w:pPr>
    </w:p>
    <w:p w:rsidR="00696B93" w:rsidRDefault="00696B93" w:rsidP="00696B93">
      <w:pPr>
        <w:spacing w:line="24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6. Прогноз соціально-економічних наслідків прийняття проекту</w:t>
      </w:r>
    </w:p>
    <w:p w:rsidR="00696B93" w:rsidRDefault="00696B93" w:rsidP="00696B93">
      <w:pPr>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Прийняття законопроекту сприятиме:</w:t>
      </w:r>
    </w:p>
    <w:p w:rsidR="00696B93" w:rsidRDefault="00696B93" w:rsidP="00696B93">
      <w:pPr>
        <w:tabs>
          <w:tab w:val="left" w:pos="1134"/>
        </w:tabs>
        <w:spacing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забезпеченню конкурентних переваг України як напряму капіталовкладень;</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створенню нових високооплачуваних робочих місць;</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підвищенню якості життя громадян України;</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створенню доданої вартості виробленої в межах України продукції;</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стимулюванню економічного розвитку регіонів;</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розвитку </w:t>
      </w:r>
      <w:proofErr w:type="spellStart"/>
      <w:r>
        <w:rPr>
          <w:rFonts w:ascii="Times New Roman" w:eastAsia="Times New Roman" w:hAnsi="Times New Roman" w:cs="Times New Roman"/>
          <w:sz w:val="28"/>
          <w:szCs w:val="28"/>
          <w:lang w:val="uk-UA"/>
        </w:rPr>
        <w:t>спроможностей</w:t>
      </w:r>
      <w:proofErr w:type="spellEnd"/>
      <w:r>
        <w:rPr>
          <w:rFonts w:ascii="Times New Roman" w:eastAsia="Times New Roman" w:hAnsi="Times New Roman" w:cs="Times New Roman"/>
          <w:sz w:val="28"/>
          <w:szCs w:val="28"/>
          <w:lang w:val="uk-UA"/>
        </w:rPr>
        <w:t xml:space="preserve"> індустрій з високою доданою вартістю;</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зростанню частки місцевих постачальників;</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збільшенню частки секторів з виявленими порівняльними перевагами;</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нарощуванню обсягів експорту високотехнологічного продукту;</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інтеграції до глобальних ланцюгів поставок.</w:t>
      </w: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p>
    <w:p w:rsidR="00696B93" w:rsidRDefault="00696B93" w:rsidP="00696B93">
      <w:pPr>
        <w:tabs>
          <w:tab w:val="left" w:pos="1134"/>
        </w:tabs>
        <w:spacing w:line="240" w:lineRule="auto"/>
        <w:ind w:left="709"/>
        <w:jc w:val="both"/>
        <w:rPr>
          <w:rFonts w:ascii="Times New Roman" w:eastAsia="Times New Roman" w:hAnsi="Times New Roman" w:cs="Times New Roman"/>
          <w:sz w:val="28"/>
          <w:szCs w:val="28"/>
          <w:lang w:val="uk-UA"/>
        </w:rPr>
      </w:pPr>
    </w:p>
    <w:p w:rsidR="00696B93" w:rsidRDefault="00696B93" w:rsidP="00696B93">
      <w:pPr>
        <w:tabs>
          <w:tab w:val="left" w:pos="1134"/>
        </w:tabs>
        <w:spacing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Заступник Керівника</w:t>
      </w:r>
    </w:p>
    <w:p w:rsidR="00696B93" w:rsidRDefault="00696B93" w:rsidP="00696B93">
      <w:pPr>
        <w:tabs>
          <w:tab w:val="left" w:pos="1134"/>
        </w:tabs>
        <w:spacing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lang w:val="uk-UA"/>
        </w:rPr>
        <w:t>Офісу Президента України</w:t>
      </w:r>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lang w:val="uk-UA"/>
        </w:rPr>
        <w:t>Ю.Ковалів</w:t>
      </w:r>
      <w:proofErr w:type="spellEnd"/>
    </w:p>
    <w:p w:rsidR="00427FB2" w:rsidRPr="00696B93" w:rsidRDefault="00427FB2">
      <w:pPr>
        <w:rPr>
          <w:rFonts w:ascii="Times New Roman" w:hAnsi="Times New Roman" w:cs="Times New Roman"/>
          <w:sz w:val="28"/>
          <w:szCs w:val="28"/>
          <w:lang w:val="uk-UA"/>
        </w:rPr>
      </w:pPr>
    </w:p>
    <w:sectPr w:rsidR="00427FB2" w:rsidRPr="00696B93" w:rsidSect="00696B93">
      <w:headerReference w:type="default" r:id="rId6"/>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B93" w:rsidRDefault="00696B93" w:rsidP="00696B93">
      <w:pPr>
        <w:spacing w:line="240" w:lineRule="auto"/>
      </w:pPr>
      <w:r>
        <w:separator/>
      </w:r>
    </w:p>
  </w:endnote>
  <w:endnote w:type="continuationSeparator" w:id="0">
    <w:p w:rsidR="00696B93" w:rsidRDefault="00696B93" w:rsidP="00696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B93" w:rsidRDefault="00696B93" w:rsidP="00696B93">
      <w:pPr>
        <w:spacing w:line="240" w:lineRule="auto"/>
      </w:pPr>
      <w:r>
        <w:separator/>
      </w:r>
    </w:p>
  </w:footnote>
  <w:footnote w:type="continuationSeparator" w:id="0">
    <w:p w:rsidR="00696B93" w:rsidRDefault="00696B93" w:rsidP="00696B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079029"/>
      <w:docPartObj>
        <w:docPartGallery w:val="Page Numbers (Top of Page)"/>
        <w:docPartUnique/>
      </w:docPartObj>
    </w:sdtPr>
    <w:sdtEndPr>
      <w:rPr>
        <w:rFonts w:ascii="Times New Roman" w:hAnsi="Times New Roman" w:cs="Times New Roman"/>
        <w:sz w:val="28"/>
        <w:szCs w:val="28"/>
      </w:rPr>
    </w:sdtEndPr>
    <w:sdtContent>
      <w:p w:rsidR="00696B93" w:rsidRPr="00696B93" w:rsidRDefault="00696B93">
        <w:pPr>
          <w:pStyle w:val="a3"/>
          <w:jc w:val="center"/>
          <w:rPr>
            <w:rFonts w:ascii="Times New Roman" w:hAnsi="Times New Roman" w:cs="Times New Roman"/>
            <w:sz w:val="28"/>
            <w:szCs w:val="28"/>
          </w:rPr>
        </w:pPr>
        <w:r w:rsidRPr="00696B93">
          <w:rPr>
            <w:rFonts w:ascii="Times New Roman" w:hAnsi="Times New Roman" w:cs="Times New Roman"/>
            <w:sz w:val="28"/>
            <w:szCs w:val="28"/>
          </w:rPr>
          <w:fldChar w:fldCharType="begin"/>
        </w:r>
        <w:r w:rsidRPr="00696B93">
          <w:rPr>
            <w:rFonts w:ascii="Times New Roman" w:hAnsi="Times New Roman" w:cs="Times New Roman"/>
            <w:sz w:val="28"/>
            <w:szCs w:val="28"/>
          </w:rPr>
          <w:instrText>PAGE   \* MERGEFORMAT</w:instrText>
        </w:r>
        <w:r w:rsidRPr="00696B93">
          <w:rPr>
            <w:rFonts w:ascii="Times New Roman" w:hAnsi="Times New Roman" w:cs="Times New Roman"/>
            <w:sz w:val="28"/>
            <w:szCs w:val="28"/>
          </w:rPr>
          <w:fldChar w:fldCharType="separate"/>
        </w:r>
        <w:r w:rsidR="00EB6C0F" w:rsidRPr="00EB6C0F">
          <w:rPr>
            <w:rFonts w:ascii="Times New Roman" w:hAnsi="Times New Roman" w:cs="Times New Roman"/>
            <w:noProof/>
            <w:sz w:val="28"/>
            <w:szCs w:val="28"/>
            <w:lang w:val="uk-UA"/>
          </w:rPr>
          <w:t>4</w:t>
        </w:r>
        <w:r w:rsidRPr="00696B93">
          <w:rPr>
            <w:rFonts w:ascii="Times New Roman" w:hAnsi="Times New Roman" w:cs="Times New Roman"/>
            <w:sz w:val="28"/>
            <w:szCs w:val="28"/>
          </w:rPr>
          <w:fldChar w:fldCharType="end"/>
        </w:r>
      </w:p>
    </w:sdtContent>
  </w:sdt>
  <w:p w:rsidR="00696B93" w:rsidRDefault="00696B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47"/>
    <w:rsid w:val="001A4B47"/>
    <w:rsid w:val="00427FB2"/>
    <w:rsid w:val="00497D9B"/>
    <w:rsid w:val="00696B93"/>
    <w:rsid w:val="00A42E93"/>
    <w:rsid w:val="00EB6C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E4827-D087-4FDE-AEA6-C935D0EB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B93"/>
    <w:pPr>
      <w:spacing w:after="0" w:line="276" w:lineRule="auto"/>
    </w:pPr>
    <w:rPr>
      <w:rFonts w:ascii="Arial" w:eastAsia="Arial" w:hAnsi="Arial" w:cs="Arial"/>
      <w:lang w:val="en"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B93"/>
    <w:pPr>
      <w:tabs>
        <w:tab w:val="center" w:pos="4819"/>
        <w:tab w:val="right" w:pos="9639"/>
      </w:tabs>
      <w:spacing w:line="240" w:lineRule="auto"/>
    </w:pPr>
  </w:style>
  <w:style w:type="character" w:customStyle="1" w:styleId="a4">
    <w:name w:val="Верхній колонтитул Знак"/>
    <w:basedOn w:val="a0"/>
    <w:link w:val="a3"/>
    <w:uiPriority w:val="99"/>
    <w:rsid w:val="00696B93"/>
    <w:rPr>
      <w:rFonts w:ascii="Arial" w:eastAsia="Arial" w:hAnsi="Arial" w:cs="Arial"/>
      <w:lang w:val="en" w:eastAsia="zh-CN"/>
    </w:rPr>
  </w:style>
  <w:style w:type="paragraph" w:styleId="a5">
    <w:name w:val="footer"/>
    <w:basedOn w:val="a"/>
    <w:link w:val="a6"/>
    <w:uiPriority w:val="99"/>
    <w:unhideWhenUsed/>
    <w:rsid w:val="00696B93"/>
    <w:pPr>
      <w:tabs>
        <w:tab w:val="center" w:pos="4819"/>
        <w:tab w:val="right" w:pos="9639"/>
      </w:tabs>
      <w:spacing w:line="240" w:lineRule="auto"/>
    </w:pPr>
  </w:style>
  <w:style w:type="character" w:customStyle="1" w:styleId="a6">
    <w:name w:val="Нижній колонтитул Знак"/>
    <w:basedOn w:val="a0"/>
    <w:link w:val="a5"/>
    <w:uiPriority w:val="99"/>
    <w:rsid w:val="00696B93"/>
    <w:rPr>
      <w:rFonts w:ascii="Arial" w:eastAsia="Arial" w:hAnsi="Arial" w:cs="Arial"/>
      <w:lang w:val="e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6330</Words>
  <Characters>3609</Characters>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LinksUpToDate>false</LinksUpToDate>
  <CharactersWithSpaces>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2020-06-30T08:40:00Z</dcterms:created>
  <dcterms:modified xsi:type="dcterms:W3CDTF">2020-06-30T09:33:00Z</dcterms:modified>
</cp:coreProperties>
</file>