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0D6" w:rsidRDefault="00DF70D6" w:rsidP="00DF70D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uk-UA"/>
        </w:rPr>
        <w:t xml:space="preserve">ПОЯСНЮВАЛЬНА </w:t>
      </w:r>
      <w:r w:rsidR="00735425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uk-UA"/>
        </w:rPr>
        <w:t>ЗАПИСКА</w:t>
      </w:r>
    </w:p>
    <w:p w:rsidR="00A93F1B" w:rsidRDefault="00DF70D6" w:rsidP="00DF7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 проекту Закону України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"Про </w:t>
      </w:r>
      <w:r w:rsidR="00A93F1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внесення змін до Закону України</w:t>
      </w:r>
    </w:p>
    <w:p w:rsidR="00DF70D6" w:rsidRPr="009A31E2" w:rsidRDefault="00DF70D6" w:rsidP="00DF7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"Про судоустрій і статус суддів" та деяких законів України </w:t>
      </w:r>
      <w:r w:rsidRPr="009A31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щодо діяльності Верховного Суду та органів суддівського врядування"</w:t>
      </w:r>
    </w:p>
    <w:p w:rsidR="00DF70D6" w:rsidRPr="008E04D3" w:rsidRDefault="00DF70D6" w:rsidP="00DF70D6">
      <w:pPr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0D6" w:rsidRPr="00394027" w:rsidRDefault="00DF70D6" w:rsidP="00237E18">
      <w:pPr>
        <w:pStyle w:val="a6"/>
        <w:spacing w:after="12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394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Обґрунтування необхідності прийняття акта</w:t>
      </w:r>
    </w:p>
    <w:p w:rsidR="00DF70D6" w:rsidRDefault="00DF70D6" w:rsidP="00DF70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Конституційний Суд України ухвалив Рішення від 18 лютого 2020 року </w:t>
      </w:r>
      <w:r>
        <w:rPr>
          <w:rFonts w:ascii="Times New Roman" w:hAnsi="Times New Roman" w:cs="Times New Roman"/>
          <w:sz w:val="28"/>
          <w:szCs w:val="28"/>
        </w:rPr>
        <w:br/>
      </w:r>
      <w:r w:rsidRPr="007066A9">
        <w:rPr>
          <w:rFonts w:ascii="Times New Roman" w:hAnsi="Times New Roman" w:cs="Times New Roman"/>
          <w:sz w:val="28"/>
          <w:szCs w:val="28"/>
        </w:rPr>
        <w:t>№ 2-р/2020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7066A9">
        <w:rPr>
          <w:rFonts w:ascii="Times New Roman" w:hAnsi="Times New Roman" w:cs="Times New Roman"/>
          <w:sz w:val="28"/>
          <w:szCs w:val="28"/>
        </w:rPr>
        <w:t>від 11 березня 2020 року № 4-р/2020</w:t>
      </w:r>
      <w:r>
        <w:rPr>
          <w:rFonts w:ascii="Times New Roman" w:hAnsi="Times New Roman" w:cs="Times New Roman"/>
          <w:sz w:val="28"/>
          <w:szCs w:val="28"/>
        </w:rPr>
        <w:t xml:space="preserve">, якими визнав </w:t>
      </w:r>
      <w:r w:rsidRPr="007066A9">
        <w:rPr>
          <w:rFonts w:ascii="Times New Roman" w:hAnsi="Times New Roman" w:cs="Times New Roman"/>
          <w:sz w:val="28"/>
          <w:szCs w:val="28"/>
        </w:rPr>
        <w:t>такими, що не відповідають Конституції України (є неконституційними)</w:t>
      </w:r>
      <w:r w:rsidR="00237E18">
        <w:rPr>
          <w:rFonts w:ascii="Times New Roman" w:hAnsi="Times New Roman" w:cs="Times New Roman"/>
          <w:sz w:val="28"/>
          <w:szCs w:val="28"/>
        </w:rPr>
        <w:t>,</w:t>
      </w:r>
      <w:r w:rsidRPr="007066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окремі положення </w:t>
      </w:r>
      <w:r w:rsidRPr="007066A9"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Pr="00480264"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Pr="007066A9">
        <w:rPr>
          <w:rFonts w:ascii="Times New Roman" w:hAnsi="Times New Roman" w:cs="Times New Roman"/>
          <w:sz w:val="28"/>
          <w:szCs w:val="28"/>
        </w:rPr>
        <w:t>Про судоустрій і статус суддів</w:t>
      </w:r>
      <w:r w:rsidRPr="00480264"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Pr="007066A9">
        <w:rPr>
          <w:rFonts w:ascii="Times New Roman" w:hAnsi="Times New Roman" w:cs="Times New Roman"/>
          <w:sz w:val="28"/>
          <w:szCs w:val="28"/>
        </w:rPr>
        <w:t xml:space="preserve"> від 2 червня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3F1B">
        <w:rPr>
          <w:rFonts w:ascii="Times New Roman" w:hAnsi="Times New Roman" w:cs="Times New Roman"/>
          <w:sz w:val="28"/>
          <w:szCs w:val="28"/>
        </w:rPr>
        <w:t>2016 </w:t>
      </w:r>
      <w:r w:rsidRPr="007066A9">
        <w:rPr>
          <w:rFonts w:ascii="Times New Roman" w:hAnsi="Times New Roman" w:cs="Times New Roman"/>
          <w:sz w:val="28"/>
          <w:szCs w:val="28"/>
        </w:rPr>
        <w:t>року № 1402–VIII</w:t>
      </w:r>
      <w:r w:rsidR="00237E18">
        <w:rPr>
          <w:rFonts w:ascii="Times New Roman" w:hAnsi="Times New Roman" w:cs="Times New Roman"/>
          <w:sz w:val="28"/>
          <w:szCs w:val="28"/>
        </w:rPr>
        <w:t>,</w:t>
      </w:r>
      <w:r w:rsidRPr="007066A9">
        <w:rPr>
          <w:rFonts w:ascii="Times New Roman" w:hAnsi="Times New Roman" w:cs="Times New Roman"/>
          <w:sz w:val="28"/>
          <w:szCs w:val="28"/>
        </w:rPr>
        <w:t xml:space="preserve"> зі змінами, Закону України </w:t>
      </w:r>
      <w:r w:rsidRPr="00480264"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Pr="007066A9">
        <w:rPr>
          <w:rFonts w:ascii="Times New Roman" w:hAnsi="Times New Roman" w:cs="Times New Roman"/>
          <w:sz w:val="28"/>
          <w:szCs w:val="28"/>
        </w:rPr>
        <w:t>Про Вищу раду правосуддя</w:t>
      </w:r>
      <w:r w:rsidRPr="00480264"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Pr="007066A9">
        <w:rPr>
          <w:rFonts w:ascii="Times New Roman" w:hAnsi="Times New Roman" w:cs="Times New Roman"/>
          <w:sz w:val="28"/>
          <w:szCs w:val="28"/>
        </w:rPr>
        <w:t xml:space="preserve"> від 21 грудня 2016 року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6A9">
        <w:rPr>
          <w:rFonts w:ascii="Times New Roman" w:hAnsi="Times New Roman" w:cs="Times New Roman"/>
          <w:sz w:val="28"/>
          <w:szCs w:val="28"/>
        </w:rPr>
        <w:t>№ 1798–VIII</w:t>
      </w:r>
      <w:r w:rsidR="00237E18">
        <w:rPr>
          <w:rFonts w:ascii="Times New Roman" w:hAnsi="Times New Roman" w:cs="Times New Roman"/>
          <w:sz w:val="28"/>
          <w:szCs w:val="28"/>
        </w:rPr>
        <w:t>,</w:t>
      </w:r>
      <w:r w:rsidRPr="007066A9">
        <w:rPr>
          <w:rFonts w:ascii="Times New Roman" w:hAnsi="Times New Roman" w:cs="Times New Roman"/>
          <w:sz w:val="28"/>
          <w:szCs w:val="28"/>
        </w:rPr>
        <w:t xml:space="preserve"> зі змінами</w:t>
      </w:r>
      <w:r w:rsidR="00237E18">
        <w:rPr>
          <w:rFonts w:ascii="Times New Roman" w:hAnsi="Times New Roman" w:cs="Times New Roman"/>
          <w:sz w:val="28"/>
          <w:szCs w:val="28"/>
        </w:rPr>
        <w:t>,</w:t>
      </w:r>
      <w:r w:rsidRPr="007066A9">
        <w:rPr>
          <w:rFonts w:ascii="Times New Roman" w:hAnsi="Times New Roman" w:cs="Times New Roman"/>
          <w:sz w:val="28"/>
          <w:szCs w:val="28"/>
        </w:rPr>
        <w:t xml:space="preserve"> та Закону України </w:t>
      </w:r>
      <w:r w:rsidRPr="00480264"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Pr="007066A9">
        <w:rPr>
          <w:rFonts w:ascii="Times New Roman" w:hAnsi="Times New Roman" w:cs="Times New Roman"/>
          <w:sz w:val="28"/>
          <w:szCs w:val="28"/>
        </w:rPr>
        <w:t xml:space="preserve">Про внесення змін до Закону України </w:t>
      </w:r>
      <w:r w:rsidRPr="00480264"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Pr="007066A9">
        <w:rPr>
          <w:rFonts w:ascii="Times New Roman" w:hAnsi="Times New Roman" w:cs="Times New Roman"/>
          <w:sz w:val="28"/>
          <w:szCs w:val="28"/>
        </w:rPr>
        <w:t>Про судоустрій і статус суддів</w:t>
      </w:r>
      <w:r w:rsidRPr="00480264"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Pr="007066A9">
        <w:rPr>
          <w:rFonts w:ascii="Times New Roman" w:hAnsi="Times New Roman" w:cs="Times New Roman"/>
          <w:sz w:val="28"/>
          <w:szCs w:val="28"/>
        </w:rPr>
        <w:t xml:space="preserve"> та деяких законів України щодо діяльності органів суддівського врядування</w:t>
      </w:r>
      <w:r w:rsidRPr="00480264"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Pr="007066A9">
        <w:rPr>
          <w:rFonts w:ascii="Times New Roman" w:hAnsi="Times New Roman" w:cs="Times New Roman"/>
          <w:sz w:val="28"/>
          <w:szCs w:val="28"/>
        </w:rPr>
        <w:t xml:space="preserve"> від 16 жовтня 2019 року № 193–IX</w:t>
      </w:r>
      <w:r>
        <w:rPr>
          <w:rFonts w:ascii="Times New Roman" w:hAnsi="Times New Roman" w:cs="Times New Roman"/>
          <w:sz w:val="28"/>
          <w:szCs w:val="28"/>
        </w:rPr>
        <w:t xml:space="preserve"> (далі – Закон </w:t>
      </w:r>
      <w:r w:rsidRPr="007066A9">
        <w:rPr>
          <w:rFonts w:ascii="Times New Roman" w:hAnsi="Times New Roman" w:cs="Times New Roman"/>
          <w:sz w:val="28"/>
          <w:szCs w:val="28"/>
        </w:rPr>
        <w:t>№ 193–IX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066A9">
        <w:rPr>
          <w:rFonts w:ascii="Times New Roman" w:hAnsi="Times New Roman" w:cs="Times New Roman"/>
          <w:sz w:val="28"/>
          <w:szCs w:val="28"/>
        </w:rPr>
        <w:t>.</w:t>
      </w:r>
    </w:p>
    <w:p w:rsidR="00DF70D6" w:rsidRDefault="00237E18" w:rsidP="00DF70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цими р</w:t>
      </w:r>
      <w:r w:rsidR="00DF70D6">
        <w:rPr>
          <w:rFonts w:ascii="Times New Roman" w:hAnsi="Times New Roman" w:cs="Times New Roman"/>
          <w:sz w:val="28"/>
          <w:szCs w:val="28"/>
        </w:rPr>
        <w:t xml:space="preserve">ішеннями визнані неконституційними окремі норми щодо: </w:t>
      </w:r>
    </w:p>
    <w:p w:rsidR="00DF70D6" w:rsidRDefault="00DF70D6" w:rsidP="00DF7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722">
        <w:rPr>
          <w:rFonts w:ascii="Times New Roman" w:hAnsi="Times New Roman" w:cs="Times New Roman"/>
          <w:sz w:val="28"/>
          <w:szCs w:val="28"/>
        </w:rPr>
        <w:t>ліквідаці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DA3722">
        <w:rPr>
          <w:rFonts w:ascii="Times New Roman" w:hAnsi="Times New Roman" w:cs="Times New Roman"/>
          <w:sz w:val="28"/>
          <w:szCs w:val="28"/>
        </w:rPr>
        <w:t xml:space="preserve"> Верховного Суду України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F70D6" w:rsidRDefault="00DF70D6" w:rsidP="00DF70D6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зміни кількісного складу Верховного Суду та </w:t>
      </w:r>
      <w:r w:rsidRPr="00DA3722">
        <w:rPr>
          <w:rFonts w:ascii="Times New Roman" w:hAnsi="Times New Roman" w:cs="Times New Roman"/>
          <w:iCs/>
          <w:color w:val="000000"/>
          <w:sz w:val="28"/>
          <w:szCs w:val="28"/>
        </w:rPr>
        <w:t>розмір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у</w:t>
      </w:r>
      <w:r w:rsidRPr="00DA372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винагороди судді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цього Суду;</w:t>
      </w:r>
    </w:p>
    <w:p w:rsidR="00DF70D6" w:rsidRDefault="00DF70D6" w:rsidP="00DF7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статусу й організації діяльності органів суддівського врядування – Вищої ради правосуддя та Вищої кваліфікаційної комісії суддів України;</w:t>
      </w:r>
    </w:p>
    <w:p w:rsidR="00DF70D6" w:rsidRDefault="00DF70D6" w:rsidP="00DF70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3722">
        <w:rPr>
          <w:rFonts w:ascii="Times New Roman" w:hAnsi="Times New Roman" w:cs="Times New Roman"/>
          <w:color w:val="000000"/>
          <w:sz w:val="28"/>
          <w:szCs w:val="28"/>
        </w:rPr>
        <w:t>діяльн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ості </w:t>
      </w:r>
      <w:r w:rsidRPr="00DA3722">
        <w:rPr>
          <w:rFonts w:ascii="Times New Roman" w:hAnsi="Times New Roman" w:cs="Times New Roman"/>
          <w:color w:val="000000"/>
          <w:sz w:val="28"/>
          <w:szCs w:val="28"/>
        </w:rPr>
        <w:t>Комісії з питань доброчесності та етики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F70D6" w:rsidRPr="000211F5" w:rsidRDefault="00DF70D6" w:rsidP="00DF70D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211F5">
        <w:rPr>
          <w:rFonts w:ascii="Times New Roman" w:hAnsi="Times New Roman" w:cs="Times New Roman"/>
          <w:spacing w:val="-4"/>
          <w:sz w:val="28"/>
          <w:szCs w:val="28"/>
        </w:rPr>
        <w:t>процедури здійснення Дисциплінарними палатами Вищої ради правосуддя дисциплінарного провадження щодо судді.</w:t>
      </w:r>
    </w:p>
    <w:p w:rsidR="00DF70D6" w:rsidRDefault="00237E18" w:rsidP="00DF70D6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>У</w:t>
      </w:r>
      <w:r w:rsidR="00DF70D6"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 xml:space="preserve"> резолютивних частинах своїх </w:t>
      </w:r>
      <w:r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>р</w:t>
      </w:r>
      <w:r w:rsidR="00DF70D6"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 xml:space="preserve">ішень Конституційний Суд України рекомендує Верховній Раді України невідкладно привести положення законодавства у відповідність </w:t>
      </w:r>
      <w:r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 xml:space="preserve">із </w:t>
      </w:r>
      <w:r w:rsidR="00DF70D6"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>ци</w:t>
      </w:r>
      <w:r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>ми</w:t>
      </w:r>
      <w:r w:rsidR="00DF70D6"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>р</w:t>
      </w:r>
      <w:r w:rsidR="00DF70D6"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>ішен</w:t>
      </w:r>
      <w:r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>нями</w:t>
      </w:r>
      <w:r w:rsidR="00DF70D6"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>.</w:t>
      </w:r>
    </w:p>
    <w:p w:rsidR="00DF70D6" w:rsidRDefault="00DF70D6" w:rsidP="00DF70D6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Конституційний Суд України у Рішенні </w:t>
      </w:r>
      <w:r w:rsidRPr="007066A9">
        <w:rPr>
          <w:rFonts w:ascii="Times New Roman" w:hAnsi="Times New Roman" w:cs="Times New Roman"/>
          <w:sz w:val="28"/>
          <w:szCs w:val="28"/>
        </w:rPr>
        <w:t xml:space="preserve">від 11 березня </w:t>
      </w:r>
      <w:r w:rsidR="00A93F1B">
        <w:rPr>
          <w:rFonts w:ascii="Times New Roman" w:hAnsi="Times New Roman" w:cs="Times New Roman"/>
          <w:sz w:val="28"/>
          <w:szCs w:val="28"/>
        </w:rPr>
        <w:t>2020 року № </w:t>
      </w:r>
      <w:r w:rsidRPr="007066A9">
        <w:rPr>
          <w:rFonts w:ascii="Times New Roman" w:hAnsi="Times New Roman" w:cs="Times New Roman"/>
          <w:sz w:val="28"/>
          <w:szCs w:val="28"/>
        </w:rPr>
        <w:t>4-</w:t>
      </w:r>
      <w:r w:rsidR="00A93F1B">
        <w:rPr>
          <w:rFonts w:ascii="Times New Roman" w:hAnsi="Times New Roman" w:cs="Times New Roman"/>
          <w:sz w:val="28"/>
          <w:szCs w:val="28"/>
        </w:rPr>
        <w:t> </w:t>
      </w:r>
      <w:r w:rsidRPr="007066A9">
        <w:rPr>
          <w:rFonts w:ascii="Times New Roman" w:hAnsi="Times New Roman" w:cs="Times New Roman"/>
          <w:sz w:val="28"/>
          <w:szCs w:val="28"/>
        </w:rPr>
        <w:t>р/2020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372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вважає, що </w:t>
      </w:r>
      <w:r w:rsidRPr="00480264"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Pr="00DA3722">
        <w:rPr>
          <w:rFonts w:ascii="Times New Roman" w:hAnsi="Times New Roman" w:cs="Times New Roman"/>
          <w:iCs/>
          <w:color w:val="000000"/>
          <w:sz w:val="28"/>
          <w:szCs w:val="28"/>
        </w:rPr>
        <w:t>зменшення законом кількісного складу Верховного Суду з двохсот суддів до ста суддів без одночасної зміни його функцій слід розглядати як організаційний засіб, який регулюється відповідно до приписів частини другої статті 125, статті 126 Конституції України.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DA3722">
        <w:rPr>
          <w:rFonts w:ascii="Times New Roman" w:hAnsi="Times New Roman" w:cs="Times New Roman"/>
          <w:iCs/>
          <w:color w:val="000000"/>
          <w:sz w:val="28"/>
          <w:szCs w:val="28"/>
        </w:rPr>
        <w:t>Верховна Рада України як єдиний орган законодавчої влади в Україні повноважна змінювати кількісний склад суддів Верховного Суду, у разі якщо відповідний законопро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е</w:t>
      </w:r>
      <w:r w:rsidRPr="00DA3722">
        <w:rPr>
          <w:rFonts w:ascii="Times New Roman" w:hAnsi="Times New Roman" w:cs="Times New Roman"/>
          <w:iCs/>
          <w:color w:val="000000"/>
          <w:sz w:val="28"/>
          <w:szCs w:val="28"/>
        </w:rPr>
        <w:t>кт внесе Президент України після консультацій з Вищою радою правосуддя</w:t>
      </w:r>
      <w:r w:rsidRPr="00480264"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="00237E18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0718B4" w:rsidRDefault="000718B4" w:rsidP="000718B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556E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Проект Закону України "Про внесення змін до Закону України "Про судоустрій і статус суддів" та деяких законів України щодо діяльності Верховного Суду та органів суддівського врядування" в цілому підтримано </w:t>
      </w:r>
      <w:r w:rsidR="00DF70D6" w:rsidRPr="003556E3">
        <w:rPr>
          <w:rFonts w:ascii="Times New Roman" w:hAnsi="Times New Roman" w:cs="Times New Roman"/>
          <w:iCs/>
          <w:color w:val="000000"/>
          <w:sz w:val="28"/>
          <w:szCs w:val="28"/>
        </w:rPr>
        <w:t>Вищ</w:t>
      </w:r>
      <w:r w:rsidRPr="003556E3">
        <w:rPr>
          <w:rFonts w:ascii="Times New Roman" w:hAnsi="Times New Roman" w:cs="Times New Roman"/>
          <w:iCs/>
          <w:color w:val="000000"/>
          <w:sz w:val="28"/>
          <w:szCs w:val="28"/>
        </w:rPr>
        <w:t>ою</w:t>
      </w:r>
      <w:r w:rsidR="00DF70D6" w:rsidRPr="003556E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рад</w:t>
      </w:r>
      <w:r w:rsidRPr="003556E3">
        <w:rPr>
          <w:rFonts w:ascii="Times New Roman" w:hAnsi="Times New Roman" w:cs="Times New Roman"/>
          <w:iCs/>
          <w:color w:val="000000"/>
          <w:sz w:val="28"/>
          <w:szCs w:val="28"/>
        </w:rPr>
        <w:t>ою</w:t>
      </w:r>
      <w:r w:rsidR="00DF70D6" w:rsidRPr="003556E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правосуддя </w:t>
      </w:r>
      <w:r w:rsidRPr="003556E3">
        <w:rPr>
          <w:rFonts w:ascii="Times New Roman" w:hAnsi="Times New Roman" w:cs="Times New Roman"/>
          <w:iCs/>
          <w:color w:val="000000"/>
          <w:sz w:val="28"/>
          <w:szCs w:val="28"/>
        </w:rPr>
        <w:t>(рішення від 26 травня 2020 року №</w:t>
      </w:r>
      <w:r w:rsidR="004E1D3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3556E3">
        <w:rPr>
          <w:rFonts w:ascii="Times New Roman" w:hAnsi="Times New Roman" w:cs="Times New Roman"/>
          <w:iCs/>
          <w:color w:val="000000"/>
          <w:sz w:val="28"/>
          <w:szCs w:val="28"/>
        </w:rPr>
        <w:t>1551/0/15-20).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</w:p>
    <w:p w:rsidR="00DF70D6" w:rsidRDefault="00DF70D6" w:rsidP="00DF70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 також враховує застереження, висловлені </w:t>
      </w:r>
      <w:r w:rsidRPr="00200C3A">
        <w:rPr>
          <w:rFonts w:ascii="Times New Roman" w:eastAsia="Times New Roman" w:hAnsi="Times New Roman" w:cs="Times New Roman"/>
          <w:sz w:val="28"/>
          <w:szCs w:val="28"/>
          <w:lang w:eastAsia="ru-RU"/>
        </w:rPr>
        <w:t>Європейськ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ою Комісією</w:t>
      </w:r>
      <w:r w:rsidRPr="00200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"За демократію через право" (Венеціанська Комісія)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окремих положень Закону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№ 193–ІХ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70D6" w:rsidRPr="00A93F1B" w:rsidRDefault="00DF70D6" w:rsidP="00DF70D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0D6" w:rsidRPr="00EE634F" w:rsidRDefault="00A93F1B" w:rsidP="000211F5">
      <w:pPr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 </w:t>
      </w:r>
      <w:r w:rsidR="00237E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 законопроекту</w:t>
      </w:r>
    </w:p>
    <w:p w:rsidR="00DF70D6" w:rsidRPr="00200C3A" w:rsidRDefault="00DF70D6" w:rsidP="000211F5">
      <w:pPr>
        <w:widowControl w:val="0"/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200C3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Метою законопроекту є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приведення положень законод</w:t>
      </w:r>
      <w:r w:rsidR="00237E1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авства України у відповідність із </w:t>
      </w:r>
      <w:r w:rsidR="00EE634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</w:t>
      </w:r>
      <w:r w:rsidR="00237E1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ішеннями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Конституційного Суду України </w:t>
      </w:r>
      <w:r w:rsidR="00237E18">
        <w:rPr>
          <w:rFonts w:ascii="Times New Roman" w:hAnsi="Times New Roman" w:cs="Times New Roman"/>
          <w:sz w:val="28"/>
          <w:szCs w:val="28"/>
        </w:rPr>
        <w:t>від 18 лютого 2020 </w:t>
      </w:r>
      <w:r>
        <w:rPr>
          <w:rFonts w:ascii="Times New Roman" w:hAnsi="Times New Roman" w:cs="Times New Roman"/>
          <w:sz w:val="28"/>
          <w:szCs w:val="28"/>
        </w:rPr>
        <w:t xml:space="preserve">року </w:t>
      </w:r>
      <w:r w:rsidRPr="007066A9">
        <w:rPr>
          <w:rFonts w:ascii="Times New Roman" w:hAnsi="Times New Roman" w:cs="Times New Roman"/>
          <w:sz w:val="28"/>
          <w:szCs w:val="28"/>
        </w:rPr>
        <w:t>№ 2-р/2020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7066A9">
        <w:rPr>
          <w:rFonts w:ascii="Times New Roman" w:hAnsi="Times New Roman" w:cs="Times New Roman"/>
          <w:sz w:val="28"/>
          <w:szCs w:val="28"/>
        </w:rPr>
        <w:t>від 11 березня 2020 року № 4-р/2020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37E18">
        <w:rPr>
          <w:rFonts w:ascii="Times New Roman" w:hAnsi="Times New Roman" w:cs="Times New Roman"/>
          <w:sz w:val="28"/>
          <w:szCs w:val="28"/>
        </w:rPr>
        <w:t xml:space="preserve">а також </w:t>
      </w:r>
      <w:r>
        <w:rPr>
          <w:rFonts w:ascii="Times New Roman" w:hAnsi="Times New Roman" w:cs="Times New Roman"/>
          <w:sz w:val="28"/>
          <w:szCs w:val="28"/>
        </w:rPr>
        <w:t xml:space="preserve">удосконалення </w:t>
      </w:r>
      <w:r w:rsidRPr="00D71A2F">
        <w:rPr>
          <w:rFonts w:ascii="Times New Roman" w:hAnsi="Times New Roman" w:cs="Times New Roman"/>
          <w:sz w:val="28"/>
          <w:szCs w:val="28"/>
        </w:rPr>
        <w:t>процедури формування та діяльності органів суддівського врядування</w:t>
      </w:r>
      <w:r w:rsidRPr="00200C3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</w:t>
      </w:r>
    </w:p>
    <w:p w:rsidR="00DF70D6" w:rsidRPr="00A93F1B" w:rsidRDefault="00DF70D6" w:rsidP="00DF70D6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0D6" w:rsidRPr="008F40D9" w:rsidRDefault="00DF70D6" w:rsidP="000211F5">
      <w:pPr>
        <w:widowControl w:val="0"/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Загальна характеристика та основні положення законопроекту</w:t>
      </w:r>
    </w:p>
    <w:p w:rsidR="00DF70D6" w:rsidRDefault="00EE634F" w:rsidP="00DF70D6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</w:t>
      </w:r>
      <w:r w:rsidR="00DF7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роектом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передбачаються </w:t>
      </w:r>
      <w:r w:rsidR="00DF70D6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F7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DF70D6">
        <w:rPr>
          <w:rFonts w:ascii="Times New Roman" w:hAnsi="Times New Roman" w:cs="Times New Roman"/>
        </w:rPr>
        <w:t xml:space="preserve"> </w:t>
      </w:r>
      <w:r w:rsidR="00DF7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законів України "Про судоустрій і статус суддів", "Про Вищу раду правосуддя", а також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розділу </w:t>
      </w:r>
      <w:r w:rsidR="00802450">
        <w:rPr>
          <w:rFonts w:ascii="Times New Roman" w:eastAsia="Times New Roman" w:hAnsi="Times New Roman" w:cs="Times New Roman"/>
          <w:sz w:val="28"/>
          <w:szCs w:val="28"/>
          <w:lang w:eastAsia="ru-RU"/>
        </w:rPr>
        <w:t>ІІ "</w:t>
      </w:r>
      <w:r w:rsidR="00DF70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Прикінцев</w:t>
      </w:r>
      <w:r w:rsidR="00802450">
        <w:rPr>
          <w:rFonts w:ascii="Times New Roman" w:eastAsia="Times New Roman" w:hAnsi="Times New Roman" w:cs="Times New Roman"/>
          <w:sz w:val="28"/>
          <w:szCs w:val="28"/>
          <w:lang w:eastAsia="ru-RU"/>
        </w:rPr>
        <w:t>і та</w:t>
      </w:r>
      <w:r w:rsidR="00DF7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перехідн</w:t>
      </w:r>
      <w:r w:rsidR="00802450">
        <w:rPr>
          <w:rFonts w:ascii="Times New Roman" w:eastAsia="Times New Roman" w:hAnsi="Times New Roman" w:cs="Times New Roman"/>
          <w:sz w:val="28"/>
          <w:szCs w:val="28"/>
          <w:lang w:eastAsia="ru-RU"/>
        </w:rPr>
        <w:t>і положення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DF7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</w:t>
      </w:r>
      <w:r w:rsidR="00DF70D6">
        <w:rPr>
          <w:rFonts w:ascii="Times New Roman" w:eastAsia="Times New Roman" w:hAnsi="Times New Roman" w:cs="Times New Roman"/>
          <w:sz w:val="28"/>
          <w:szCs w:val="20"/>
          <w:lang w:eastAsia="ru-RU"/>
        </w:rPr>
        <w:t>"Про внесення змін до Закону України "Про судоустрій і статус суддів" та деяких законів України щодо діяльності органів суддівського врядування"</w:t>
      </w:r>
      <w:r w:rsidR="00DF70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70D6" w:rsidRPr="00113508" w:rsidRDefault="00DF70D6" w:rsidP="00DF70D6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35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Відповідно до правової позиції Конституційного Суду України немає відмінностей між юридичним статусом судді Верховного Суду України та судді Верховного Суду. </w:t>
      </w:r>
      <w:r w:rsidR="007F6EEE">
        <w:rPr>
          <w:rFonts w:ascii="Times New Roman" w:eastAsia="Times New Roman" w:hAnsi="Times New Roman" w:cs="Times New Roman"/>
          <w:sz w:val="28"/>
          <w:szCs w:val="20"/>
          <w:lang w:eastAsia="ru-RU"/>
        </w:rPr>
        <w:t>Водночас</w:t>
      </w:r>
      <w:r w:rsidR="005E0315" w:rsidRPr="005E03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Конституційний Суд України наголосив, що оскільки судді Верховного Суду України – судді найвищого органу, закріпленого у Конституції України, </w:t>
      </w:r>
      <w:r w:rsidR="007F6EEE"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="005E0315" w:rsidRPr="005E03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раховуючи незмінність їх статусу, законодавець має передбачити спеціальну процедуру та критерії оцінювання цих суддів </w:t>
      </w:r>
      <w:r w:rsidR="005E0315" w:rsidRPr="000718B4">
        <w:rPr>
          <w:rFonts w:ascii="Times New Roman" w:eastAsia="Times New Roman" w:hAnsi="Times New Roman" w:cs="Times New Roman"/>
          <w:sz w:val="28"/>
          <w:szCs w:val="20"/>
          <w:lang w:eastAsia="ru-RU"/>
        </w:rPr>
        <w:t>(</w:t>
      </w:r>
      <w:r w:rsidR="005E0315">
        <w:rPr>
          <w:rFonts w:ascii="Times New Roman" w:eastAsia="Times New Roman" w:hAnsi="Times New Roman" w:cs="Times New Roman"/>
          <w:sz w:val="28"/>
          <w:szCs w:val="20"/>
          <w:lang w:eastAsia="ru-RU"/>
        </w:rPr>
        <w:t>Рішення</w:t>
      </w:r>
      <w:r w:rsidR="005E0315" w:rsidRPr="005E03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від 18 лютого 2020 року № 2-р/2020</w:t>
      </w:r>
      <w:r w:rsidR="005E0315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="005E0315" w:rsidRPr="005E03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EE634F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Відтак</w:t>
      </w:r>
      <w:r w:rsidR="00CB29BC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EE634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</w:t>
      </w:r>
      <w:r w:rsidRPr="00113508">
        <w:rPr>
          <w:rFonts w:ascii="Times New Roman" w:eastAsia="Times New Roman" w:hAnsi="Times New Roman" w:cs="Times New Roman"/>
          <w:sz w:val="28"/>
          <w:szCs w:val="20"/>
          <w:lang w:eastAsia="ru-RU"/>
        </w:rPr>
        <w:t>роек</w:t>
      </w:r>
      <w:r w:rsidR="008024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том пропонується визначити, що </w:t>
      </w:r>
      <w:r w:rsidR="005E0315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r w:rsidR="005E0315" w:rsidRPr="005E0315">
        <w:rPr>
          <w:rFonts w:ascii="Times New Roman" w:eastAsia="Times New Roman" w:hAnsi="Times New Roman" w:cs="Times New Roman"/>
          <w:sz w:val="28"/>
          <w:szCs w:val="20"/>
          <w:lang w:eastAsia="ru-RU"/>
        </w:rPr>
        <w:t>удді Верховного Суду України зараховуються до штату Верховного Суду у касаційний суд тієї юрисдикції, яка відповідає юрисдикції судової палати Верховного Суду України, в якій суддя здійснював правосуддя, та підлягають кваліфікаційному оцінюванню упродовж одног</w:t>
      </w:r>
      <w:r w:rsidR="005E0315">
        <w:rPr>
          <w:rFonts w:ascii="Times New Roman" w:eastAsia="Times New Roman" w:hAnsi="Times New Roman" w:cs="Times New Roman"/>
          <w:sz w:val="28"/>
          <w:szCs w:val="20"/>
          <w:lang w:eastAsia="ru-RU"/>
        </w:rPr>
        <w:t>о року з дня такого зарахування;</w:t>
      </w:r>
      <w:r w:rsidR="005E0315" w:rsidRPr="005E03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E0315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="005E0315" w:rsidRPr="005E0315">
        <w:rPr>
          <w:rFonts w:ascii="Times New Roman" w:eastAsia="Times New Roman" w:hAnsi="Times New Roman" w:cs="Times New Roman"/>
          <w:sz w:val="28"/>
          <w:szCs w:val="20"/>
          <w:lang w:eastAsia="ru-RU"/>
        </w:rPr>
        <w:t>собливості порядку та методології кваліфікаційного оцінювання таких суддів, показників відповідності критеріїв кваліфікаційного оцінювання та засобів їх встановлення затверджуються Вищою радою правосуддя за поданням Вищої кваліфікаційної комісії суддів України.</w:t>
      </w:r>
      <w:r w:rsidR="005E03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DF70D6" w:rsidRDefault="00DF70D6" w:rsidP="00DF70D6">
      <w:pPr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Законопроектом визначається порядок формування Вищої кваліфікаційної комісії суддів України – одного з ключових органів суддівського врядування. Так, новий склад </w:t>
      </w:r>
      <w:r w:rsidRPr="008F4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Вищої кваліфікаційної комісії суддів України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(16 членів) буде призначено Вищою радою правосуддя за результатами відкритого конкурсу, в якому зможуть взяти участь правники, які мають відповідний стаж професійної діяльності. Добір здійснюватиметься конкурсною комісією у складі представників суддівського корпусу та міжнародних експертів. Зокрема, пропонується, щоб до складу комісії входили три особи з числа суддів або суддів у відставці, запропоновані Радою суддів України, та три особи</w:t>
      </w:r>
      <w:r w:rsidR="00802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2450" w:rsidRPr="00802450">
        <w:rPr>
          <w:rFonts w:ascii="Times New Roman" w:eastAsia="Times New Roman" w:hAnsi="Times New Roman" w:cs="Times New Roman"/>
          <w:sz w:val="28"/>
          <w:szCs w:val="28"/>
          <w:lang w:eastAsia="ru-RU"/>
        </w:rPr>
        <w:t>з числа міжнародних експертів, визначені Вищою радою правосуддя на підставі пропозицій</w:t>
      </w:r>
      <w:r w:rsidR="00021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11F5" w:rsidRPr="00802450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міжнародних та іноземних організацій</w:t>
      </w:r>
      <w:r w:rsidR="00802450" w:rsidRPr="00802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які надають Україні міжнародну технічну допомогу </w:t>
      </w:r>
      <w:r w:rsidR="00021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 </w:t>
      </w:r>
      <w:r w:rsidR="000211F5" w:rsidRPr="00802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провадять свою діяльність </w:t>
      </w:r>
      <w:r w:rsidR="00802450" w:rsidRPr="00802450">
        <w:rPr>
          <w:rFonts w:ascii="Times New Roman" w:eastAsia="Times New Roman" w:hAnsi="Times New Roman" w:cs="Times New Roman"/>
          <w:sz w:val="28"/>
          <w:szCs w:val="28"/>
          <w:lang w:eastAsia="ru-RU"/>
        </w:rPr>
        <w:t>у сфері юстиції та/або у сфері судової влади, та/або у сфері запобігання і протидії корупції</w:t>
      </w:r>
      <w:r w:rsidR="00802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Такий підхід забезпечить пропорційне представництво суддів та долучення міжнародних експертів до участі у процесі конкурсу, що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сприятиме підвищенню довіри до нього.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передбачається, що у випадку, якщо суб</w:t>
      </w:r>
      <w:r w:rsidR="00802450">
        <w:rPr>
          <w:rFonts w:ascii="Times New Roman" w:eastAsia="Times New Roman" w:hAnsi="Times New Roman" w:cs="Times New Roman"/>
          <w:sz w:val="28"/>
          <w:szCs w:val="28"/>
          <w:lang w:eastAsia="ru-RU"/>
        </w:rPr>
        <w:t>'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єкти формування конкурсної комісії </w:t>
      </w:r>
      <w:r w:rsidRPr="00D5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визначений законом строк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запропонують кандидатури до складу цієї комісії, то такі кандидатури </w:t>
      </w:r>
      <w:r w:rsidR="00704A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8024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пропонує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Уповноважений Верховної Ради України з прав людини.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Також встановлюються чіткі строки внесення пропозицій щодо кандидатур до складу конкурсної комісії, її формування, визначаються вимоги до кандидатів до складу цієї комісії, права та обов'язки її членів. </w:t>
      </w:r>
    </w:p>
    <w:p w:rsidR="00DF70D6" w:rsidRPr="00A93F1B" w:rsidRDefault="00DF70D6" w:rsidP="00DF70D6">
      <w:pPr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A93F1B">
        <w:rPr>
          <w:rFonts w:ascii="Times New Roman" w:eastAsia="Times New Roman" w:hAnsi="Times New Roman" w:cs="Times New Roman"/>
          <w:spacing w:val="-4"/>
          <w:sz w:val="28"/>
          <w:szCs w:val="20"/>
          <w:lang w:eastAsia="ru-RU"/>
        </w:rPr>
        <w:t>Законопроектом пропонується виключити статтю 28-1 Закону України "Про Вищу раду правосуддя" щодо створення та діяльності Комісії з питань доброчесності та етики. Ця пропозиція враховує правову позицію Конституційного</w:t>
      </w:r>
      <w:r w:rsidRPr="00A93F1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Суду України, відповідно до якої </w:t>
      </w:r>
      <w:r w:rsidRPr="00A93F1B">
        <w:rPr>
          <w:rFonts w:ascii="Times New Roman" w:eastAsia="Times New Roman" w:hAnsi="Times New Roman" w:cs="Times New Roman"/>
          <w:spacing w:val="-4"/>
          <w:sz w:val="28"/>
          <w:szCs w:val="28"/>
          <w:lang w:eastAsia="en-GB"/>
        </w:rPr>
        <w:t>"</w:t>
      </w:r>
      <w:r w:rsidRPr="00A93F1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орган, установу, утворені при конституційному органі, закон не може наділяти контрольною функцією щодо цього конституційного органу"</w:t>
      </w:r>
      <w:r w:rsidR="00802450" w:rsidRPr="00A93F1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(Рішення від 11 березня 2020 року </w:t>
      </w:r>
      <w:r w:rsidR="004E1D3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                  </w:t>
      </w:r>
      <w:r w:rsidR="00802450" w:rsidRPr="00A93F1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№ 4-р/2020).</w:t>
      </w:r>
    </w:p>
    <w:p w:rsidR="00DF70D6" w:rsidRPr="00EE634F" w:rsidRDefault="00EE634F" w:rsidP="00DF70D6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E634F">
        <w:rPr>
          <w:rFonts w:ascii="Times New Roman" w:eastAsia="Times New Roman" w:hAnsi="Times New Roman" w:cs="Times New Roman"/>
          <w:spacing w:val="-4"/>
          <w:sz w:val="28"/>
          <w:szCs w:val="28"/>
          <w:lang w:eastAsia="en-GB"/>
        </w:rPr>
        <w:t>Законоп</w:t>
      </w:r>
      <w:r w:rsidR="00DF70D6" w:rsidRPr="00EE634F">
        <w:rPr>
          <w:rFonts w:ascii="Times New Roman" w:eastAsia="Times New Roman" w:hAnsi="Times New Roman" w:cs="Times New Roman"/>
          <w:spacing w:val="-4"/>
          <w:sz w:val="28"/>
          <w:szCs w:val="28"/>
          <w:lang w:eastAsia="en-GB"/>
        </w:rPr>
        <w:t xml:space="preserve">роектом </w:t>
      </w:r>
      <w:r w:rsidR="00A93F1B" w:rsidRPr="00EE634F">
        <w:rPr>
          <w:rFonts w:ascii="Times New Roman" w:eastAsia="Times New Roman" w:hAnsi="Times New Roman" w:cs="Times New Roman"/>
          <w:spacing w:val="-4"/>
          <w:sz w:val="28"/>
          <w:szCs w:val="28"/>
          <w:lang w:eastAsia="en-GB"/>
        </w:rPr>
        <w:t>пропонується виключити із</w:t>
      </w:r>
      <w:r w:rsidR="00DF70D6" w:rsidRPr="00EE634F">
        <w:rPr>
          <w:rFonts w:ascii="Times New Roman" w:eastAsia="Times New Roman" w:hAnsi="Times New Roman" w:cs="Times New Roman"/>
          <w:spacing w:val="-4"/>
          <w:sz w:val="28"/>
          <w:szCs w:val="28"/>
          <w:lang w:eastAsia="en-GB"/>
        </w:rPr>
        <w:t xml:space="preserve"> Закону України "Про судоустрій і статус суддів" </w:t>
      </w:r>
      <w:r w:rsidR="00A93F1B" w:rsidRPr="00EE634F">
        <w:rPr>
          <w:rFonts w:ascii="Times New Roman" w:eastAsia="Times New Roman" w:hAnsi="Times New Roman" w:cs="Times New Roman"/>
          <w:spacing w:val="-4"/>
          <w:sz w:val="28"/>
          <w:szCs w:val="28"/>
          <w:lang w:eastAsia="en-GB"/>
        </w:rPr>
        <w:t xml:space="preserve">положення </w:t>
      </w:r>
      <w:r w:rsidR="00DF70D6" w:rsidRPr="00EE634F">
        <w:rPr>
          <w:rFonts w:ascii="Times New Roman" w:eastAsia="Times New Roman" w:hAnsi="Times New Roman" w:cs="Times New Roman"/>
          <w:spacing w:val="-4"/>
          <w:sz w:val="28"/>
          <w:szCs w:val="28"/>
          <w:lang w:eastAsia="en-GB"/>
        </w:rPr>
        <w:t>щодо встановлення максимальної кількості су</w:t>
      </w:r>
      <w:r w:rsidRPr="00EE634F">
        <w:rPr>
          <w:rFonts w:ascii="Times New Roman" w:eastAsia="Times New Roman" w:hAnsi="Times New Roman" w:cs="Times New Roman"/>
          <w:spacing w:val="-4"/>
          <w:sz w:val="28"/>
          <w:szCs w:val="28"/>
          <w:lang w:eastAsia="en-GB"/>
        </w:rPr>
        <w:t>ддів Верховного Суду. Натомість</w:t>
      </w:r>
      <w:r w:rsidR="00DF70D6" w:rsidRPr="00EE634F">
        <w:rPr>
          <w:rFonts w:ascii="Times New Roman" w:eastAsia="Times New Roman" w:hAnsi="Times New Roman" w:cs="Times New Roman"/>
          <w:spacing w:val="-4"/>
          <w:sz w:val="28"/>
          <w:szCs w:val="28"/>
          <w:lang w:eastAsia="en-GB"/>
        </w:rPr>
        <w:t xml:space="preserve"> пропонується встановити загальне правило для визначення кількості суддів у суді, за яким ця функція покладається на Вищу раду правосуддя за поданням Державної судової адміністрації України. Проектом вилучаються з Закону </w:t>
      </w:r>
      <w:r w:rsidR="00DF70D6" w:rsidRPr="00EE634F">
        <w:rPr>
          <w:rFonts w:ascii="Times New Roman" w:eastAsia="Times New Roman" w:hAnsi="Times New Roman" w:cs="Times New Roman"/>
          <w:spacing w:val="-4"/>
          <w:sz w:val="28"/>
          <w:szCs w:val="20"/>
          <w:lang w:eastAsia="ru-RU"/>
        </w:rPr>
        <w:t>№ 193–ІХ</w:t>
      </w:r>
      <w:r w:rsidR="00DF70D6" w:rsidRPr="00EE634F">
        <w:rPr>
          <w:rFonts w:ascii="Times New Roman" w:eastAsia="Times New Roman" w:hAnsi="Times New Roman" w:cs="Times New Roman"/>
          <w:spacing w:val="-4"/>
          <w:sz w:val="28"/>
          <w:szCs w:val="28"/>
          <w:lang w:eastAsia="en-GB"/>
        </w:rPr>
        <w:t xml:space="preserve"> відповідні положення щодо порядку проведення відбору суддів до касаційних судів у складі Верховного Суду, пов'язаного зі скороченням кількості суддів Верховного Суду</w:t>
      </w:r>
      <w:r w:rsidR="00DF70D6" w:rsidRPr="00EE634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</w:p>
    <w:p w:rsidR="00DF70D6" w:rsidRDefault="00A93F1B" w:rsidP="00DF70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r w:rsidR="00DF7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законопроектом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урахуванням позиції Конституційного Суду України змінюються </w:t>
      </w:r>
      <w:r w:rsidRPr="008B69FF">
        <w:rPr>
          <w:rFonts w:ascii="Times New Roman" w:hAnsi="Times New Roman" w:cs="Times New Roman"/>
          <w:sz w:val="28"/>
          <w:szCs w:val="28"/>
        </w:rPr>
        <w:t xml:space="preserve">процедури </w:t>
      </w:r>
      <w:r>
        <w:rPr>
          <w:rFonts w:ascii="Times New Roman" w:hAnsi="Times New Roman" w:cs="Times New Roman"/>
          <w:sz w:val="28"/>
          <w:szCs w:val="28"/>
        </w:rPr>
        <w:t xml:space="preserve">здійснення дисциплінарного провадження щодо </w:t>
      </w:r>
      <w:r w:rsidRPr="008B69FF">
        <w:rPr>
          <w:rFonts w:ascii="Times New Roman" w:hAnsi="Times New Roman" w:cs="Times New Roman"/>
          <w:sz w:val="28"/>
          <w:szCs w:val="28"/>
        </w:rPr>
        <w:t>судді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70D6" w:rsidRDefault="00757E5B" w:rsidP="00DF70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F7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метою забезпечення першочергових заходів із реформи органів прокуратури законопроектом також пропонуються відповідні зміни, пов'язані зі зміною назв регіональних прокуратур на обласні прокуратури.</w:t>
      </w:r>
    </w:p>
    <w:p w:rsidR="00DF70D6" w:rsidRPr="00A93F1B" w:rsidRDefault="00DF70D6" w:rsidP="00DF70D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0D6" w:rsidRDefault="00DF70D6" w:rsidP="00EE634F">
      <w:pPr>
        <w:spacing w:after="6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MS ??" w:hAnsi="Times New Roman" w:cs="Times New Roman"/>
          <w:b/>
          <w:bCs/>
          <w:sz w:val="28"/>
          <w:szCs w:val="28"/>
          <w:lang w:eastAsia="ru-RU"/>
        </w:rPr>
        <w:t>Стан нормативно-правової бази у зазначеній сфері правового регулювання</w:t>
      </w:r>
    </w:p>
    <w:p w:rsidR="00DF70D6" w:rsidRDefault="00DF70D6" w:rsidP="00DF70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Регулювання правовідносин у зазначеній сфері здійснюється Конституцією України, законами України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"Про судоустрій і статус суддів"</w:t>
      </w:r>
      <w:r w:rsidR="00A93F1B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"Про Вищу раду правосуддя", </w:t>
      </w:r>
      <w:r w:rsidRPr="00480264"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Pr="007066A9">
        <w:rPr>
          <w:rFonts w:ascii="Times New Roman" w:hAnsi="Times New Roman" w:cs="Times New Roman"/>
          <w:sz w:val="28"/>
          <w:szCs w:val="28"/>
        </w:rPr>
        <w:t xml:space="preserve">Про внесення змін до Закону України </w:t>
      </w:r>
      <w:r w:rsidRPr="00480264"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Pr="007066A9">
        <w:rPr>
          <w:rFonts w:ascii="Times New Roman" w:hAnsi="Times New Roman" w:cs="Times New Roman"/>
          <w:sz w:val="28"/>
          <w:szCs w:val="28"/>
        </w:rPr>
        <w:t>Про судоустрій і статус суддів</w:t>
      </w:r>
      <w:r w:rsidRPr="00480264"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Pr="007066A9">
        <w:rPr>
          <w:rFonts w:ascii="Times New Roman" w:hAnsi="Times New Roman" w:cs="Times New Roman"/>
          <w:sz w:val="28"/>
          <w:szCs w:val="28"/>
        </w:rPr>
        <w:t xml:space="preserve"> та деяких законів України щодо діяльності органів суддівського врядування</w:t>
      </w:r>
      <w:r w:rsidRPr="00480264"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DF70D6" w:rsidRPr="00A93F1B" w:rsidRDefault="00DF70D6" w:rsidP="00DF70D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0D6" w:rsidRDefault="00DF70D6" w:rsidP="00EE634F">
      <w:pPr>
        <w:spacing w:after="6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Фінансово-економічне обґрунтування</w:t>
      </w:r>
    </w:p>
    <w:p w:rsidR="00DF70D6" w:rsidRDefault="00DF70D6" w:rsidP="00DF70D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Реалізація положень законопроекту здійснюватиметься в межах коштів, передбачених у Державному бюджеті України на 2020 рік на фінансування судів та органів суддівського врядування.</w:t>
      </w:r>
    </w:p>
    <w:p w:rsidR="00DF70D6" w:rsidRDefault="00DF70D6" w:rsidP="00DF70D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E5B" w:rsidRPr="00A93F1B" w:rsidRDefault="00757E5B" w:rsidP="00DF70D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0D6" w:rsidRDefault="00DF70D6" w:rsidP="00EE634F">
      <w:pPr>
        <w:spacing w:after="6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Прогноз соціально-економічних та інших наслідків прийняття Закону</w:t>
      </w:r>
    </w:p>
    <w:p w:rsidR="00DF70D6" w:rsidRPr="002C744C" w:rsidRDefault="00DF70D6" w:rsidP="00DF70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 відповідного Закону забезпечить виконання рішень Конституційного Суду України, д</w:t>
      </w:r>
      <w:r w:rsidR="00EE634F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асть змогу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сформувати Вищу кваліфікаційну комісію суддів України, на яку поклад</w:t>
      </w:r>
      <w:r w:rsidR="00A93F1B">
        <w:rPr>
          <w:rFonts w:ascii="Times New Roman" w:eastAsia="Times New Roman" w:hAnsi="Times New Roman" w:cs="Times New Roman"/>
          <w:sz w:val="28"/>
          <w:szCs w:val="28"/>
          <w:lang w:eastAsia="ru-RU"/>
        </w:rPr>
        <w:t>аються функції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добору та оцінювання суддів</w:t>
      </w:r>
      <w:r w:rsidR="00EE634F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211F5" w:rsidRDefault="000211F5" w:rsidP="00DF70D6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7E5B" w:rsidRDefault="00757E5B" w:rsidP="00DF70D6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F70D6" w:rsidRDefault="00DF70D6" w:rsidP="00DF70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 Керівника </w:t>
      </w:r>
    </w:p>
    <w:p w:rsidR="00DE4EFF" w:rsidRPr="00EE634F" w:rsidRDefault="00DF70D6" w:rsidP="00EE63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Офісу Президента України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А.Смирнов</w:t>
      </w:r>
    </w:p>
    <w:sectPr w:rsidR="00DE4EFF" w:rsidRPr="00EE634F" w:rsidSect="00A93F1B">
      <w:headerReference w:type="even" r:id="rId7"/>
      <w:headerReference w:type="default" r:id="rId8"/>
      <w:pgSz w:w="11907" w:h="16840" w:code="9"/>
      <w:pgMar w:top="1134" w:right="851" w:bottom="1134" w:left="1701" w:header="709" w:footer="709" w:gutter="0"/>
      <w:cols w:space="6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333" w:rsidRDefault="00E43333">
      <w:pPr>
        <w:spacing w:after="0" w:line="240" w:lineRule="auto"/>
      </w:pPr>
      <w:r>
        <w:separator/>
      </w:r>
    </w:p>
  </w:endnote>
  <w:endnote w:type="continuationSeparator" w:id="0">
    <w:p w:rsidR="00E43333" w:rsidRDefault="00E43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MS Mincho"/>
    <w:charset w:val="80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333" w:rsidRDefault="00E43333">
      <w:pPr>
        <w:spacing w:after="0" w:line="240" w:lineRule="auto"/>
      </w:pPr>
      <w:r>
        <w:separator/>
      </w:r>
    </w:p>
  </w:footnote>
  <w:footnote w:type="continuationSeparator" w:id="0">
    <w:p w:rsidR="00E43333" w:rsidRDefault="00E43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150" w:rsidRDefault="00A93F1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CC1150" w:rsidRDefault="000D097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150" w:rsidRDefault="00A93F1B">
    <w:pPr>
      <w:spacing w:after="0" w:line="240" w:lineRule="auto"/>
      <w:jc w:val="center"/>
      <w:rPr>
        <w:rFonts w:ascii="Times New Roman" w:hAnsi="Times New Roman" w:cs="Times New Roman"/>
        <w:sz w:val="28"/>
        <w:szCs w:val="28"/>
      </w:rPr>
    </w:pPr>
    <w:r>
      <w:rPr>
        <w:rStyle w:val="a5"/>
        <w:rFonts w:ascii="Times New Roman" w:hAnsi="Times New Roman"/>
        <w:sz w:val="28"/>
        <w:szCs w:val="28"/>
      </w:rPr>
      <w:fldChar w:fldCharType="begin"/>
    </w:r>
    <w:r>
      <w:rPr>
        <w:rStyle w:val="a5"/>
        <w:rFonts w:ascii="Times New Roman" w:hAnsi="Times New Roman"/>
        <w:sz w:val="28"/>
        <w:szCs w:val="28"/>
      </w:rPr>
      <w:instrText xml:space="preserve">PAGE  </w:instrText>
    </w:r>
    <w:r>
      <w:rPr>
        <w:rStyle w:val="a5"/>
        <w:rFonts w:ascii="Times New Roman" w:hAnsi="Times New Roman"/>
        <w:sz w:val="28"/>
        <w:szCs w:val="28"/>
      </w:rPr>
      <w:fldChar w:fldCharType="separate"/>
    </w:r>
    <w:r w:rsidR="000D097E">
      <w:rPr>
        <w:rStyle w:val="a5"/>
        <w:rFonts w:ascii="Times New Roman" w:hAnsi="Times New Roman"/>
        <w:noProof/>
        <w:sz w:val="28"/>
        <w:szCs w:val="28"/>
      </w:rPr>
      <w:t>2</w:t>
    </w:r>
    <w:r>
      <w:rPr>
        <w:rStyle w:val="a5"/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17ABD"/>
    <w:multiLevelType w:val="hybridMultilevel"/>
    <w:tmpl w:val="82823E4A"/>
    <w:lvl w:ilvl="0" w:tplc="AF306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0D6"/>
    <w:rsid w:val="000211F5"/>
    <w:rsid w:val="000718B4"/>
    <w:rsid w:val="000D097E"/>
    <w:rsid w:val="001C39D7"/>
    <w:rsid w:val="00237E18"/>
    <w:rsid w:val="00347634"/>
    <w:rsid w:val="003556E3"/>
    <w:rsid w:val="003F38FF"/>
    <w:rsid w:val="004E1D3F"/>
    <w:rsid w:val="005E0315"/>
    <w:rsid w:val="005E33CC"/>
    <w:rsid w:val="006A1CCB"/>
    <w:rsid w:val="00704AC0"/>
    <w:rsid w:val="00735425"/>
    <w:rsid w:val="00757E5B"/>
    <w:rsid w:val="0079316B"/>
    <w:rsid w:val="007F6EEE"/>
    <w:rsid w:val="00802450"/>
    <w:rsid w:val="0087273F"/>
    <w:rsid w:val="00954332"/>
    <w:rsid w:val="009B5AC7"/>
    <w:rsid w:val="009D58F0"/>
    <w:rsid w:val="00A93F1B"/>
    <w:rsid w:val="00BD4728"/>
    <w:rsid w:val="00CB29BC"/>
    <w:rsid w:val="00D17602"/>
    <w:rsid w:val="00DE4EFF"/>
    <w:rsid w:val="00DF70D6"/>
    <w:rsid w:val="00E03DCE"/>
    <w:rsid w:val="00E43333"/>
    <w:rsid w:val="00EE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0D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F70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F70D6"/>
  </w:style>
  <w:style w:type="character" w:styleId="a5">
    <w:name w:val="page number"/>
    <w:basedOn w:val="a0"/>
    <w:uiPriority w:val="99"/>
    <w:rsid w:val="00DF70D6"/>
    <w:rPr>
      <w:rFonts w:cs="Times New Roman"/>
    </w:rPr>
  </w:style>
  <w:style w:type="paragraph" w:styleId="a6">
    <w:name w:val="List Paragraph"/>
    <w:basedOn w:val="a"/>
    <w:uiPriority w:val="34"/>
    <w:qFormat/>
    <w:rsid w:val="00DF70D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B2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B29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7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5268</Words>
  <Characters>3003</Characters>
  <Application>Microsoft Office Word</Application>
  <DocSecurity>0</DocSecurity>
  <Lines>25</Lines>
  <Paragraphs>16</Paragraphs>
  <ScaleCrop>false</ScaleCrop>
  <Company/>
  <LinksUpToDate>false</LinksUpToDate>
  <CharactersWithSpaces>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2020-06-01T12:15:00Z</dcterms:created>
  <dcterms:modified xsi:type="dcterms:W3CDTF">2020-06-01T12:15:00Z</dcterms:modified>
</cp:coreProperties>
</file>