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9444A" w14:textId="77777777" w:rsidR="00E12396" w:rsidRPr="00956152" w:rsidRDefault="00E12396" w:rsidP="00E12396">
      <w:pPr>
        <w:shd w:val="solid" w:color="FFFFFF" w:fill="FFFFFF"/>
        <w:jc w:val="center"/>
        <w:rPr>
          <w:b/>
        </w:rPr>
      </w:pPr>
      <w:bookmarkStart w:id="0" w:name="_GoBack"/>
      <w:bookmarkEnd w:id="0"/>
      <w:r w:rsidRPr="00956152">
        <w:rPr>
          <w:b/>
          <w:bCs/>
        </w:rPr>
        <w:t>ПОЯСНЮВАЛЬНА ЗАПИСКА</w:t>
      </w:r>
    </w:p>
    <w:p w14:paraId="3C9B14EC" w14:textId="1044C5CE" w:rsidR="00600214" w:rsidRDefault="00557DB9" w:rsidP="006F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313C4B">
        <w:rPr>
          <w:b/>
        </w:rPr>
        <w:t xml:space="preserve">до проекту </w:t>
      </w:r>
      <w:r w:rsidR="006F2A35" w:rsidRPr="006F2A35">
        <w:rPr>
          <w:b/>
        </w:rPr>
        <w:t>Закону України «Про внесення змін до деяких законодавчих актів України щодо впорядкування окремих питань діяльності та організації органів державної влади, органів місцевого самоврядування у зв’язку із утворенням (ліквідацією) районів»</w:t>
      </w:r>
    </w:p>
    <w:p w14:paraId="39651CF2" w14:textId="77777777" w:rsidR="006F2A35" w:rsidRPr="00A404ED" w:rsidRDefault="006F2A35" w:rsidP="006F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</w:p>
    <w:p w14:paraId="51DDBDFE" w14:textId="47EDC00E" w:rsidR="000714FB" w:rsidRDefault="000714FB" w:rsidP="000B3105">
      <w:pPr>
        <w:numPr>
          <w:ilvl w:val="0"/>
          <w:numId w:val="1"/>
        </w:numPr>
        <w:shd w:val="solid" w:color="FFFFFF" w:fill="FFFFFF"/>
        <w:tabs>
          <w:tab w:val="clear" w:pos="1069"/>
          <w:tab w:val="left" w:pos="567"/>
          <w:tab w:val="left" w:pos="1134"/>
        </w:tabs>
        <w:ind w:left="0" w:firstLine="709"/>
        <w:jc w:val="both"/>
        <w:rPr>
          <w:b/>
          <w:bCs/>
        </w:rPr>
      </w:pPr>
      <w:r>
        <w:rPr>
          <w:b/>
          <w:bCs/>
        </w:rPr>
        <w:t>Резюме</w:t>
      </w:r>
    </w:p>
    <w:p w14:paraId="06EDAD6C" w14:textId="77777777" w:rsidR="000B3105" w:rsidRPr="000B3105" w:rsidRDefault="000B3105" w:rsidP="000B3105">
      <w:pPr>
        <w:shd w:val="solid" w:color="FFFFFF" w:fill="FFFFFF"/>
        <w:tabs>
          <w:tab w:val="left" w:pos="567"/>
          <w:tab w:val="left" w:pos="1134"/>
        </w:tabs>
        <w:ind w:left="709"/>
        <w:jc w:val="both"/>
        <w:rPr>
          <w:sz w:val="10"/>
          <w:szCs w:val="10"/>
        </w:rPr>
      </w:pPr>
    </w:p>
    <w:p w14:paraId="2E3A5BF3" w14:textId="1C96EF8A" w:rsidR="006F2A35" w:rsidRPr="006F2A35" w:rsidRDefault="006F2A35" w:rsidP="006F2A35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 w:rsidRPr="006F2A35">
        <w:t>Утворення та ліквідація Верховною Радою України районів обумовлює необхідність законодавчого регулювання питань формування</w:t>
      </w:r>
      <w:r>
        <w:t xml:space="preserve"> та функц</w:t>
      </w:r>
      <w:r w:rsidR="005D2F94">
        <w:t>і</w:t>
      </w:r>
      <w:r>
        <w:t>онування</w:t>
      </w:r>
      <w:r w:rsidRPr="006F2A35">
        <w:t xml:space="preserve"> органів державної влади</w:t>
      </w:r>
      <w:r w:rsidR="005D2F94">
        <w:t>,</w:t>
      </w:r>
      <w:r w:rsidRPr="006F2A35">
        <w:t xml:space="preserve"> органів місцевого самоврядування на новій територіальній основі.</w:t>
      </w:r>
    </w:p>
    <w:p w14:paraId="1E2E8669" w14:textId="77777777" w:rsidR="006550DB" w:rsidRPr="002930BA" w:rsidRDefault="006550DB" w:rsidP="000B3105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</w:p>
    <w:p w14:paraId="32C56A61" w14:textId="6722B93C" w:rsidR="00632385" w:rsidRDefault="00632385" w:rsidP="000B3105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632385">
        <w:rPr>
          <w:b/>
          <w:bCs/>
        </w:rPr>
        <w:t>Проблема, яка потребує розв’язання</w:t>
      </w:r>
    </w:p>
    <w:p w14:paraId="3A292B0F" w14:textId="77777777" w:rsidR="000B3105" w:rsidRPr="000B3105" w:rsidRDefault="000B3105" w:rsidP="000B3105">
      <w:pPr>
        <w:shd w:val="solid" w:color="FFFFFF" w:fill="FFFFFF"/>
        <w:tabs>
          <w:tab w:val="left" w:pos="567"/>
          <w:tab w:val="left" w:pos="1134"/>
        </w:tabs>
        <w:ind w:left="709"/>
        <w:jc w:val="both"/>
        <w:rPr>
          <w:sz w:val="10"/>
          <w:szCs w:val="10"/>
        </w:rPr>
      </w:pPr>
    </w:p>
    <w:p w14:paraId="1B3E88EB" w14:textId="25388863" w:rsidR="006F2A35" w:rsidRDefault="006F2A35" w:rsidP="006F2A35">
      <w:pPr>
        <w:ind w:firstLine="709"/>
        <w:jc w:val="both"/>
        <w:rPr>
          <w:rFonts w:eastAsia="Calibri"/>
          <w:kern w:val="0"/>
          <w:lang w:eastAsia="en-US"/>
        </w:rPr>
      </w:pPr>
      <w:r w:rsidRPr="006F2A35">
        <w:rPr>
          <w:rFonts w:eastAsia="Calibri"/>
          <w:kern w:val="0"/>
          <w:lang w:eastAsia="en-US"/>
        </w:rPr>
        <w:t>Відповідно до Конституції України до повноважень Верховної Ради України належить</w:t>
      </w:r>
      <w:r>
        <w:rPr>
          <w:rFonts w:eastAsia="Calibri"/>
          <w:kern w:val="0"/>
          <w:lang w:eastAsia="en-US"/>
        </w:rPr>
        <w:t>, зокрема,</w:t>
      </w:r>
      <w:r w:rsidRPr="006F2A35">
        <w:rPr>
          <w:rFonts w:eastAsia="Calibri"/>
          <w:kern w:val="0"/>
          <w:lang w:eastAsia="en-US"/>
        </w:rPr>
        <w:t xml:space="preserve"> утворення і ліквідація районів</w:t>
      </w:r>
      <w:r>
        <w:rPr>
          <w:rFonts w:eastAsia="Calibri"/>
          <w:kern w:val="0"/>
          <w:lang w:eastAsia="en-US"/>
        </w:rPr>
        <w:t>.</w:t>
      </w:r>
    </w:p>
    <w:p w14:paraId="4B965B68" w14:textId="5B8819FD" w:rsidR="006F2A35" w:rsidRDefault="006F2A35" w:rsidP="006F2A35">
      <w:pPr>
        <w:ind w:firstLine="709"/>
        <w:jc w:val="both"/>
        <w:rPr>
          <w:rFonts w:eastAsia="Calibri"/>
          <w:kern w:val="0"/>
          <w:lang w:eastAsia="en-US"/>
        </w:rPr>
      </w:pPr>
      <w:r w:rsidRPr="006F2A35">
        <w:rPr>
          <w:rFonts w:eastAsia="Calibri"/>
          <w:kern w:val="0"/>
          <w:lang w:eastAsia="en-US"/>
        </w:rPr>
        <w:t xml:space="preserve">Реалізація зазначеного повноваження призводить до зміни адміністративно-територіального устрою, який є територіальною основою для </w:t>
      </w:r>
      <w:r>
        <w:rPr>
          <w:rFonts w:eastAsia="Calibri"/>
          <w:kern w:val="0"/>
          <w:lang w:eastAsia="en-US"/>
        </w:rPr>
        <w:t>організації та діяльності</w:t>
      </w:r>
      <w:r w:rsidRPr="006F2A35">
        <w:rPr>
          <w:rFonts w:eastAsia="Calibri"/>
          <w:kern w:val="0"/>
          <w:lang w:eastAsia="en-US"/>
        </w:rPr>
        <w:t xml:space="preserve"> </w:t>
      </w:r>
      <w:r>
        <w:rPr>
          <w:rFonts w:eastAsia="Calibri"/>
          <w:kern w:val="0"/>
          <w:lang w:eastAsia="en-US"/>
        </w:rPr>
        <w:t>місцевих органів</w:t>
      </w:r>
      <w:r w:rsidRPr="006F2A35">
        <w:rPr>
          <w:rFonts w:eastAsia="Calibri"/>
          <w:kern w:val="0"/>
          <w:lang w:eastAsia="en-US"/>
        </w:rPr>
        <w:t xml:space="preserve"> державн</w:t>
      </w:r>
      <w:r>
        <w:rPr>
          <w:rFonts w:eastAsia="Calibri"/>
          <w:kern w:val="0"/>
          <w:lang w:eastAsia="en-US"/>
        </w:rPr>
        <w:t>ої</w:t>
      </w:r>
      <w:r w:rsidRPr="006F2A35">
        <w:rPr>
          <w:rFonts w:eastAsia="Calibri"/>
          <w:kern w:val="0"/>
          <w:lang w:eastAsia="en-US"/>
        </w:rPr>
        <w:t xml:space="preserve"> влади</w:t>
      </w:r>
      <w:r w:rsidR="005D2F94">
        <w:rPr>
          <w:rFonts w:eastAsia="Calibri"/>
          <w:kern w:val="0"/>
          <w:lang w:eastAsia="en-US"/>
        </w:rPr>
        <w:t>,</w:t>
      </w:r>
      <w:r w:rsidRPr="006F2A35">
        <w:rPr>
          <w:rFonts w:eastAsia="Calibri"/>
          <w:kern w:val="0"/>
          <w:lang w:eastAsia="en-US"/>
        </w:rPr>
        <w:t xml:space="preserve"> органів місцевого самоврядування. </w:t>
      </w:r>
    </w:p>
    <w:p w14:paraId="4D228AE0" w14:textId="0831D972" w:rsidR="006F2A35" w:rsidRDefault="006F2A35" w:rsidP="006F2A35">
      <w:pPr>
        <w:ind w:firstLine="709"/>
        <w:jc w:val="both"/>
        <w:rPr>
          <w:rFonts w:eastAsia="Calibri"/>
          <w:kern w:val="0"/>
          <w:lang w:eastAsia="en-US"/>
        </w:rPr>
      </w:pPr>
      <w:r w:rsidRPr="006F2A35">
        <w:rPr>
          <w:rFonts w:eastAsia="Calibri"/>
          <w:kern w:val="0"/>
          <w:lang w:eastAsia="en-US"/>
        </w:rPr>
        <w:t xml:space="preserve">На даний час відсутні </w:t>
      </w:r>
      <w:r>
        <w:rPr>
          <w:rFonts w:eastAsia="Calibri"/>
          <w:kern w:val="0"/>
          <w:lang w:eastAsia="en-US"/>
        </w:rPr>
        <w:t>правові механізми</w:t>
      </w:r>
      <w:r w:rsidRPr="006F2A35">
        <w:rPr>
          <w:rFonts w:eastAsia="Calibri"/>
          <w:kern w:val="0"/>
          <w:lang w:eastAsia="en-US"/>
        </w:rPr>
        <w:t xml:space="preserve">, які </w:t>
      </w:r>
      <w:r>
        <w:rPr>
          <w:rFonts w:eastAsia="Calibri"/>
          <w:kern w:val="0"/>
          <w:lang w:eastAsia="en-US"/>
        </w:rPr>
        <w:t>врегульовують питання</w:t>
      </w:r>
      <w:r w:rsidRPr="006F2A35">
        <w:rPr>
          <w:rFonts w:eastAsia="Calibri"/>
          <w:kern w:val="0"/>
          <w:lang w:eastAsia="en-US"/>
        </w:rPr>
        <w:t xml:space="preserve"> правонаступництва майна, майнових прав</w:t>
      </w:r>
      <w:r w:rsidR="005D2F94">
        <w:rPr>
          <w:rFonts w:eastAsia="Calibri"/>
          <w:kern w:val="0"/>
          <w:lang w:eastAsia="en-US"/>
        </w:rPr>
        <w:t>,</w:t>
      </w:r>
      <w:r w:rsidRPr="006F2A35">
        <w:rPr>
          <w:rFonts w:eastAsia="Calibri"/>
          <w:kern w:val="0"/>
          <w:lang w:eastAsia="en-US"/>
        </w:rPr>
        <w:t xml:space="preserve"> зобов’язань</w:t>
      </w:r>
      <w:r>
        <w:rPr>
          <w:rFonts w:eastAsia="Calibri"/>
          <w:kern w:val="0"/>
          <w:lang w:eastAsia="en-US"/>
        </w:rPr>
        <w:t xml:space="preserve"> тощо</w:t>
      </w:r>
      <w:r w:rsidRPr="006F2A35">
        <w:rPr>
          <w:rFonts w:eastAsia="Calibri"/>
          <w:kern w:val="0"/>
          <w:lang w:eastAsia="en-US"/>
        </w:rPr>
        <w:t xml:space="preserve"> </w:t>
      </w:r>
      <w:r>
        <w:rPr>
          <w:rFonts w:eastAsia="Calibri"/>
          <w:kern w:val="0"/>
          <w:lang w:eastAsia="en-US"/>
        </w:rPr>
        <w:t xml:space="preserve">місцевих </w:t>
      </w:r>
      <w:r w:rsidRPr="006F2A35">
        <w:rPr>
          <w:rFonts w:eastAsia="Calibri"/>
          <w:kern w:val="0"/>
          <w:lang w:eastAsia="en-US"/>
        </w:rPr>
        <w:t xml:space="preserve">органів державної влади та </w:t>
      </w:r>
      <w:r>
        <w:rPr>
          <w:rFonts w:eastAsia="Calibri"/>
          <w:kern w:val="0"/>
          <w:lang w:eastAsia="en-US"/>
        </w:rPr>
        <w:t xml:space="preserve">органів </w:t>
      </w:r>
      <w:r w:rsidRPr="006F2A35">
        <w:rPr>
          <w:rFonts w:eastAsia="Calibri"/>
          <w:kern w:val="0"/>
          <w:lang w:eastAsia="en-US"/>
        </w:rPr>
        <w:t>місцевого самоврядування</w:t>
      </w:r>
      <w:r>
        <w:rPr>
          <w:rFonts w:eastAsia="Calibri"/>
          <w:kern w:val="0"/>
          <w:lang w:eastAsia="en-US"/>
        </w:rPr>
        <w:t xml:space="preserve">, </w:t>
      </w:r>
      <w:r w:rsidRPr="006F2A35">
        <w:rPr>
          <w:rFonts w:eastAsia="Calibri"/>
          <w:kern w:val="0"/>
          <w:lang w:eastAsia="en-US"/>
        </w:rPr>
        <w:t>як юридичних осіб публічного права</w:t>
      </w:r>
      <w:r w:rsidR="005D2F94">
        <w:rPr>
          <w:rFonts w:eastAsia="Calibri"/>
          <w:kern w:val="0"/>
          <w:lang w:eastAsia="en-US"/>
        </w:rPr>
        <w:t xml:space="preserve"> та </w:t>
      </w:r>
      <w:r w:rsidR="005D2F94" w:rsidRPr="006F2A35">
        <w:rPr>
          <w:rFonts w:eastAsia="Calibri"/>
          <w:kern w:val="0"/>
          <w:lang w:eastAsia="en-US"/>
        </w:rPr>
        <w:t>суб’єктів владних повноважень</w:t>
      </w:r>
      <w:r w:rsidRPr="006F2A35">
        <w:rPr>
          <w:rFonts w:eastAsia="Calibri"/>
          <w:kern w:val="0"/>
          <w:lang w:eastAsia="en-US"/>
        </w:rPr>
        <w:t>, у разі утворення</w:t>
      </w:r>
      <w:r>
        <w:rPr>
          <w:rFonts w:eastAsia="Calibri"/>
          <w:kern w:val="0"/>
          <w:lang w:eastAsia="en-US"/>
        </w:rPr>
        <w:t xml:space="preserve"> та </w:t>
      </w:r>
      <w:r w:rsidRPr="006F2A35">
        <w:rPr>
          <w:rFonts w:eastAsia="Calibri"/>
          <w:kern w:val="0"/>
          <w:lang w:eastAsia="en-US"/>
        </w:rPr>
        <w:t xml:space="preserve">ліквідації </w:t>
      </w:r>
      <w:r>
        <w:rPr>
          <w:rFonts w:eastAsia="Calibri"/>
          <w:kern w:val="0"/>
          <w:lang w:eastAsia="en-US"/>
        </w:rPr>
        <w:t>районів</w:t>
      </w:r>
      <w:r w:rsidRPr="006F2A35">
        <w:rPr>
          <w:rFonts w:eastAsia="Calibri"/>
          <w:kern w:val="0"/>
          <w:lang w:eastAsia="en-US"/>
        </w:rPr>
        <w:t xml:space="preserve">. </w:t>
      </w:r>
    </w:p>
    <w:p w14:paraId="41C2F32E" w14:textId="062E0CCD" w:rsidR="006F2A35" w:rsidRPr="006F2A35" w:rsidRDefault="006F2A35" w:rsidP="006F2A35">
      <w:pPr>
        <w:ind w:firstLine="709"/>
        <w:jc w:val="both"/>
        <w:rPr>
          <w:rFonts w:eastAsia="Calibri"/>
          <w:kern w:val="0"/>
          <w:lang w:eastAsia="en-US"/>
        </w:rPr>
      </w:pPr>
      <w:r w:rsidRPr="006F2A35">
        <w:rPr>
          <w:rFonts w:eastAsia="Calibri"/>
          <w:kern w:val="0"/>
          <w:lang w:eastAsia="en-US"/>
        </w:rPr>
        <w:t>Окрім того</w:t>
      </w:r>
      <w:r>
        <w:rPr>
          <w:rFonts w:eastAsia="Calibri"/>
          <w:kern w:val="0"/>
          <w:lang w:eastAsia="en-US"/>
        </w:rPr>
        <w:t>,</w:t>
      </w:r>
      <w:r w:rsidRPr="006F2A35">
        <w:rPr>
          <w:rFonts w:eastAsia="Calibri"/>
          <w:kern w:val="0"/>
          <w:lang w:eastAsia="en-US"/>
        </w:rPr>
        <w:t xml:space="preserve"> в умовах зміни адміністративно-територіального устрою</w:t>
      </w:r>
      <w:r>
        <w:rPr>
          <w:rFonts w:eastAsia="Calibri"/>
          <w:kern w:val="0"/>
          <w:lang w:eastAsia="en-US"/>
        </w:rPr>
        <w:t>,</w:t>
      </w:r>
      <w:r w:rsidRPr="006F2A35">
        <w:rPr>
          <w:rFonts w:eastAsia="Calibri"/>
          <w:kern w:val="0"/>
          <w:lang w:eastAsia="en-US"/>
        </w:rPr>
        <w:t xml:space="preserve"> з метою гарантування стабільності</w:t>
      </w:r>
      <w:r>
        <w:rPr>
          <w:rFonts w:eastAsia="Calibri"/>
          <w:kern w:val="0"/>
          <w:lang w:eastAsia="en-US"/>
        </w:rPr>
        <w:t xml:space="preserve"> правових та інших відносин,</w:t>
      </w:r>
      <w:r w:rsidRPr="006F2A35">
        <w:rPr>
          <w:rFonts w:eastAsia="Calibri"/>
          <w:kern w:val="0"/>
          <w:lang w:eastAsia="en-US"/>
        </w:rPr>
        <w:t xml:space="preserve"> </w:t>
      </w:r>
      <w:r>
        <w:rPr>
          <w:rFonts w:eastAsia="Calibri"/>
          <w:kern w:val="0"/>
          <w:lang w:eastAsia="en-US"/>
        </w:rPr>
        <w:t>необхідно</w:t>
      </w:r>
      <w:r w:rsidRPr="006F2A35">
        <w:rPr>
          <w:rFonts w:eastAsia="Calibri"/>
          <w:kern w:val="0"/>
          <w:lang w:eastAsia="en-US"/>
        </w:rPr>
        <w:t xml:space="preserve"> забезпеч</w:t>
      </w:r>
      <w:r>
        <w:rPr>
          <w:rFonts w:eastAsia="Calibri"/>
          <w:kern w:val="0"/>
          <w:lang w:eastAsia="en-US"/>
        </w:rPr>
        <w:t>ити</w:t>
      </w:r>
      <w:r w:rsidRPr="006F2A35">
        <w:rPr>
          <w:rFonts w:eastAsia="Calibri"/>
          <w:kern w:val="0"/>
          <w:lang w:eastAsia="en-US"/>
        </w:rPr>
        <w:t xml:space="preserve"> безперервність реалізації завдань та повноважень держави</w:t>
      </w:r>
      <w:r>
        <w:rPr>
          <w:rFonts w:eastAsia="Calibri"/>
          <w:kern w:val="0"/>
          <w:lang w:eastAsia="en-US"/>
        </w:rPr>
        <w:t xml:space="preserve">, </w:t>
      </w:r>
      <w:r w:rsidRPr="006F2A35">
        <w:rPr>
          <w:rFonts w:eastAsia="Calibri"/>
          <w:kern w:val="0"/>
          <w:lang w:eastAsia="en-US"/>
        </w:rPr>
        <w:t>місцевого самоврядування.</w:t>
      </w:r>
    </w:p>
    <w:p w14:paraId="6EF8058C" w14:textId="657047CA" w:rsidR="006F2A35" w:rsidRPr="006F2A35" w:rsidRDefault="006F2A35" w:rsidP="006F2A35">
      <w:pPr>
        <w:ind w:firstLine="709"/>
        <w:jc w:val="both"/>
        <w:rPr>
          <w:rFonts w:eastAsia="Calibri"/>
          <w:kern w:val="0"/>
          <w:lang w:eastAsia="en-US"/>
        </w:rPr>
      </w:pPr>
      <w:r w:rsidRPr="006F2A35">
        <w:rPr>
          <w:rFonts w:eastAsia="Calibri"/>
          <w:kern w:val="0"/>
          <w:lang w:eastAsia="en-US"/>
        </w:rPr>
        <w:t>Про</w:t>
      </w:r>
      <w:r w:rsidR="005D2F94">
        <w:rPr>
          <w:rFonts w:eastAsia="Calibri"/>
          <w:kern w:val="0"/>
          <w:lang w:eastAsia="en-US"/>
        </w:rPr>
        <w:t>е</w:t>
      </w:r>
      <w:r w:rsidRPr="006F2A35">
        <w:rPr>
          <w:rFonts w:eastAsia="Calibri"/>
          <w:kern w:val="0"/>
          <w:lang w:eastAsia="en-US"/>
        </w:rPr>
        <w:t xml:space="preserve">ктом Закону пропонується </w:t>
      </w:r>
      <w:r w:rsidR="005D2F94">
        <w:rPr>
          <w:rFonts w:eastAsia="Calibri"/>
          <w:kern w:val="0"/>
          <w:lang w:eastAsia="en-US"/>
        </w:rPr>
        <w:t>врегулювати питання</w:t>
      </w:r>
      <w:r w:rsidRPr="006F2A35">
        <w:rPr>
          <w:rFonts w:eastAsia="Calibri"/>
          <w:kern w:val="0"/>
          <w:lang w:eastAsia="en-US"/>
        </w:rPr>
        <w:t xml:space="preserve"> </w:t>
      </w:r>
      <w:r w:rsidR="005D2F94">
        <w:rPr>
          <w:rFonts w:eastAsia="Calibri"/>
          <w:kern w:val="0"/>
          <w:lang w:eastAsia="en-US"/>
        </w:rPr>
        <w:t>здійснення</w:t>
      </w:r>
      <w:r w:rsidRPr="006F2A35">
        <w:rPr>
          <w:rFonts w:eastAsia="Calibri"/>
          <w:kern w:val="0"/>
          <w:lang w:eastAsia="en-US"/>
        </w:rPr>
        <w:t xml:space="preserve"> реорганізації місцевих органів виконавчої влади та органів місцевого самоврядування в Україні </w:t>
      </w:r>
      <w:r w:rsidR="005D2F94">
        <w:rPr>
          <w:rFonts w:eastAsia="Calibri"/>
          <w:kern w:val="0"/>
          <w:lang w:eastAsia="en-US"/>
        </w:rPr>
        <w:t>у</w:t>
      </w:r>
      <w:r w:rsidRPr="006F2A35">
        <w:rPr>
          <w:rFonts w:eastAsia="Calibri"/>
          <w:kern w:val="0"/>
          <w:lang w:eastAsia="en-US"/>
        </w:rPr>
        <w:t xml:space="preserve"> разі утворення та ліквідації районів.</w:t>
      </w:r>
    </w:p>
    <w:p w14:paraId="3710516A" w14:textId="77777777" w:rsidR="004F1491" w:rsidRPr="002930BA" w:rsidRDefault="004F1491" w:rsidP="000B3105">
      <w:pPr>
        <w:ind w:firstLine="709"/>
        <w:jc w:val="both"/>
      </w:pPr>
    </w:p>
    <w:p w14:paraId="04650F02" w14:textId="6984B0DA" w:rsidR="00632385" w:rsidRDefault="00632385" w:rsidP="000B3105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632385">
        <w:rPr>
          <w:b/>
          <w:bCs/>
        </w:rPr>
        <w:t xml:space="preserve">Суть проекту </w:t>
      </w:r>
      <w:proofErr w:type="spellStart"/>
      <w:r w:rsidRPr="00632385">
        <w:rPr>
          <w:b/>
          <w:bCs/>
        </w:rPr>
        <w:t>акта</w:t>
      </w:r>
      <w:proofErr w:type="spellEnd"/>
    </w:p>
    <w:p w14:paraId="22819149" w14:textId="77777777" w:rsidR="000B3105" w:rsidRPr="000B3105" w:rsidRDefault="000B3105" w:rsidP="000B3105">
      <w:pPr>
        <w:shd w:val="solid" w:color="FFFFFF" w:fill="FFFFFF"/>
        <w:tabs>
          <w:tab w:val="left" w:pos="567"/>
          <w:tab w:val="left" w:pos="1134"/>
        </w:tabs>
        <w:ind w:left="709"/>
        <w:jc w:val="both"/>
        <w:rPr>
          <w:sz w:val="10"/>
          <w:szCs w:val="10"/>
        </w:rPr>
      </w:pPr>
    </w:p>
    <w:p w14:paraId="3D46907F" w14:textId="73F86DAF" w:rsidR="005D2F94" w:rsidRDefault="005D2F94" w:rsidP="000A78AC">
      <w:pPr>
        <w:ind w:firstLine="709"/>
        <w:jc w:val="both"/>
      </w:pPr>
      <w:r w:rsidRPr="005D2F94">
        <w:t xml:space="preserve">Проектом </w:t>
      </w:r>
      <w:proofErr w:type="spellStart"/>
      <w:r>
        <w:t>акта</w:t>
      </w:r>
      <w:proofErr w:type="spellEnd"/>
      <w:r>
        <w:t xml:space="preserve"> передбачається</w:t>
      </w:r>
      <w:r w:rsidRPr="005D2F94">
        <w:t xml:space="preserve"> внес</w:t>
      </w:r>
      <w:r>
        <w:t>ення</w:t>
      </w:r>
      <w:r w:rsidRPr="005D2F94">
        <w:t xml:space="preserve"> змін до</w:t>
      </w:r>
      <w:r>
        <w:t xml:space="preserve"> Виборчого кодексу України,</w:t>
      </w:r>
      <w:r w:rsidRPr="005D2F94">
        <w:t xml:space="preserve"> законів України «Про місцеве самоврядування в Україні», «Про Кабінет Міністрів України», «Про місцеві державні адміністрації», «Про державну реєстрацію юридичних осіб, фізичних осіб </w:t>
      </w:r>
      <w:r>
        <w:t>–</w:t>
      </w:r>
      <w:r w:rsidRPr="005D2F94">
        <w:t xml:space="preserve"> підприємців</w:t>
      </w:r>
      <w:r>
        <w:t xml:space="preserve"> </w:t>
      </w:r>
      <w:r w:rsidRPr="005D2F94">
        <w:t xml:space="preserve">та громадських формувань», </w:t>
      </w:r>
      <w:r w:rsidR="009076DB">
        <w:br/>
      </w:r>
      <w:r w:rsidRPr="005D2F94">
        <w:t>«Про географічні назви», «Про землеустрій», «Про внесення змін до деяких законів України щодо визначення територій та адміністративних центрів територіальних громад»</w:t>
      </w:r>
      <w:r>
        <w:t>.</w:t>
      </w:r>
    </w:p>
    <w:p w14:paraId="3B986DE2" w14:textId="1A9016AE" w:rsidR="005D2F94" w:rsidRDefault="005D2F94" w:rsidP="005D2F94">
      <w:pPr>
        <w:ind w:firstLine="709"/>
        <w:jc w:val="both"/>
      </w:pPr>
      <w:r>
        <w:t>Зазначеними змінами, серед іншого, пропонується:</w:t>
      </w:r>
    </w:p>
    <w:p w14:paraId="1EB3EC60" w14:textId="7F452663" w:rsidR="00687E98" w:rsidRDefault="00687E98" w:rsidP="005D2F94">
      <w:pPr>
        <w:ind w:firstLine="709"/>
        <w:jc w:val="both"/>
      </w:pPr>
      <w:r>
        <w:t>1)</w:t>
      </w:r>
      <w:r w:rsidR="005D2F94">
        <w:t xml:space="preserve"> врегулювати питання</w:t>
      </w:r>
      <w:r>
        <w:t xml:space="preserve"> щодо:</w:t>
      </w:r>
    </w:p>
    <w:p w14:paraId="1ADEA66B" w14:textId="4A8CB61A" w:rsidR="00687E98" w:rsidRDefault="00687E98" w:rsidP="005D2F94">
      <w:pPr>
        <w:ind w:firstLine="709"/>
        <w:jc w:val="both"/>
      </w:pPr>
      <w:r>
        <w:t>призначення виборів старост у територіальних громадах, території яких затверджені Кабінетом Міністрів України;</w:t>
      </w:r>
    </w:p>
    <w:p w14:paraId="1133E23B" w14:textId="581BC243" w:rsidR="00687E98" w:rsidRDefault="005D2F94" w:rsidP="005D2F94">
      <w:pPr>
        <w:ind w:firstLine="709"/>
        <w:jc w:val="both"/>
      </w:pPr>
      <w:r w:rsidRPr="005D2F94">
        <w:t>правонаступництва</w:t>
      </w:r>
      <w:r>
        <w:t xml:space="preserve"> майна, прав та обов’язків</w:t>
      </w:r>
      <w:r w:rsidRPr="005D2F94">
        <w:t xml:space="preserve"> районн</w:t>
      </w:r>
      <w:r>
        <w:t>их</w:t>
      </w:r>
      <w:r w:rsidRPr="005D2F94">
        <w:t xml:space="preserve"> рад район</w:t>
      </w:r>
      <w:r>
        <w:t>ів</w:t>
      </w:r>
      <w:r w:rsidRPr="005D2F94">
        <w:t xml:space="preserve">, </w:t>
      </w:r>
      <w:r w:rsidRPr="005D2F94">
        <w:lastRenderedPageBreak/>
        <w:t>ліквідован</w:t>
      </w:r>
      <w:r>
        <w:t>их</w:t>
      </w:r>
      <w:r w:rsidRPr="005D2F94">
        <w:t xml:space="preserve"> Верховною Радою України</w:t>
      </w:r>
      <w:r w:rsidR="00687E98">
        <w:t>;</w:t>
      </w:r>
    </w:p>
    <w:p w14:paraId="3BF872C9" w14:textId="561470D4" w:rsidR="00BD1D87" w:rsidRDefault="00BD1D87" w:rsidP="005D2F94">
      <w:pPr>
        <w:ind w:firstLine="709"/>
        <w:jc w:val="both"/>
      </w:pPr>
      <w:r w:rsidRPr="005D2F94">
        <w:t>завершення повноважень та правонаступництва органів місцевого самоврядування в разі затвердження територі</w:t>
      </w:r>
      <w:r>
        <w:t>й</w:t>
      </w:r>
      <w:r w:rsidRPr="005D2F94">
        <w:t xml:space="preserve"> територіальних громад за рішенням Кабінету Міністрів України</w:t>
      </w:r>
      <w:r>
        <w:t>;</w:t>
      </w:r>
    </w:p>
    <w:p w14:paraId="20603DE5" w14:textId="47608CF7" w:rsidR="00BD1D87" w:rsidRDefault="00D16F3E" w:rsidP="00D16F3E">
      <w:pPr>
        <w:ind w:firstLine="709"/>
        <w:jc w:val="both"/>
      </w:pPr>
      <w:r>
        <w:t>2) уповноважити</w:t>
      </w:r>
      <w:r w:rsidR="00BD1D87">
        <w:t xml:space="preserve"> Кабінет Міністрів України у</w:t>
      </w:r>
      <w:r w:rsidR="005D2F94" w:rsidRPr="005D2F94">
        <w:t>творювати</w:t>
      </w:r>
      <w:r w:rsidR="00BD1D87">
        <w:t xml:space="preserve"> та</w:t>
      </w:r>
      <w:r w:rsidR="005D2F94" w:rsidRPr="005D2F94">
        <w:t xml:space="preserve"> ліквідовувати місцеві державні адміністрації</w:t>
      </w:r>
      <w:r w:rsidR="00BD1D87">
        <w:t>;</w:t>
      </w:r>
      <w:r w:rsidR="005D2F94" w:rsidRPr="005D2F94">
        <w:t xml:space="preserve"> </w:t>
      </w:r>
    </w:p>
    <w:p w14:paraId="01AB760C" w14:textId="4F5C4E0F" w:rsidR="00BD1D87" w:rsidRDefault="00BD1D87" w:rsidP="005D2F94">
      <w:pPr>
        <w:ind w:firstLine="709"/>
        <w:jc w:val="both"/>
      </w:pPr>
      <w:r>
        <w:t>3) визначити:</w:t>
      </w:r>
    </w:p>
    <w:p w14:paraId="769EAEE9" w14:textId="03C501F5" w:rsidR="00BD1D87" w:rsidRDefault="005D2F94" w:rsidP="005D2F94">
      <w:pPr>
        <w:ind w:firstLine="709"/>
        <w:jc w:val="both"/>
      </w:pPr>
      <w:r w:rsidRPr="005D2F94">
        <w:t>особливості державної реєстрації органів місцевого самоврядування як юридичних осіб публічного права в умовах зміни адміністративно-територіального устрою</w:t>
      </w:r>
      <w:r w:rsidR="00BD1D87">
        <w:t>;</w:t>
      </w:r>
    </w:p>
    <w:p w14:paraId="4841E826" w14:textId="1D862D05" w:rsidR="00BD1D87" w:rsidRDefault="005D2F94" w:rsidP="005D2F94">
      <w:pPr>
        <w:ind w:firstLine="709"/>
        <w:jc w:val="both"/>
      </w:pPr>
      <w:r w:rsidRPr="005D2F94">
        <w:t>особливості найменування адміністративно-територіальних одиниць</w:t>
      </w:r>
      <w:r w:rsidR="00BD1D87">
        <w:t xml:space="preserve"> та інше.</w:t>
      </w:r>
    </w:p>
    <w:p w14:paraId="6D25E2B4" w14:textId="617716D0" w:rsidR="002D11E5" w:rsidRPr="002930BA" w:rsidRDefault="002D11E5" w:rsidP="005056E9">
      <w:pPr>
        <w:ind w:firstLine="709"/>
        <w:jc w:val="both"/>
      </w:pPr>
    </w:p>
    <w:p w14:paraId="2D5DC848" w14:textId="74CAC05A" w:rsidR="009628A3" w:rsidRDefault="009628A3" w:rsidP="000B3105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9628A3">
        <w:rPr>
          <w:b/>
          <w:bCs/>
        </w:rPr>
        <w:t>Вплив на бюджет</w:t>
      </w:r>
    </w:p>
    <w:p w14:paraId="21423628" w14:textId="77777777" w:rsidR="000B3105" w:rsidRPr="000B3105" w:rsidRDefault="000B3105" w:rsidP="000B3105">
      <w:pPr>
        <w:shd w:val="solid" w:color="FFFFFF" w:fill="FFFFFF"/>
        <w:tabs>
          <w:tab w:val="left" w:pos="567"/>
          <w:tab w:val="left" w:pos="1134"/>
        </w:tabs>
        <w:ind w:left="709"/>
        <w:jc w:val="both"/>
        <w:rPr>
          <w:sz w:val="10"/>
          <w:szCs w:val="10"/>
        </w:rPr>
      </w:pPr>
    </w:p>
    <w:p w14:paraId="3898E098" w14:textId="77777777" w:rsidR="00E55212" w:rsidRDefault="009628A3" w:rsidP="00E55212">
      <w:pPr>
        <w:ind w:firstLine="709"/>
        <w:jc w:val="both"/>
      </w:pPr>
      <w:r w:rsidRPr="009D6624">
        <w:t xml:space="preserve">Реалізація положень проекту </w:t>
      </w:r>
      <w:proofErr w:type="spellStart"/>
      <w:r w:rsidR="0006162A" w:rsidRPr="009D6624">
        <w:t>акта</w:t>
      </w:r>
      <w:proofErr w:type="spellEnd"/>
      <w:r w:rsidRPr="009D6624">
        <w:t xml:space="preserve"> не потребує додаткових видатків з Державного бюджету України</w:t>
      </w:r>
      <w:r w:rsidR="000D67FC" w:rsidRPr="009D6624">
        <w:t xml:space="preserve"> та місцевих бюджетів.</w:t>
      </w:r>
    </w:p>
    <w:p w14:paraId="429DA6DA" w14:textId="62E39F00" w:rsidR="00174E87" w:rsidRDefault="009D6624" w:rsidP="002D11E5">
      <w:pPr>
        <w:ind w:firstLine="709"/>
        <w:jc w:val="both"/>
      </w:pPr>
      <w:r w:rsidRPr="009D6624">
        <w:t xml:space="preserve">За </w:t>
      </w:r>
      <w:r w:rsidR="00E55212">
        <w:t xml:space="preserve">оціночними розрахунками, які здійснювалися виходячи із </w:t>
      </w:r>
      <w:r w:rsidR="00E55212" w:rsidRPr="009D6624">
        <w:t>обсягу</w:t>
      </w:r>
      <w:r w:rsidR="00174E87" w:rsidRPr="00174E87">
        <w:t xml:space="preserve"> видатків </w:t>
      </w:r>
      <w:r w:rsidR="00174E87">
        <w:t>Д</w:t>
      </w:r>
      <w:r w:rsidR="00174E87" w:rsidRPr="00174E87">
        <w:t>ержавного бюджету</w:t>
      </w:r>
      <w:r w:rsidR="00174E87">
        <w:t xml:space="preserve"> України</w:t>
      </w:r>
      <w:r w:rsidR="00174E87" w:rsidRPr="00174E87">
        <w:t xml:space="preserve"> на утримання місцевих державних адміністрацій, передбачених у </w:t>
      </w:r>
      <w:r w:rsidR="00174E87">
        <w:t>Д</w:t>
      </w:r>
      <w:r w:rsidR="00174E87" w:rsidRPr="00174E87">
        <w:t xml:space="preserve">одатку 3 </w:t>
      </w:r>
      <w:r w:rsidR="00174E87">
        <w:t xml:space="preserve">до </w:t>
      </w:r>
      <w:r w:rsidR="00174E87" w:rsidRPr="00174E87">
        <w:t>Закону України «Про Державний бюджет України на 2020 рік»</w:t>
      </w:r>
      <w:r w:rsidR="00174E87">
        <w:t xml:space="preserve">, </w:t>
      </w:r>
      <w:r w:rsidR="00E55212" w:rsidRPr="009D6624">
        <w:t>фактичних</w:t>
      </w:r>
      <w:r w:rsidR="00174E87">
        <w:t xml:space="preserve"> </w:t>
      </w:r>
      <w:r w:rsidR="00E55212" w:rsidRPr="009D6624">
        <w:t>видатків на утримання районних рад у 2019 році</w:t>
      </w:r>
      <w:r w:rsidR="00E55212">
        <w:t xml:space="preserve">, </w:t>
      </w:r>
      <w:r w:rsidR="00174E87" w:rsidRPr="00174E87">
        <w:t>граничної чисельність працівників місцевих державних адміністрацій, затвердженої постановою К</w:t>
      </w:r>
      <w:r w:rsidR="00174E87">
        <w:t xml:space="preserve">абінету </w:t>
      </w:r>
      <w:r w:rsidR="00174E87" w:rsidRPr="00174E87">
        <w:t>М</w:t>
      </w:r>
      <w:r w:rsidR="00174E87">
        <w:t xml:space="preserve">іністрів </w:t>
      </w:r>
      <w:r w:rsidR="00174E87" w:rsidRPr="00174E87">
        <w:t>У</w:t>
      </w:r>
      <w:r w:rsidR="00174E87">
        <w:t>країни</w:t>
      </w:r>
      <w:r w:rsidR="00174E87" w:rsidRPr="00174E87">
        <w:t xml:space="preserve"> від 3</w:t>
      </w:r>
      <w:r w:rsidR="00174E87">
        <w:t xml:space="preserve"> листопада </w:t>
      </w:r>
      <w:r w:rsidR="00174E87" w:rsidRPr="00174E87">
        <w:t>2019</w:t>
      </w:r>
      <w:r w:rsidR="00174E87">
        <w:t xml:space="preserve"> р.</w:t>
      </w:r>
      <w:r w:rsidR="00174E87" w:rsidRPr="00174E87">
        <w:t xml:space="preserve"> № 926</w:t>
      </w:r>
      <w:r w:rsidR="00174E87">
        <w:t xml:space="preserve">, </w:t>
      </w:r>
      <w:r w:rsidR="00E55212" w:rsidRPr="00E55212">
        <w:t xml:space="preserve">прогнозованого зменшення кількості </w:t>
      </w:r>
      <w:r w:rsidR="00174E87">
        <w:t xml:space="preserve">районних державних адміністрацій та </w:t>
      </w:r>
      <w:r w:rsidR="00E55212" w:rsidRPr="00E55212">
        <w:t>районних рад</w:t>
      </w:r>
      <w:r w:rsidR="00174E87">
        <w:t>,</w:t>
      </w:r>
      <w:r w:rsidR="00E55212">
        <w:t xml:space="preserve"> </w:t>
      </w:r>
      <w:r w:rsidR="00E55212" w:rsidRPr="00E55212">
        <w:t xml:space="preserve">прогнозних показників індексу споживчих цін (ІСЦ), відображених у інфляційному звіті НБУ за квітень 2020 року </w:t>
      </w:r>
      <w:r w:rsidR="00E55212">
        <w:t>(</w:t>
      </w:r>
      <w:r w:rsidR="00E55212" w:rsidRPr="00E55212">
        <w:t>показник ІСЦ на 2020 рік – 6,0%, 2021 рік – 5,0%, 2022 рік – 5,0%, 2023 рік – 5,0%</w:t>
      </w:r>
      <w:r w:rsidR="002D11E5">
        <w:t>)</w:t>
      </w:r>
      <w:r w:rsidRPr="009D6624">
        <w:t xml:space="preserve">, зменшення кількості </w:t>
      </w:r>
      <w:r w:rsidR="00174E87">
        <w:t xml:space="preserve">районних державних адміністрацій та </w:t>
      </w:r>
      <w:r w:rsidRPr="009D6624">
        <w:t>районних рад призведе до зменшення витрат</w:t>
      </w:r>
      <w:r w:rsidR="00174E87">
        <w:t>:</w:t>
      </w:r>
    </w:p>
    <w:p w14:paraId="47F58E94" w14:textId="77177756" w:rsidR="00174E87" w:rsidRDefault="00174E87" w:rsidP="002D11E5">
      <w:pPr>
        <w:ind w:firstLine="709"/>
        <w:jc w:val="both"/>
      </w:pPr>
      <w:r>
        <w:t>Державного бюджету України</w:t>
      </w:r>
      <w:r w:rsidR="000A78AC">
        <w:t>:</w:t>
      </w:r>
      <w:r>
        <w:t xml:space="preserve"> </w:t>
      </w:r>
      <w:r w:rsidR="000A78AC" w:rsidRPr="000A78AC">
        <w:t>у 2021 році – на 3,8 млрд грн, у 202</w:t>
      </w:r>
      <w:r w:rsidR="000A78AC">
        <w:t>2</w:t>
      </w:r>
      <w:r w:rsidR="000A78AC" w:rsidRPr="000A78AC">
        <w:t xml:space="preserve"> році</w:t>
      </w:r>
      <w:r w:rsidR="000A78AC">
        <w:t xml:space="preserve"> </w:t>
      </w:r>
      <w:r w:rsidR="000A78AC" w:rsidRPr="000A78AC">
        <w:t>– на 4,0 млрд грн, у 2023 році – на 4,2 млрд грн</w:t>
      </w:r>
      <w:r w:rsidR="000A78AC">
        <w:t>;</w:t>
      </w:r>
    </w:p>
    <w:p w14:paraId="0EB7291C" w14:textId="6FA4F993" w:rsidR="009D6624" w:rsidRPr="009D6624" w:rsidRDefault="009D6624" w:rsidP="002D11E5">
      <w:pPr>
        <w:ind w:firstLine="709"/>
        <w:jc w:val="both"/>
      </w:pPr>
      <w:r w:rsidRPr="002D11E5">
        <w:t>місцевих (районних) бюджетів:</w:t>
      </w:r>
      <w:r w:rsidRPr="009D6624">
        <w:t xml:space="preserve"> у 2021 році – на 1,4 млрд грн, у 2022 році – на 1,4 млрд грн, у 2023 році – на 1,5 млрд грн. </w:t>
      </w:r>
    </w:p>
    <w:p w14:paraId="46A117B8" w14:textId="78DCBA95" w:rsidR="009D6624" w:rsidRPr="002930BA" w:rsidRDefault="009D6624" w:rsidP="000B3105">
      <w:pPr>
        <w:ind w:firstLine="709"/>
        <w:jc w:val="both"/>
      </w:pPr>
    </w:p>
    <w:p w14:paraId="3EA40F49" w14:textId="744282A4" w:rsidR="005854AF" w:rsidRDefault="000C54CE" w:rsidP="000B3105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16710B">
        <w:rPr>
          <w:b/>
          <w:bCs/>
        </w:rPr>
        <w:t>Позиція заінтересованих сторін</w:t>
      </w:r>
    </w:p>
    <w:p w14:paraId="369AC1A5" w14:textId="77777777" w:rsidR="000B3105" w:rsidRPr="000B3105" w:rsidRDefault="000B3105" w:rsidP="000B3105">
      <w:pPr>
        <w:ind w:left="709"/>
        <w:jc w:val="both"/>
        <w:rPr>
          <w:sz w:val="10"/>
          <w:szCs w:val="10"/>
        </w:rPr>
      </w:pPr>
    </w:p>
    <w:p w14:paraId="616833F5" w14:textId="7B928277" w:rsidR="005854AF" w:rsidRPr="0016710B" w:rsidRDefault="005854AF" w:rsidP="000B3105">
      <w:pPr>
        <w:ind w:firstLine="709"/>
        <w:jc w:val="both"/>
        <w:rPr>
          <w:b/>
          <w:bCs/>
        </w:rPr>
      </w:pPr>
      <w:r w:rsidRPr="0016710B">
        <w:t xml:space="preserve">Проект </w:t>
      </w:r>
      <w:proofErr w:type="spellStart"/>
      <w:r w:rsidRPr="0016710B">
        <w:t>акта</w:t>
      </w:r>
      <w:proofErr w:type="spellEnd"/>
      <w:r w:rsidRPr="0016710B">
        <w:t xml:space="preserve"> не потребує проведення консультацій із заінтересованими сторонами.</w:t>
      </w:r>
    </w:p>
    <w:p w14:paraId="759E23FA" w14:textId="24EB8E17" w:rsidR="005854AF" w:rsidRPr="0016710B" w:rsidRDefault="005854AF" w:rsidP="000B3105">
      <w:pPr>
        <w:shd w:val="solid" w:color="FFFFFF" w:fill="FFFFFF"/>
        <w:ind w:firstLine="709"/>
        <w:jc w:val="both"/>
      </w:pPr>
      <w:r w:rsidRPr="0016710B">
        <w:t xml:space="preserve">Проект </w:t>
      </w:r>
      <w:proofErr w:type="spellStart"/>
      <w:r w:rsidRPr="0016710B">
        <w:t>акта</w:t>
      </w:r>
      <w:proofErr w:type="spellEnd"/>
      <w:r w:rsidRPr="0016710B">
        <w:t xml:space="preserve"> стосується питань розвитку адміністративно-територіальних одиниць, інтересів територіальних громад, місцевого та регіонального розвитку, у зв’язку з </w:t>
      </w:r>
      <w:r w:rsidR="002930BA">
        <w:t>ч</w:t>
      </w:r>
      <w:r w:rsidRPr="0016710B">
        <w:t>им</w:t>
      </w:r>
      <w:r w:rsidR="002930BA">
        <w:t xml:space="preserve"> погоджено </w:t>
      </w:r>
      <w:r w:rsidR="002930BA" w:rsidRPr="002930BA">
        <w:rPr>
          <w:i/>
          <w:iCs/>
        </w:rPr>
        <w:t>із зауваженнями, які враховано частково</w:t>
      </w:r>
      <w:r w:rsidR="002930BA">
        <w:t xml:space="preserve">, </w:t>
      </w:r>
      <w:r w:rsidR="002930BA" w:rsidRPr="0016710B">
        <w:t>всеукраїнськ</w:t>
      </w:r>
      <w:r w:rsidR="002930BA">
        <w:t>ою</w:t>
      </w:r>
      <w:r w:rsidR="002930BA" w:rsidRPr="0016710B">
        <w:t xml:space="preserve"> асоціаці</w:t>
      </w:r>
      <w:r w:rsidR="002930BA">
        <w:t>єю</w:t>
      </w:r>
      <w:r w:rsidR="002930BA" w:rsidRPr="0016710B">
        <w:t xml:space="preserve"> органів місцевого самоврядування</w:t>
      </w:r>
      <w:r w:rsidR="002930BA">
        <w:t xml:space="preserve"> </w:t>
      </w:r>
      <w:r w:rsidR="002930BA" w:rsidRPr="003B3A1E">
        <w:t>«Асоціація об’єднаних територіальних громад»</w:t>
      </w:r>
      <w:r w:rsidR="002930BA">
        <w:t>. В</w:t>
      </w:r>
      <w:r w:rsidR="002930BA" w:rsidRPr="002930BA">
        <w:t xml:space="preserve">ідповідно до § 39 Регламенту Кабінету Міністрів України </w:t>
      </w:r>
      <w:r w:rsidR="002930BA">
        <w:t xml:space="preserve">проект </w:t>
      </w:r>
      <w:proofErr w:type="spellStart"/>
      <w:r w:rsidR="002930BA">
        <w:t>акта</w:t>
      </w:r>
      <w:proofErr w:type="spellEnd"/>
      <w:r w:rsidR="002930BA">
        <w:t xml:space="preserve"> </w:t>
      </w:r>
      <w:r w:rsidR="002930BA" w:rsidRPr="002930BA">
        <w:t xml:space="preserve">погоджено </w:t>
      </w:r>
      <w:r w:rsidRPr="0016710B">
        <w:t>із всеукраїнськими асоціаціями органів місцевого самоврядування</w:t>
      </w:r>
      <w:r w:rsidR="00330C07">
        <w:t xml:space="preserve"> </w:t>
      </w:r>
      <w:r w:rsidR="00330C07" w:rsidRPr="0016710B">
        <w:t xml:space="preserve">«Асоціація міст України», «Всеукраїнська асоціація </w:t>
      </w:r>
      <w:r w:rsidR="00330C07">
        <w:t>громад</w:t>
      </w:r>
      <w:r w:rsidR="00330C07" w:rsidRPr="0016710B">
        <w:t>», «Українська асоціація районних та обласних рад»</w:t>
      </w:r>
      <w:r w:rsidR="009E23C2" w:rsidRPr="0016710B">
        <w:t>.</w:t>
      </w:r>
    </w:p>
    <w:p w14:paraId="4ED73630" w14:textId="77777777" w:rsidR="005854AF" w:rsidRPr="0016710B" w:rsidRDefault="005854AF" w:rsidP="000B3105">
      <w:pPr>
        <w:shd w:val="solid" w:color="FFFFFF" w:fill="FFFFFF"/>
        <w:ind w:firstLine="709"/>
        <w:jc w:val="both"/>
      </w:pPr>
      <w:r w:rsidRPr="0016710B">
        <w:t xml:space="preserve">Проект </w:t>
      </w:r>
      <w:proofErr w:type="spellStart"/>
      <w:r w:rsidRPr="0016710B">
        <w:t>акта</w:t>
      </w:r>
      <w:proofErr w:type="spellEnd"/>
      <w:r w:rsidRPr="0016710B">
        <w:t xml:space="preserve"> не стосується соціально-трудової сфери та не потребує </w:t>
      </w:r>
      <w:r w:rsidRPr="0016710B">
        <w:lastRenderedPageBreak/>
        <w:t xml:space="preserve">погодження із Спільним представницьким органом репрезентативних всеукраїнських об’єднань профспілок на національному рівні та Спільним представницьким органом сторони роботодавців на національному рівні. </w:t>
      </w:r>
    </w:p>
    <w:p w14:paraId="3146BFC2" w14:textId="7855F2E3" w:rsidR="005854AF" w:rsidRDefault="005854AF" w:rsidP="000B3105">
      <w:pPr>
        <w:shd w:val="solid" w:color="FFFFFF" w:fill="FFFFFF"/>
        <w:ind w:firstLine="709"/>
        <w:jc w:val="both"/>
      </w:pPr>
      <w:r w:rsidRPr="0016710B">
        <w:t xml:space="preserve">Проект </w:t>
      </w:r>
      <w:proofErr w:type="spellStart"/>
      <w:r w:rsidRPr="0016710B">
        <w:t>акта</w:t>
      </w:r>
      <w:proofErr w:type="spellEnd"/>
      <w:r w:rsidRPr="0016710B">
        <w:t xml:space="preserve"> не потребує розгляду Науковим комітетом Національної ради України з питань розвитку науки і технологій.</w:t>
      </w:r>
    </w:p>
    <w:p w14:paraId="1453F890" w14:textId="77777777" w:rsidR="000A78AC" w:rsidRPr="002930BA" w:rsidRDefault="000A78AC" w:rsidP="000B3105">
      <w:pPr>
        <w:shd w:val="solid" w:color="FFFFFF" w:fill="FFFFFF"/>
        <w:ind w:firstLine="709"/>
        <w:jc w:val="both"/>
      </w:pPr>
    </w:p>
    <w:p w14:paraId="70B264F7" w14:textId="37273845" w:rsidR="005854AF" w:rsidRDefault="005854AF" w:rsidP="000B3105">
      <w:pPr>
        <w:pStyle w:val="a4"/>
        <w:numPr>
          <w:ilvl w:val="0"/>
          <w:numId w:val="1"/>
        </w:numPr>
        <w:shd w:val="solid" w:color="FFFFFF" w:fill="FFFFFF"/>
        <w:jc w:val="both"/>
        <w:rPr>
          <w:b/>
          <w:bCs/>
        </w:rPr>
      </w:pPr>
      <w:r w:rsidRPr="0016710B">
        <w:rPr>
          <w:b/>
          <w:bCs/>
        </w:rPr>
        <w:t>Прогноз впливу</w:t>
      </w:r>
    </w:p>
    <w:p w14:paraId="76A66DEE" w14:textId="77777777" w:rsidR="009D574F" w:rsidRPr="009D574F" w:rsidRDefault="009D574F" w:rsidP="009D574F">
      <w:pPr>
        <w:shd w:val="solid" w:color="FFFFFF" w:fill="FFFFFF"/>
        <w:ind w:left="709"/>
        <w:jc w:val="both"/>
        <w:rPr>
          <w:sz w:val="10"/>
          <w:szCs w:val="10"/>
        </w:rPr>
      </w:pPr>
    </w:p>
    <w:p w14:paraId="7478F76B" w14:textId="672F48EE" w:rsidR="009D574F" w:rsidRDefault="000D67FC" w:rsidP="009D574F">
      <w:pPr>
        <w:shd w:val="solid" w:color="FFFFFF" w:fill="FFFFFF"/>
        <w:ind w:firstLine="709"/>
        <w:jc w:val="both"/>
      </w:pPr>
      <w:r w:rsidRPr="0016710B">
        <w:t xml:space="preserve">Реалізація </w:t>
      </w:r>
      <w:proofErr w:type="spellStart"/>
      <w:r w:rsidRPr="0016710B">
        <w:t>акта</w:t>
      </w:r>
      <w:proofErr w:type="spellEnd"/>
      <w:r w:rsidRPr="0016710B">
        <w:t xml:space="preserve"> </w:t>
      </w:r>
      <w:r w:rsidRPr="009D574F">
        <w:t>не матиме прямого впливу</w:t>
      </w:r>
      <w:r w:rsidRPr="0016710B">
        <w:t xml:space="preserve"> на </w:t>
      </w:r>
      <w:r w:rsidR="009714CD" w:rsidRPr="009714CD">
        <w:t>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</w:t>
      </w:r>
      <w:r w:rsidR="009714CD">
        <w:t>.</w:t>
      </w:r>
    </w:p>
    <w:p w14:paraId="1C0DAD6D" w14:textId="77777777" w:rsidR="009714CD" w:rsidRPr="002930BA" w:rsidRDefault="009714CD" w:rsidP="009D574F">
      <w:pPr>
        <w:shd w:val="solid" w:color="FFFFFF" w:fill="FFFFFF"/>
        <w:ind w:firstLine="709"/>
        <w:jc w:val="both"/>
      </w:pPr>
    </w:p>
    <w:p w14:paraId="27702C3A" w14:textId="5FB8BCA7" w:rsidR="009628A3" w:rsidRDefault="005854AF" w:rsidP="000B3105">
      <w:pPr>
        <w:pStyle w:val="a4"/>
        <w:numPr>
          <w:ilvl w:val="0"/>
          <w:numId w:val="1"/>
        </w:numPr>
        <w:jc w:val="both"/>
        <w:rPr>
          <w:b/>
          <w:bCs/>
          <w:color w:val="000000"/>
        </w:rPr>
      </w:pPr>
      <w:r w:rsidRPr="005854AF">
        <w:rPr>
          <w:b/>
          <w:bCs/>
          <w:color w:val="000000"/>
        </w:rPr>
        <w:t>Позиція заінтересованих органів</w:t>
      </w:r>
    </w:p>
    <w:p w14:paraId="4D2A4B61" w14:textId="77777777" w:rsidR="009D574F" w:rsidRPr="009D574F" w:rsidRDefault="009D574F" w:rsidP="009D574F">
      <w:pPr>
        <w:ind w:left="709"/>
        <w:jc w:val="both"/>
        <w:rPr>
          <w:color w:val="000000"/>
          <w:sz w:val="10"/>
          <w:szCs w:val="10"/>
        </w:rPr>
      </w:pPr>
    </w:p>
    <w:p w14:paraId="0EF56247" w14:textId="1C94CBE3" w:rsidR="002930BA" w:rsidRDefault="002930BA" w:rsidP="002930BA">
      <w:pPr>
        <w:ind w:firstLine="709"/>
        <w:jc w:val="both"/>
      </w:pPr>
      <w:r w:rsidRPr="00ED38D5">
        <w:t xml:space="preserve">Проект </w:t>
      </w:r>
      <w:proofErr w:type="spellStart"/>
      <w:r w:rsidRPr="00ED38D5">
        <w:t>акта</w:t>
      </w:r>
      <w:proofErr w:type="spellEnd"/>
      <w:r w:rsidRPr="00914C8E">
        <w:t xml:space="preserve"> погодже</w:t>
      </w:r>
      <w:r>
        <w:t xml:space="preserve">но </w:t>
      </w:r>
      <w:r w:rsidRPr="002B7092">
        <w:rPr>
          <w:i/>
          <w:iCs/>
        </w:rPr>
        <w:t>без зауважень</w:t>
      </w:r>
      <w:r>
        <w:t xml:space="preserve"> –</w:t>
      </w:r>
      <w:r w:rsidRPr="00914C8E">
        <w:t xml:space="preserve"> </w:t>
      </w:r>
      <w:r>
        <w:t xml:space="preserve">Вінницькою, Волинською, Донецькою, Житомирською, </w:t>
      </w:r>
      <w:r w:rsidRPr="00144D02">
        <w:t>Закарпатською</w:t>
      </w:r>
      <w:r>
        <w:t xml:space="preserve">, </w:t>
      </w:r>
      <w:r w:rsidRPr="00A25267">
        <w:t xml:space="preserve">Запорізькою, Івано-Франківською, </w:t>
      </w:r>
      <w:r>
        <w:t xml:space="preserve">Київською, Кіровоградською, Львівською, Миколаївською, Одеською, Полтавською, Рівненською, Сумською, Тернопільською, Херсонською, </w:t>
      </w:r>
      <w:r w:rsidR="00875E39">
        <w:t xml:space="preserve">Чернівецькою, </w:t>
      </w:r>
      <w:r>
        <w:t>Чернігівською обл</w:t>
      </w:r>
      <w:r w:rsidRPr="00891496">
        <w:t>держадміністраці</w:t>
      </w:r>
      <w:r>
        <w:t xml:space="preserve">ями; </w:t>
      </w:r>
      <w:r w:rsidRPr="00EA0A0B">
        <w:rPr>
          <w:i/>
          <w:iCs/>
        </w:rPr>
        <w:t>із зауваженнями, які враховано частково</w:t>
      </w:r>
      <w:r w:rsidR="00875E39">
        <w:rPr>
          <w:i/>
          <w:iCs/>
        </w:rPr>
        <w:t>,</w:t>
      </w:r>
      <w:r>
        <w:t xml:space="preserve"> – </w:t>
      </w:r>
      <w:r w:rsidRPr="00DB4542">
        <w:t xml:space="preserve">Луганською, </w:t>
      </w:r>
      <w:r w:rsidR="00875E39" w:rsidRPr="00DB4542">
        <w:t>Хмельницькою</w:t>
      </w:r>
      <w:r w:rsidR="00875E39" w:rsidRPr="00875E39">
        <w:t xml:space="preserve"> </w:t>
      </w:r>
      <w:r w:rsidR="00875E39">
        <w:t>обл</w:t>
      </w:r>
      <w:r w:rsidR="00875E39" w:rsidRPr="00891496">
        <w:t>держадміністраці</w:t>
      </w:r>
      <w:r w:rsidR="00875E39">
        <w:t xml:space="preserve">ями; </w:t>
      </w:r>
      <w:r w:rsidR="009076DB">
        <w:br/>
      </w:r>
      <w:r w:rsidR="00875E39" w:rsidRPr="00875E39">
        <w:rPr>
          <w:i/>
          <w:iCs/>
        </w:rPr>
        <w:t>із зауваженнями, які не враховано,</w:t>
      </w:r>
      <w:r w:rsidR="00875E39">
        <w:t xml:space="preserve"> – </w:t>
      </w:r>
      <w:r>
        <w:t>Харківською</w:t>
      </w:r>
      <w:r w:rsidR="00875E39">
        <w:t xml:space="preserve">, </w:t>
      </w:r>
      <w:r w:rsidR="00875E39" w:rsidRPr="00DB4542">
        <w:t>Черкаською</w:t>
      </w:r>
      <w:r w:rsidR="00875E39">
        <w:t xml:space="preserve"> </w:t>
      </w:r>
      <w:r>
        <w:t>обл</w:t>
      </w:r>
      <w:r w:rsidRPr="00891496">
        <w:t>держадміністраці</w:t>
      </w:r>
      <w:r>
        <w:t xml:space="preserve">ями. </w:t>
      </w:r>
    </w:p>
    <w:p w14:paraId="76C7FB3B" w14:textId="5072805D" w:rsidR="002930BA" w:rsidRPr="00A25267" w:rsidRDefault="002930BA" w:rsidP="002930BA">
      <w:pPr>
        <w:ind w:firstLine="709"/>
        <w:jc w:val="both"/>
      </w:pPr>
      <w:r>
        <w:t>В</w:t>
      </w:r>
      <w:r w:rsidRPr="00EA0A0B">
        <w:t xml:space="preserve">ідповідно до § 39 Регламенту Кабінету Міністрів України </w:t>
      </w:r>
      <w:r>
        <w:t xml:space="preserve">проект </w:t>
      </w:r>
      <w:proofErr w:type="spellStart"/>
      <w:r>
        <w:t>акта</w:t>
      </w:r>
      <w:proofErr w:type="spellEnd"/>
      <w:r>
        <w:t xml:space="preserve"> </w:t>
      </w:r>
      <w:r w:rsidRPr="00EA0A0B">
        <w:t xml:space="preserve">погоджено </w:t>
      </w:r>
      <w:r w:rsidRPr="00ED38D5">
        <w:t xml:space="preserve">Міністерством фінансів України, Міністерством розвитку економіки, </w:t>
      </w:r>
      <w:r w:rsidRPr="00A25267">
        <w:t>торгівлі та сільського господарства України</w:t>
      </w:r>
      <w:r>
        <w:t xml:space="preserve">, </w:t>
      </w:r>
      <w:r w:rsidRPr="00BD1D87">
        <w:t xml:space="preserve">Державною службою України з питань геодезії, картографії та кадастру, </w:t>
      </w:r>
      <w:r>
        <w:t xml:space="preserve">Дніпропетровською </w:t>
      </w:r>
      <w:r w:rsidRPr="00BD1D87">
        <w:rPr>
          <w:iCs/>
        </w:rPr>
        <w:t>облдержадміністраці</w:t>
      </w:r>
      <w:r>
        <w:rPr>
          <w:iCs/>
        </w:rPr>
        <w:t>єю</w:t>
      </w:r>
      <w:r w:rsidRPr="00A25267">
        <w:t>.</w:t>
      </w:r>
    </w:p>
    <w:p w14:paraId="7ECA0D07" w14:textId="09B345DB" w:rsidR="005854AF" w:rsidRDefault="00A76DB2" w:rsidP="009D574F">
      <w:pPr>
        <w:ind w:firstLine="709"/>
        <w:jc w:val="both"/>
      </w:pPr>
      <w:r w:rsidRPr="0016710B">
        <w:t xml:space="preserve">Проект </w:t>
      </w:r>
      <w:proofErr w:type="spellStart"/>
      <w:r w:rsidRPr="0016710B">
        <w:t>акта</w:t>
      </w:r>
      <w:proofErr w:type="spellEnd"/>
      <w:r w:rsidRPr="0016710B">
        <w:t xml:space="preserve"> </w:t>
      </w:r>
      <w:r w:rsidR="002930BA">
        <w:t>знаходиться на</w:t>
      </w:r>
      <w:r w:rsidRPr="0016710B">
        <w:t xml:space="preserve"> правов</w:t>
      </w:r>
      <w:r w:rsidR="002930BA">
        <w:t>ій</w:t>
      </w:r>
      <w:r w:rsidRPr="0016710B">
        <w:t xml:space="preserve"> експертиз</w:t>
      </w:r>
      <w:r w:rsidR="002930BA">
        <w:t>і</w:t>
      </w:r>
      <w:r w:rsidRPr="0016710B">
        <w:t xml:space="preserve"> Міністерств</w:t>
      </w:r>
      <w:r w:rsidR="002930BA">
        <w:t>а</w:t>
      </w:r>
      <w:r w:rsidRPr="0016710B">
        <w:t xml:space="preserve"> юстиції України.</w:t>
      </w:r>
    </w:p>
    <w:p w14:paraId="62639822" w14:textId="77777777" w:rsidR="00940334" w:rsidRPr="002930BA" w:rsidRDefault="00940334" w:rsidP="009D574F">
      <w:pPr>
        <w:ind w:firstLine="709"/>
        <w:jc w:val="both"/>
      </w:pPr>
    </w:p>
    <w:p w14:paraId="20DB8F29" w14:textId="6791CB44" w:rsidR="005854AF" w:rsidRDefault="005854AF" w:rsidP="000B3105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16710B">
        <w:rPr>
          <w:b/>
          <w:bCs/>
        </w:rPr>
        <w:t>Ризики та обмеження</w:t>
      </w:r>
    </w:p>
    <w:p w14:paraId="5F2FD228" w14:textId="77777777" w:rsidR="009D574F" w:rsidRPr="009D574F" w:rsidRDefault="009D574F" w:rsidP="009D574F">
      <w:pPr>
        <w:ind w:left="709"/>
        <w:jc w:val="both"/>
        <w:rPr>
          <w:sz w:val="10"/>
          <w:szCs w:val="10"/>
        </w:rPr>
      </w:pPr>
    </w:p>
    <w:p w14:paraId="6D242658" w14:textId="5D05E3D6" w:rsidR="005854AF" w:rsidRPr="0016710B" w:rsidRDefault="005854AF" w:rsidP="000B3105">
      <w:pPr>
        <w:tabs>
          <w:tab w:val="left" w:pos="567"/>
        </w:tabs>
        <w:ind w:firstLine="709"/>
        <w:jc w:val="both"/>
      </w:pPr>
      <w:r w:rsidRPr="0016710B">
        <w:t xml:space="preserve">У проекті </w:t>
      </w:r>
      <w:proofErr w:type="spellStart"/>
      <w:r w:rsidRPr="0016710B">
        <w:t>акта</w:t>
      </w:r>
      <w:proofErr w:type="spellEnd"/>
      <w:r w:rsidRPr="0016710B">
        <w:t xml:space="preserve"> відсутні положення, які містять ознаки дискримінації. Проект </w:t>
      </w:r>
      <w:proofErr w:type="spellStart"/>
      <w:r w:rsidRPr="0016710B">
        <w:t>акта</w:t>
      </w:r>
      <w:proofErr w:type="spellEnd"/>
      <w:r w:rsidRPr="0016710B">
        <w:t xml:space="preserve"> не потребує проведення громадської </w:t>
      </w:r>
      <w:proofErr w:type="spellStart"/>
      <w:r w:rsidRPr="0016710B">
        <w:t>антидискримінаційної</w:t>
      </w:r>
      <w:proofErr w:type="spellEnd"/>
      <w:r w:rsidRPr="0016710B">
        <w:t xml:space="preserve"> експертизи.</w:t>
      </w:r>
    </w:p>
    <w:p w14:paraId="2B65739D" w14:textId="1E9EC2D0" w:rsidR="005854AF" w:rsidRPr="0016710B" w:rsidRDefault="005854AF" w:rsidP="000B3105">
      <w:pPr>
        <w:pStyle w:val="a5"/>
        <w:tabs>
          <w:tab w:val="left" w:pos="567"/>
        </w:tabs>
        <w:spacing w:after="0"/>
        <w:ind w:firstLine="709"/>
        <w:jc w:val="both"/>
      </w:pPr>
      <w:r w:rsidRPr="0016710B">
        <w:t xml:space="preserve">У проекті </w:t>
      </w:r>
      <w:proofErr w:type="spellStart"/>
      <w:r w:rsidRPr="0016710B">
        <w:t>акта</w:t>
      </w:r>
      <w:proofErr w:type="spellEnd"/>
      <w:r w:rsidRPr="0016710B">
        <w:t xml:space="preserve"> відсутні положення, які порушують принцип забезпечення рівних прав та можливостей жінок і чоловіків. Проект </w:t>
      </w:r>
      <w:proofErr w:type="spellStart"/>
      <w:r w:rsidRPr="0016710B">
        <w:t>акта</w:t>
      </w:r>
      <w:proofErr w:type="spellEnd"/>
      <w:r w:rsidRPr="0016710B">
        <w:t xml:space="preserve"> матиме однаковий вплив на представників обох статей.</w:t>
      </w:r>
    </w:p>
    <w:p w14:paraId="7FAFEFFC" w14:textId="4449D8CD" w:rsidR="005854AF" w:rsidRDefault="005854AF" w:rsidP="000B3105">
      <w:pPr>
        <w:ind w:firstLine="709"/>
        <w:jc w:val="both"/>
      </w:pPr>
      <w:r w:rsidRPr="0016710B">
        <w:t xml:space="preserve">У проекті </w:t>
      </w:r>
      <w:proofErr w:type="spellStart"/>
      <w:r w:rsidRPr="0016710B">
        <w:t>акта</w:t>
      </w:r>
      <w:proofErr w:type="spellEnd"/>
      <w:r w:rsidRPr="0016710B">
        <w:t xml:space="preserve"> відсутні правила і процедури, які можуть містити ризики вчинення корупційних правопорушень. Проект </w:t>
      </w:r>
      <w:proofErr w:type="spellStart"/>
      <w:r w:rsidRPr="0016710B">
        <w:t>акта</w:t>
      </w:r>
      <w:proofErr w:type="spellEnd"/>
      <w:r w:rsidRPr="0016710B">
        <w:t xml:space="preserve"> не потребує проведення громадської антикорупційної експертизи.</w:t>
      </w:r>
    </w:p>
    <w:p w14:paraId="600F079D" w14:textId="1D2417FC" w:rsidR="009714CD" w:rsidRDefault="009714CD" w:rsidP="000B3105">
      <w:pPr>
        <w:ind w:firstLine="709"/>
        <w:jc w:val="both"/>
      </w:pPr>
    </w:p>
    <w:p w14:paraId="0CB8F265" w14:textId="2E37C9FC" w:rsidR="009076DB" w:rsidRDefault="009076DB" w:rsidP="000B3105">
      <w:pPr>
        <w:ind w:firstLine="709"/>
        <w:jc w:val="both"/>
      </w:pPr>
    </w:p>
    <w:p w14:paraId="15ECDD8C" w14:textId="7BD4DEF5" w:rsidR="000215D4" w:rsidRDefault="000215D4" w:rsidP="000B3105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0215D4">
        <w:rPr>
          <w:b/>
          <w:bCs/>
        </w:rPr>
        <w:lastRenderedPageBreak/>
        <w:t xml:space="preserve">Підстава розроблення проекту </w:t>
      </w:r>
      <w:proofErr w:type="spellStart"/>
      <w:r w:rsidRPr="000215D4">
        <w:rPr>
          <w:b/>
          <w:bCs/>
        </w:rPr>
        <w:t>акта</w:t>
      </w:r>
      <w:proofErr w:type="spellEnd"/>
    </w:p>
    <w:p w14:paraId="307A6320" w14:textId="77777777" w:rsidR="009D574F" w:rsidRPr="009D574F" w:rsidRDefault="009D574F" w:rsidP="009D574F">
      <w:pPr>
        <w:ind w:left="709"/>
        <w:jc w:val="both"/>
        <w:rPr>
          <w:sz w:val="10"/>
          <w:szCs w:val="10"/>
        </w:rPr>
      </w:pPr>
    </w:p>
    <w:p w14:paraId="4BA47882" w14:textId="3617C2BB" w:rsidR="005854AF" w:rsidRDefault="00146C8F" w:rsidP="00971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14C8E">
        <w:t xml:space="preserve">Проект </w:t>
      </w:r>
      <w:proofErr w:type="spellStart"/>
      <w:r w:rsidRPr="00914C8E">
        <w:t>акта</w:t>
      </w:r>
      <w:proofErr w:type="spellEnd"/>
      <w:r w:rsidRPr="00914C8E">
        <w:t xml:space="preserve"> розроблено </w:t>
      </w:r>
      <w:r w:rsidR="00BD1D87">
        <w:t>Міністерством розвитку громад та територій України за власною ініціативою</w:t>
      </w:r>
      <w:r w:rsidR="00B27C56">
        <w:rPr>
          <w:bCs/>
        </w:rPr>
        <w:t>.</w:t>
      </w:r>
    </w:p>
    <w:p w14:paraId="3DF337CE" w14:textId="60F64FE2" w:rsidR="009D574F" w:rsidRDefault="009D574F" w:rsidP="000B3105">
      <w:pPr>
        <w:pStyle w:val="a5"/>
        <w:tabs>
          <w:tab w:val="left" w:pos="567"/>
        </w:tabs>
        <w:spacing w:after="0"/>
        <w:ind w:firstLine="709"/>
        <w:jc w:val="both"/>
      </w:pPr>
    </w:p>
    <w:p w14:paraId="64638683" w14:textId="77777777" w:rsidR="009714CD" w:rsidRPr="00ED38D5" w:rsidRDefault="009714CD" w:rsidP="000B3105">
      <w:pPr>
        <w:pStyle w:val="a5"/>
        <w:tabs>
          <w:tab w:val="left" w:pos="567"/>
        </w:tabs>
        <w:spacing w:after="0"/>
        <w:ind w:firstLine="709"/>
        <w:jc w:val="both"/>
      </w:pPr>
    </w:p>
    <w:p w14:paraId="7290AFA6" w14:textId="61FD1A1A" w:rsidR="00C72AB8" w:rsidRDefault="000B3105" w:rsidP="00C72AB8">
      <w:pPr>
        <w:rPr>
          <w:b/>
        </w:rPr>
      </w:pPr>
      <w:r>
        <w:rPr>
          <w:b/>
        </w:rPr>
        <w:t>М</w:t>
      </w:r>
      <w:r w:rsidR="00C72AB8" w:rsidRPr="00330C07">
        <w:rPr>
          <w:b/>
        </w:rPr>
        <w:t>іністр розвитку</w:t>
      </w:r>
      <w:r>
        <w:rPr>
          <w:b/>
        </w:rPr>
        <w:t xml:space="preserve"> </w:t>
      </w:r>
      <w:r w:rsidRPr="00330C07">
        <w:rPr>
          <w:b/>
        </w:rPr>
        <w:t>громад та</w:t>
      </w:r>
    </w:p>
    <w:p w14:paraId="33AF6DD0" w14:textId="5747D5CD" w:rsidR="00C72AB8" w:rsidRPr="00287855" w:rsidRDefault="00C72AB8" w:rsidP="00C72AB8">
      <w:pPr>
        <w:rPr>
          <w:b/>
        </w:rPr>
      </w:pPr>
      <w:r w:rsidRPr="00330C07">
        <w:rPr>
          <w:b/>
        </w:rPr>
        <w:t>територій України</w:t>
      </w:r>
      <w:r w:rsidRPr="00287855">
        <w:rPr>
          <w:b/>
        </w:rPr>
        <w:tab/>
      </w:r>
      <w:r w:rsidRPr="00287855">
        <w:rPr>
          <w:b/>
        </w:rPr>
        <w:tab/>
      </w:r>
      <w:r w:rsidRPr="00287855">
        <w:rPr>
          <w:b/>
        </w:rPr>
        <w:tab/>
      </w:r>
      <w:r w:rsidRPr="00287855">
        <w:rPr>
          <w:b/>
        </w:rPr>
        <w:tab/>
      </w:r>
      <w:r w:rsidRPr="00287855">
        <w:rPr>
          <w:b/>
        </w:rPr>
        <w:tab/>
      </w:r>
      <w:r w:rsidR="000B3105">
        <w:rPr>
          <w:b/>
        </w:rPr>
        <w:tab/>
      </w:r>
      <w:r w:rsidR="00D16F3E">
        <w:rPr>
          <w:b/>
        </w:rPr>
        <w:tab/>
      </w:r>
      <w:r w:rsidR="000B3105">
        <w:rPr>
          <w:b/>
        </w:rPr>
        <w:t>Олексій ЧЕРНИШОВ</w:t>
      </w:r>
    </w:p>
    <w:p w14:paraId="1F7B9BB1" w14:textId="77777777" w:rsidR="00E12396" w:rsidRPr="00287855" w:rsidRDefault="00E12396" w:rsidP="00E12396">
      <w:pPr>
        <w:rPr>
          <w:shd w:val="clear" w:color="auto" w:fill="FFFFFF"/>
        </w:rPr>
      </w:pPr>
    </w:p>
    <w:p w14:paraId="03E91E1E" w14:textId="19E272C8" w:rsidR="00C1123B" w:rsidRPr="00B164D0" w:rsidRDefault="00E12396" w:rsidP="00235F77">
      <w:pPr>
        <w:autoSpaceDE w:val="0"/>
        <w:autoSpaceDN w:val="0"/>
        <w:spacing w:before="43" w:line="322" w:lineRule="exact"/>
        <w:rPr>
          <w:bCs/>
        </w:rPr>
      </w:pPr>
      <w:r w:rsidRPr="00287855">
        <w:t xml:space="preserve">_____ __________________ </w:t>
      </w:r>
      <w:r w:rsidRPr="00287855">
        <w:rPr>
          <w:bCs/>
        </w:rPr>
        <w:t>20</w:t>
      </w:r>
      <w:r w:rsidR="00B164D0">
        <w:rPr>
          <w:bCs/>
        </w:rPr>
        <w:t>20</w:t>
      </w:r>
      <w:r w:rsidRPr="00287855">
        <w:rPr>
          <w:bCs/>
        </w:rPr>
        <w:t xml:space="preserve"> р.</w:t>
      </w:r>
    </w:p>
    <w:sectPr w:rsidR="00C1123B" w:rsidRPr="00B164D0" w:rsidSect="009076DB">
      <w:headerReference w:type="default" r:id="rId7"/>
      <w:pgSz w:w="11906" w:h="16838"/>
      <w:pgMar w:top="567" w:right="849" w:bottom="127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0EB7B" w14:textId="77777777" w:rsidR="0049394A" w:rsidRDefault="0049394A" w:rsidP="00235F77">
      <w:r>
        <w:separator/>
      </w:r>
    </w:p>
  </w:endnote>
  <w:endnote w:type="continuationSeparator" w:id="0">
    <w:p w14:paraId="1F6F7497" w14:textId="77777777" w:rsidR="0049394A" w:rsidRDefault="0049394A" w:rsidP="0023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98A4F" w14:textId="77777777" w:rsidR="0049394A" w:rsidRDefault="0049394A" w:rsidP="00235F77">
      <w:r>
        <w:separator/>
      </w:r>
    </w:p>
  </w:footnote>
  <w:footnote w:type="continuationSeparator" w:id="0">
    <w:p w14:paraId="331D8663" w14:textId="77777777" w:rsidR="0049394A" w:rsidRDefault="0049394A" w:rsidP="00235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319366"/>
      <w:docPartObj>
        <w:docPartGallery w:val="Page Numbers (Top of Page)"/>
        <w:docPartUnique/>
      </w:docPartObj>
    </w:sdtPr>
    <w:sdtEndPr/>
    <w:sdtContent>
      <w:p w14:paraId="18C974C8" w14:textId="60921521" w:rsidR="00235F77" w:rsidRDefault="00235F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4A6">
          <w:rPr>
            <w:noProof/>
          </w:rPr>
          <w:t>2</w:t>
        </w:r>
        <w:r>
          <w:fldChar w:fldCharType="end"/>
        </w:r>
      </w:p>
    </w:sdtContent>
  </w:sdt>
  <w:p w14:paraId="57E253DD" w14:textId="77777777" w:rsidR="00235F77" w:rsidRDefault="00235F7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6F9D"/>
    <w:multiLevelType w:val="hybridMultilevel"/>
    <w:tmpl w:val="76BEEDC2"/>
    <w:lvl w:ilvl="0" w:tplc="DBD891C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0BC4122"/>
    <w:multiLevelType w:val="hybridMultilevel"/>
    <w:tmpl w:val="92787AC4"/>
    <w:lvl w:ilvl="0" w:tplc="F86624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60584D0B"/>
    <w:multiLevelType w:val="hybridMultilevel"/>
    <w:tmpl w:val="35F2F922"/>
    <w:lvl w:ilvl="0" w:tplc="1F961B78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B8"/>
    <w:rsid w:val="00020BDA"/>
    <w:rsid w:val="000215D4"/>
    <w:rsid w:val="00044951"/>
    <w:rsid w:val="0006162A"/>
    <w:rsid w:val="00071244"/>
    <w:rsid w:val="000714FB"/>
    <w:rsid w:val="00096ED2"/>
    <w:rsid w:val="000A78AC"/>
    <w:rsid w:val="000B3105"/>
    <w:rsid w:val="000C54CE"/>
    <w:rsid w:val="000D67FC"/>
    <w:rsid w:val="00134210"/>
    <w:rsid w:val="00146C8F"/>
    <w:rsid w:val="0016710B"/>
    <w:rsid w:val="00174E87"/>
    <w:rsid w:val="001F7F05"/>
    <w:rsid w:val="00203E34"/>
    <w:rsid w:val="00235F77"/>
    <w:rsid w:val="00286338"/>
    <w:rsid w:val="002930BA"/>
    <w:rsid w:val="002A64AB"/>
    <w:rsid w:val="002D11E5"/>
    <w:rsid w:val="002E309C"/>
    <w:rsid w:val="00330C07"/>
    <w:rsid w:val="00336965"/>
    <w:rsid w:val="00340BB8"/>
    <w:rsid w:val="0035093E"/>
    <w:rsid w:val="00357E21"/>
    <w:rsid w:val="00362FCB"/>
    <w:rsid w:val="003D3A09"/>
    <w:rsid w:val="004504A6"/>
    <w:rsid w:val="0049394A"/>
    <w:rsid w:val="004F1491"/>
    <w:rsid w:val="005056E9"/>
    <w:rsid w:val="005149EB"/>
    <w:rsid w:val="00557DB9"/>
    <w:rsid w:val="005854AF"/>
    <w:rsid w:val="005D2F94"/>
    <w:rsid w:val="00600214"/>
    <w:rsid w:val="00632385"/>
    <w:rsid w:val="006437A3"/>
    <w:rsid w:val="006550DB"/>
    <w:rsid w:val="00687A69"/>
    <w:rsid w:val="00687E98"/>
    <w:rsid w:val="00694E26"/>
    <w:rsid w:val="006C5384"/>
    <w:rsid w:val="006F2A35"/>
    <w:rsid w:val="00703C63"/>
    <w:rsid w:val="00742EC3"/>
    <w:rsid w:val="007650D9"/>
    <w:rsid w:val="00776278"/>
    <w:rsid w:val="007F3BBD"/>
    <w:rsid w:val="007F4250"/>
    <w:rsid w:val="00817605"/>
    <w:rsid w:val="00842F3C"/>
    <w:rsid w:val="00875E39"/>
    <w:rsid w:val="008A47C8"/>
    <w:rsid w:val="008C6E25"/>
    <w:rsid w:val="009076DB"/>
    <w:rsid w:val="00916756"/>
    <w:rsid w:val="00940334"/>
    <w:rsid w:val="009628A3"/>
    <w:rsid w:val="009714CD"/>
    <w:rsid w:val="00995095"/>
    <w:rsid w:val="009B0F2C"/>
    <w:rsid w:val="009D574F"/>
    <w:rsid w:val="009D6624"/>
    <w:rsid w:val="009E23C2"/>
    <w:rsid w:val="009E6C25"/>
    <w:rsid w:val="00A1559D"/>
    <w:rsid w:val="00A32E0B"/>
    <w:rsid w:val="00A404ED"/>
    <w:rsid w:val="00A51C05"/>
    <w:rsid w:val="00A669EA"/>
    <w:rsid w:val="00A67907"/>
    <w:rsid w:val="00A76DB2"/>
    <w:rsid w:val="00AA791E"/>
    <w:rsid w:val="00AC42B3"/>
    <w:rsid w:val="00AD13BE"/>
    <w:rsid w:val="00B164D0"/>
    <w:rsid w:val="00B27C56"/>
    <w:rsid w:val="00B439E1"/>
    <w:rsid w:val="00B8510D"/>
    <w:rsid w:val="00BD1D87"/>
    <w:rsid w:val="00BD4B54"/>
    <w:rsid w:val="00C07862"/>
    <w:rsid w:val="00C1123B"/>
    <w:rsid w:val="00C25CE3"/>
    <w:rsid w:val="00C72AB8"/>
    <w:rsid w:val="00CC15E6"/>
    <w:rsid w:val="00CC6ADC"/>
    <w:rsid w:val="00D16F3E"/>
    <w:rsid w:val="00D22F08"/>
    <w:rsid w:val="00D617DB"/>
    <w:rsid w:val="00DA4D39"/>
    <w:rsid w:val="00DB2B07"/>
    <w:rsid w:val="00DB4542"/>
    <w:rsid w:val="00DB5872"/>
    <w:rsid w:val="00DB79FD"/>
    <w:rsid w:val="00DD64C4"/>
    <w:rsid w:val="00DF7552"/>
    <w:rsid w:val="00E12396"/>
    <w:rsid w:val="00E21519"/>
    <w:rsid w:val="00E44DFE"/>
    <w:rsid w:val="00E55212"/>
    <w:rsid w:val="00E7364E"/>
    <w:rsid w:val="00E8691F"/>
    <w:rsid w:val="00E92CB8"/>
    <w:rsid w:val="00EA627B"/>
    <w:rsid w:val="00EB6079"/>
    <w:rsid w:val="00EF474C"/>
    <w:rsid w:val="00F27E39"/>
    <w:rsid w:val="00F6469B"/>
    <w:rsid w:val="00F85E4B"/>
    <w:rsid w:val="00F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4CC0"/>
  <w15:chartTrackingRefBased/>
  <w15:docId w15:val="{E540E277-79F9-40DF-9A1E-7E017D9F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9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69B"/>
    <w:pPr>
      <w:keepNext/>
      <w:keepLines/>
      <w:widowControl/>
      <w:shd w:val="clear" w:color="auto" w:fill="FFFFFF"/>
      <w:overflowPunct/>
      <w:adjustRightInd/>
      <w:spacing w:before="240" w:after="120"/>
      <w:ind w:firstLine="567"/>
      <w:jc w:val="both"/>
      <w:outlineLvl w:val="1"/>
    </w:pPr>
    <w:rPr>
      <w:b/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2396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E12396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E1239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12396"/>
    <w:rPr>
      <w:rFonts w:ascii="Times New Roman" w:eastAsia="Times New Roman" w:hAnsi="Times New Roman" w:cs="Times New Roman"/>
      <w:kern w:val="28"/>
      <w:sz w:val="16"/>
      <w:szCs w:val="16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E1239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12396"/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character" w:customStyle="1" w:styleId="rvts9">
    <w:name w:val="rvts9"/>
    <w:basedOn w:val="a0"/>
    <w:rsid w:val="00E12396"/>
    <w:rPr>
      <w:rFonts w:cs="Times New Roman"/>
    </w:rPr>
  </w:style>
  <w:style w:type="character" w:customStyle="1" w:styleId="rvts37">
    <w:name w:val="rvts37"/>
    <w:rsid w:val="00E12396"/>
  </w:style>
  <w:style w:type="character" w:customStyle="1" w:styleId="20">
    <w:name w:val="Заголовок 2 Знак"/>
    <w:basedOn w:val="a0"/>
    <w:link w:val="2"/>
    <w:uiPriority w:val="9"/>
    <w:semiHidden/>
    <w:rsid w:val="00F6469B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ru-RU" w:eastAsia="uk-UA"/>
    </w:rPr>
  </w:style>
  <w:style w:type="character" w:styleId="a7">
    <w:name w:val="Hyperlink"/>
    <w:basedOn w:val="a0"/>
    <w:uiPriority w:val="99"/>
    <w:semiHidden/>
    <w:unhideWhenUsed/>
    <w:rsid w:val="00E8691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35F7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35F77"/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paragraph" w:styleId="aa">
    <w:name w:val="footer"/>
    <w:basedOn w:val="a"/>
    <w:link w:val="ab"/>
    <w:uiPriority w:val="99"/>
    <w:unhideWhenUsed/>
    <w:rsid w:val="00235F7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5F77"/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32E0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2E0B"/>
    <w:rPr>
      <w:rFonts w:ascii="Segoe UI" w:eastAsia="Times New Roman" w:hAnsi="Segoe UI" w:cs="Segoe UI"/>
      <w:kern w:val="28"/>
      <w:sz w:val="18"/>
      <w:szCs w:val="18"/>
      <w:lang w:eastAsia="uk-UA"/>
    </w:rPr>
  </w:style>
  <w:style w:type="paragraph" w:styleId="ae">
    <w:name w:val="footnote text"/>
    <w:basedOn w:val="a"/>
    <w:link w:val="af"/>
    <w:uiPriority w:val="99"/>
    <w:semiHidden/>
    <w:unhideWhenUsed/>
    <w:rsid w:val="009D6624"/>
    <w:pPr>
      <w:widowControl/>
      <w:overflowPunct/>
      <w:adjustRightInd/>
    </w:pPr>
    <w:rPr>
      <w:rFonts w:asciiTheme="minorHAnsi" w:eastAsiaTheme="minorHAnsi" w:hAnsiTheme="minorHAnsi" w:cstheme="minorBidi"/>
      <w:kern w:val="0"/>
      <w:sz w:val="20"/>
      <w:szCs w:val="20"/>
      <w:lang w:val="ru-RU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9D6624"/>
    <w:rPr>
      <w:sz w:val="20"/>
      <w:szCs w:val="20"/>
      <w:lang w:val="ru-RU"/>
    </w:rPr>
  </w:style>
  <w:style w:type="character" w:styleId="af0">
    <w:name w:val="footnote reference"/>
    <w:basedOn w:val="a0"/>
    <w:uiPriority w:val="99"/>
    <w:semiHidden/>
    <w:unhideWhenUsed/>
    <w:rsid w:val="009D66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4742</Words>
  <Characters>2704</Characters>
  <Application>Microsoft Office Word</Application>
  <DocSecurity>4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Вадим Анатолійович</dc:creator>
  <cp:keywords/>
  <dc:description/>
  <cp:lastModifiedBy>ДЗВІННИК Мар’яна Богданівна</cp:lastModifiedBy>
  <cp:revision>2</cp:revision>
  <cp:lastPrinted>2020-02-28T14:45:00Z</cp:lastPrinted>
  <dcterms:created xsi:type="dcterms:W3CDTF">2020-06-12T05:46:00Z</dcterms:created>
  <dcterms:modified xsi:type="dcterms:W3CDTF">2020-06-12T05:46:00Z</dcterms:modified>
</cp:coreProperties>
</file>