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0AF" w:rsidRPr="002F543A" w:rsidRDefault="006D10AF" w:rsidP="006D10AF">
      <w:pPr>
        <w:spacing w:after="0"/>
        <w:ind w:firstLine="709"/>
        <w:jc w:val="right"/>
        <w:rPr>
          <w:rFonts w:ascii="Times New Roman" w:hAnsi="Times New Roman"/>
        </w:rPr>
      </w:pPr>
      <w:r w:rsidRPr="002F543A">
        <w:rPr>
          <w:rFonts w:ascii="Times New Roman" w:hAnsi="Times New Roman"/>
        </w:rPr>
        <w:t>До</w:t>
      </w:r>
      <w:r w:rsidRPr="002F543A">
        <w:rPr>
          <w:rFonts w:ascii="Times New Roman" w:hAnsi="Times New Roman"/>
          <w:lang w:val="ru-RU"/>
        </w:rPr>
        <w:t xml:space="preserve"> ре</w:t>
      </w:r>
      <w:r w:rsidRPr="002F543A">
        <w:rPr>
          <w:rFonts w:ascii="Times New Roman" w:hAnsi="Times New Roman"/>
        </w:rPr>
        <w:t>є</w:t>
      </w:r>
      <w:r w:rsidRPr="002F543A">
        <w:rPr>
          <w:rFonts w:ascii="Times New Roman" w:hAnsi="Times New Roman"/>
          <w:lang w:val="ru-RU"/>
        </w:rPr>
        <w:t>стр.</w:t>
      </w:r>
      <w:r w:rsidRPr="002F543A">
        <w:rPr>
          <w:rFonts w:ascii="Times New Roman" w:hAnsi="Times New Roman"/>
        </w:rPr>
        <w:t xml:space="preserve"> № 2426 від 12.11.2019</w:t>
      </w:r>
    </w:p>
    <w:p w:rsidR="006D10AF" w:rsidRPr="002F543A" w:rsidRDefault="006D10AF" w:rsidP="006D10AF">
      <w:pPr>
        <w:spacing w:after="0"/>
        <w:ind w:firstLine="709"/>
        <w:jc w:val="right"/>
        <w:rPr>
          <w:rFonts w:ascii="Times New Roman" w:hAnsi="Times New Roman"/>
        </w:rPr>
      </w:pPr>
      <w:r w:rsidRPr="002F543A">
        <w:rPr>
          <w:rFonts w:ascii="Times New Roman" w:hAnsi="Times New Roman"/>
        </w:rPr>
        <w:t>(друге читання)</w:t>
      </w:r>
    </w:p>
    <w:p w:rsidR="006D10AF" w:rsidRPr="00E563F7" w:rsidRDefault="006D10AF" w:rsidP="00A70609">
      <w:pPr>
        <w:spacing w:after="0"/>
        <w:jc w:val="center"/>
        <w:rPr>
          <w:rFonts w:ascii="Times New Roman" w:hAnsi="Times New Roman"/>
          <w:b/>
          <w:sz w:val="28"/>
          <w:szCs w:val="28"/>
        </w:rPr>
      </w:pPr>
    </w:p>
    <w:p w:rsidR="006D10AF" w:rsidRPr="00E563F7" w:rsidRDefault="006D10AF" w:rsidP="00A70609">
      <w:pPr>
        <w:spacing w:after="0"/>
        <w:jc w:val="center"/>
        <w:rPr>
          <w:rFonts w:ascii="Times New Roman" w:hAnsi="Times New Roman"/>
          <w:b/>
          <w:sz w:val="28"/>
          <w:szCs w:val="28"/>
        </w:rPr>
      </w:pPr>
    </w:p>
    <w:p w:rsidR="006D10AF" w:rsidRPr="00E563F7" w:rsidRDefault="006D10AF" w:rsidP="00A70609">
      <w:pPr>
        <w:spacing w:after="0"/>
        <w:jc w:val="center"/>
        <w:rPr>
          <w:rFonts w:ascii="Times New Roman" w:hAnsi="Times New Roman"/>
          <w:b/>
          <w:sz w:val="28"/>
          <w:szCs w:val="28"/>
        </w:rPr>
      </w:pPr>
    </w:p>
    <w:p w:rsidR="006D10AF" w:rsidRPr="00E563F7" w:rsidRDefault="006D10AF" w:rsidP="00A70609">
      <w:pPr>
        <w:spacing w:after="0"/>
        <w:jc w:val="center"/>
        <w:rPr>
          <w:rFonts w:ascii="Times New Roman" w:hAnsi="Times New Roman"/>
          <w:b/>
          <w:sz w:val="28"/>
          <w:szCs w:val="28"/>
        </w:rPr>
      </w:pPr>
    </w:p>
    <w:p w:rsidR="006D10AF" w:rsidRPr="00E563F7" w:rsidRDefault="006D10AF" w:rsidP="00A70609">
      <w:pPr>
        <w:spacing w:after="0"/>
        <w:jc w:val="center"/>
        <w:rPr>
          <w:rFonts w:ascii="Times New Roman" w:hAnsi="Times New Roman"/>
          <w:b/>
          <w:sz w:val="28"/>
          <w:szCs w:val="28"/>
        </w:rPr>
      </w:pPr>
    </w:p>
    <w:p w:rsidR="006D10AF" w:rsidRPr="00E563F7" w:rsidRDefault="006D10AF" w:rsidP="00A70609">
      <w:pPr>
        <w:spacing w:after="0"/>
        <w:jc w:val="center"/>
        <w:rPr>
          <w:rFonts w:ascii="Times New Roman" w:hAnsi="Times New Roman"/>
          <w:b/>
          <w:sz w:val="28"/>
          <w:szCs w:val="28"/>
        </w:rPr>
      </w:pPr>
    </w:p>
    <w:p w:rsidR="00A70609" w:rsidRPr="00E563F7" w:rsidRDefault="00A70609" w:rsidP="00A70609">
      <w:pPr>
        <w:spacing w:after="0"/>
        <w:jc w:val="center"/>
        <w:rPr>
          <w:rFonts w:ascii="Times New Roman" w:hAnsi="Times New Roman"/>
          <w:b/>
          <w:sz w:val="28"/>
          <w:szCs w:val="28"/>
        </w:rPr>
      </w:pPr>
    </w:p>
    <w:p w:rsidR="00A70609" w:rsidRPr="00E563F7" w:rsidRDefault="00A70609" w:rsidP="00A70609">
      <w:pPr>
        <w:spacing w:after="0"/>
        <w:jc w:val="center"/>
        <w:rPr>
          <w:rFonts w:ascii="Times New Roman" w:hAnsi="Times New Roman"/>
          <w:b/>
          <w:sz w:val="28"/>
          <w:szCs w:val="28"/>
        </w:rPr>
      </w:pPr>
    </w:p>
    <w:p w:rsidR="006D10AF" w:rsidRPr="00E563F7" w:rsidRDefault="006D10AF" w:rsidP="006D10AF">
      <w:pPr>
        <w:spacing w:after="0"/>
        <w:jc w:val="center"/>
        <w:rPr>
          <w:rFonts w:ascii="Times New Roman" w:hAnsi="Times New Roman"/>
          <w:b/>
          <w:sz w:val="28"/>
          <w:szCs w:val="28"/>
        </w:rPr>
      </w:pPr>
      <w:r w:rsidRPr="00E563F7">
        <w:rPr>
          <w:rFonts w:ascii="Times New Roman" w:hAnsi="Times New Roman"/>
          <w:b/>
          <w:sz w:val="28"/>
          <w:szCs w:val="28"/>
        </w:rPr>
        <w:t>ЗАУВАЖЕННЯ</w:t>
      </w:r>
    </w:p>
    <w:p w:rsidR="00890216" w:rsidRDefault="006D10AF" w:rsidP="006D10AF">
      <w:pPr>
        <w:spacing w:after="0"/>
        <w:jc w:val="center"/>
        <w:rPr>
          <w:rFonts w:ascii="Times New Roman" w:hAnsi="Times New Roman"/>
          <w:b/>
          <w:sz w:val="28"/>
          <w:szCs w:val="28"/>
        </w:rPr>
      </w:pPr>
      <w:r w:rsidRPr="00E563F7">
        <w:rPr>
          <w:rFonts w:ascii="Times New Roman" w:hAnsi="Times New Roman"/>
          <w:b/>
          <w:sz w:val="28"/>
          <w:szCs w:val="28"/>
        </w:rPr>
        <w:t xml:space="preserve">до проекту Закону України про внесення змін </w:t>
      </w:r>
    </w:p>
    <w:p w:rsidR="006D10AF" w:rsidRPr="00E563F7" w:rsidRDefault="006D10AF" w:rsidP="006D10AF">
      <w:pPr>
        <w:spacing w:after="0"/>
        <w:jc w:val="center"/>
        <w:rPr>
          <w:rFonts w:ascii="Times New Roman" w:hAnsi="Times New Roman"/>
          <w:b/>
          <w:sz w:val="28"/>
          <w:szCs w:val="28"/>
        </w:rPr>
      </w:pPr>
      <w:r w:rsidRPr="00E563F7">
        <w:rPr>
          <w:rFonts w:ascii="Times New Roman" w:hAnsi="Times New Roman"/>
          <w:b/>
          <w:sz w:val="28"/>
          <w:szCs w:val="28"/>
        </w:rPr>
        <w:t>до деяких законодавчих актів щодо детінізації ринку металургійної сировини та операцій з металобрухтом</w:t>
      </w:r>
    </w:p>
    <w:p w:rsidR="006D10AF" w:rsidRPr="00E563F7" w:rsidRDefault="006D10AF" w:rsidP="006D10AF">
      <w:pPr>
        <w:spacing w:after="0"/>
        <w:jc w:val="center"/>
        <w:rPr>
          <w:rFonts w:ascii="Times New Roman" w:hAnsi="Times New Roman"/>
          <w:sz w:val="28"/>
          <w:szCs w:val="28"/>
        </w:rPr>
      </w:pPr>
      <w:r w:rsidRPr="00E563F7">
        <w:rPr>
          <w:rFonts w:ascii="Times New Roman" w:hAnsi="Times New Roman"/>
          <w:sz w:val="28"/>
          <w:szCs w:val="28"/>
        </w:rPr>
        <w:t xml:space="preserve">(реєстраційний № 2426) </w:t>
      </w:r>
    </w:p>
    <w:p w:rsidR="006D10AF" w:rsidRPr="00890216" w:rsidRDefault="006D10AF" w:rsidP="006D10AF">
      <w:pPr>
        <w:jc w:val="both"/>
        <w:rPr>
          <w:rFonts w:ascii="Times New Roman" w:hAnsi="Times New Roman"/>
          <w:sz w:val="16"/>
          <w:szCs w:val="16"/>
        </w:rPr>
      </w:pPr>
    </w:p>
    <w:p w:rsidR="006D10AF" w:rsidRPr="00E563F7" w:rsidRDefault="006D10AF" w:rsidP="003F78B1">
      <w:pPr>
        <w:spacing w:after="100"/>
        <w:ind w:firstLine="709"/>
        <w:jc w:val="both"/>
        <w:rPr>
          <w:rFonts w:ascii="Times New Roman" w:hAnsi="Times New Roman"/>
          <w:sz w:val="28"/>
          <w:szCs w:val="28"/>
        </w:rPr>
      </w:pPr>
      <w:r w:rsidRPr="00E563F7">
        <w:rPr>
          <w:rFonts w:ascii="Times New Roman" w:hAnsi="Times New Roman"/>
          <w:sz w:val="28"/>
          <w:szCs w:val="28"/>
        </w:rPr>
        <w:t>У Головному юридичному управлінні розглянуто проект Закону України про внесення змі</w:t>
      </w:r>
      <w:r w:rsidR="005C5525">
        <w:rPr>
          <w:rFonts w:ascii="Times New Roman" w:hAnsi="Times New Roman"/>
          <w:sz w:val="28"/>
          <w:szCs w:val="28"/>
        </w:rPr>
        <w:t xml:space="preserve">н до деяких законодавчих актів </w:t>
      </w:r>
      <w:r w:rsidRPr="00E563F7">
        <w:rPr>
          <w:rFonts w:ascii="Times New Roman" w:hAnsi="Times New Roman"/>
          <w:sz w:val="28"/>
          <w:szCs w:val="28"/>
        </w:rPr>
        <w:t>щодо детінізації ринку металургійної сиров</w:t>
      </w:r>
      <w:r w:rsidR="005C5525">
        <w:rPr>
          <w:rFonts w:ascii="Times New Roman" w:hAnsi="Times New Roman"/>
          <w:sz w:val="28"/>
          <w:szCs w:val="28"/>
        </w:rPr>
        <w:t>ини та операцій з металобрухтом (реєстр. № 242</w:t>
      </w:r>
      <w:r w:rsidRPr="00E563F7">
        <w:rPr>
          <w:rFonts w:ascii="Times New Roman" w:hAnsi="Times New Roman"/>
          <w:sz w:val="28"/>
          <w:szCs w:val="28"/>
        </w:rPr>
        <w:t>6), підготовлений Комітетом з питань економічного розвитку.</w:t>
      </w:r>
    </w:p>
    <w:p w:rsidR="006D10AF" w:rsidRPr="00E563F7" w:rsidRDefault="006D10AF" w:rsidP="003F78B1">
      <w:pPr>
        <w:tabs>
          <w:tab w:val="left" w:pos="993"/>
        </w:tabs>
        <w:spacing w:after="100"/>
        <w:ind w:firstLine="709"/>
        <w:jc w:val="both"/>
        <w:rPr>
          <w:rFonts w:ascii="Times New Roman" w:hAnsi="Times New Roman"/>
          <w:sz w:val="28"/>
          <w:szCs w:val="28"/>
        </w:rPr>
      </w:pPr>
      <w:r w:rsidRPr="00E563F7">
        <w:rPr>
          <w:rFonts w:ascii="Times New Roman" w:hAnsi="Times New Roman"/>
          <w:sz w:val="28"/>
          <w:szCs w:val="28"/>
        </w:rPr>
        <w:t xml:space="preserve">Підтримуючи </w:t>
      </w:r>
      <w:r w:rsidR="00C50647">
        <w:rPr>
          <w:rFonts w:ascii="Times New Roman" w:hAnsi="Times New Roman"/>
          <w:sz w:val="28"/>
          <w:szCs w:val="28"/>
        </w:rPr>
        <w:t>мету прийняття законопроекту, задекларо</w:t>
      </w:r>
      <w:r w:rsidR="00BC3BD2">
        <w:rPr>
          <w:rFonts w:ascii="Times New Roman" w:hAnsi="Times New Roman"/>
          <w:sz w:val="28"/>
          <w:szCs w:val="28"/>
        </w:rPr>
        <w:t>вану у пояснювальній записці до</w:t>
      </w:r>
      <w:r w:rsidR="00BC3BD2">
        <w:rPr>
          <w:rFonts w:ascii="Times New Roman" w:hAnsi="Times New Roman"/>
          <w:sz w:val="28"/>
          <w:szCs w:val="28"/>
          <w:lang w:val="ru-RU"/>
        </w:rPr>
        <w:t xml:space="preserve"> нього</w:t>
      </w:r>
      <w:r w:rsidRPr="00E563F7">
        <w:rPr>
          <w:rFonts w:ascii="Times New Roman" w:hAnsi="Times New Roman"/>
          <w:sz w:val="28"/>
          <w:szCs w:val="28"/>
        </w:rPr>
        <w:t>, Головне юридичне управління поділяє міркування, викладені у висновку Головного науково-експертного управління від 27.11.2019 року, щодо необхідності доопрацювання цього законопроекту та вважає за необхідне зазначити таке.</w:t>
      </w:r>
    </w:p>
    <w:p w:rsidR="006D10AF" w:rsidRPr="00890216" w:rsidRDefault="006D10AF" w:rsidP="003F78B1">
      <w:pPr>
        <w:pStyle w:val="a3"/>
        <w:numPr>
          <w:ilvl w:val="0"/>
          <w:numId w:val="1"/>
        </w:numPr>
        <w:tabs>
          <w:tab w:val="left" w:pos="1134"/>
        </w:tabs>
        <w:spacing w:after="100" w:line="240" w:lineRule="auto"/>
        <w:ind w:left="0" w:firstLine="709"/>
        <w:contextualSpacing w:val="0"/>
        <w:jc w:val="both"/>
        <w:rPr>
          <w:rFonts w:ascii="Times New Roman" w:hAnsi="Times New Roman" w:cs="Times New Roman"/>
          <w:sz w:val="28"/>
          <w:szCs w:val="28"/>
        </w:rPr>
      </w:pPr>
      <w:r w:rsidRPr="00890216">
        <w:rPr>
          <w:rFonts w:ascii="Times New Roman" w:hAnsi="Times New Roman" w:cs="Times New Roman"/>
          <w:sz w:val="28"/>
          <w:szCs w:val="28"/>
        </w:rPr>
        <w:t xml:space="preserve">Положеннями законопроекту передбачається на законодавчому рівні виокремити діяльність із заготівлі металобрухту з поняття </w:t>
      </w:r>
      <w:r w:rsidRPr="00890216">
        <w:rPr>
          <w:rStyle w:val="st24"/>
          <w:b w:val="0"/>
          <w:sz w:val="28"/>
          <w:szCs w:val="28"/>
        </w:rPr>
        <w:t>"</w:t>
      </w:r>
      <w:r w:rsidRPr="00890216">
        <w:rPr>
          <w:rFonts w:ascii="Times New Roman" w:hAnsi="Times New Roman" w:cs="Times New Roman"/>
          <w:sz w:val="28"/>
          <w:szCs w:val="28"/>
        </w:rPr>
        <w:t>операції з металобрухтом</w:t>
      </w:r>
      <w:r w:rsidRPr="00890216">
        <w:rPr>
          <w:rStyle w:val="st24"/>
          <w:b w:val="0"/>
          <w:sz w:val="28"/>
          <w:szCs w:val="28"/>
        </w:rPr>
        <w:t xml:space="preserve">" (зміни до статті 1 Закону </w:t>
      </w:r>
      <w:r w:rsidRPr="00890216">
        <w:rPr>
          <w:rFonts w:ascii="Times New Roman" w:hAnsi="Times New Roman" w:cs="Times New Roman"/>
          <w:sz w:val="28"/>
          <w:szCs w:val="28"/>
        </w:rPr>
        <w:t xml:space="preserve">України </w:t>
      </w:r>
      <w:r w:rsidRPr="00890216">
        <w:rPr>
          <w:rStyle w:val="st24"/>
          <w:b w:val="0"/>
          <w:sz w:val="28"/>
          <w:szCs w:val="28"/>
        </w:rPr>
        <w:t>"</w:t>
      </w:r>
      <w:r w:rsidRPr="00890216">
        <w:rPr>
          <w:rFonts w:ascii="Times New Roman" w:hAnsi="Times New Roman" w:cs="Times New Roman"/>
          <w:sz w:val="28"/>
          <w:szCs w:val="28"/>
        </w:rPr>
        <w:t>Про металобрухт</w:t>
      </w:r>
      <w:r w:rsidRPr="00890216">
        <w:rPr>
          <w:rStyle w:val="st24"/>
          <w:b w:val="0"/>
          <w:sz w:val="28"/>
          <w:szCs w:val="28"/>
        </w:rPr>
        <w:t>")</w:t>
      </w:r>
      <w:r w:rsidRPr="00890216">
        <w:rPr>
          <w:rFonts w:ascii="Times New Roman" w:hAnsi="Times New Roman" w:cs="Times New Roman"/>
          <w:sz w:val="28"/>
          <w:szCs w:val="28"/>
        </w:rPr>
        <w:t xml:space="preserve">. Вважаємо таке нововведення дискусійним, оскільки заготівля металобрухту за предметом господарської діяльності є різновидом операцій з металобрухтом. Разом з тим, доцільність наведеного виокремлення проектом нормативно не обґрунтовується, а визначення суб’єкта господарювання, що здійснює діяльність із заготівлі металобрухту, відсутнє. </w:t>
      </w:r>
    </w:p>
    <w:p w:rsidR="006D10AF" w:rsidRPr="00E563F7" w:rsidRDefault="006D10AF" w:rsidP="003F78B1">
      <w:pPr>
        <w:pStyle w:val="a3"/>
        <w:tabs>
          <w:tab w:val="left" w:pos="1134"/>
        </w:tabs>
        <w:spacing w:after="100" w:line="240" w:lineRule="auto"/>
        <w:ind w:left="0" w:firstLine="709"/>
        <w:contextualSpacing w:val="0"/>
        <w:jc w:val="both"/>
        <w:rPr>
          <w:rFonts w:ascii="Times New Roman" w:hAnsi="Times New Roman" w:cs="Times New Roman"/>
          <w:sz w:val="28"/>
          <w:szCs w:val="28"/>
        </w:rPr>
      </w:pPr>
      <w:r w:rsidRPr="00E563F7">
        <w:rPr>
          <w:rFonts w:ascii="Times New Roman" w:hAnsi="Times New Roman" w:cs="Times New Roman"/>
          <w:sz w:val="28"/>
          <w:szCs w:val="28"/>
        </w:rPr>
        <w:t xml:space="preserve">Крім того, згідно з новою редакцією частини шістнадцятої статті 4 передбачається, що </w:t>
      </w:r>
      <w:r w:rsidRPr="0079402E">
        <w:rPr>
          <w:rStyle w:val="st24"/>
          <w:b w:val="0"/>
          <w:sz w:val="28"/>
          <w:szCs w:val="28"/>
        </w:rPr>
        <w:t>"</w:t>
      </w:r>
      <w:r w:rsidRPr="00E563F7">
        <w:rPr>
          <w:rFonts w:ascii="Times New Roman" w:hAnsi="Times New Roman" w:cs="Times New Roman"/>
          <w:sz w:val="28"/>
          <w:szCs w:val="28"/>
        </w:rPr>
        <w:t xml:space="preserve">приймання на брухт технічних засобів телекомунікацій, споруд електрозв'язку або їх частин, іншого телекомунікаційного обладнання дозволяється лише від суб’єктів господарювання, що використовують зазначене майно під час провадження своєї господарської діяльності, за наявності оригіналу або належним чином засвідченої копії чи витягу з відповідного </w:t>
      </w:r>
      <w:proofErr w:type="spellStart"/>
      <w:r w:rsidRPr="00E563F7">
        <w:rPr>
          <w:rFonts w:ascii="Times New Roman" w:hAnsi="Times New Roman" w:cs="Times New Roman"/>
          <w:sz w:val="28"/>
          <w:szCs w:val="28"/>
        </w:rPr>
        <w:t>акта</w:t>
      </w:r>
      <w:proofErr w:type="spellEnd"/>
      <w:r w:rsidRPr="00E563F7">
        <w:rPr>
          <w:rFonts w:ascii="Times New Roman" w:hAnsi="Times New Roman" w:cs="Times New Roman"/>
          <w:sz w:val="28"/>
          <w:szCs w:val="28"/>
        </w:rPr>
        <w:t xml:space="preserve"> про списання такого майна з балансу та документів, що підтверджують його використання в господарській діяльності</w:t>
      </w:r>
      <w:r w:rsidRPr="0079402E">
        <w:rPr>
          <w:rStyle w:val="st24"/>
          <w:b w:val="0"/>
          <w:sz w:val="28"/>
          <w:szCs w:val="28"/>
        </w:rPr>
        <w:t>"</w:t>
      </w:r>
      <w:r w:rsidRPr="00E563F7">
        <w:rPr>
          <w:rFonts w:ascii="Times New Roman" w:hAnsi="Times New Roman" w:cs="Times New Roman"/>
          <w:sz w:val="28"/>
          <w:szCs w:val="28"/>
        </w:rPr>
        <w:t>. Разом з тим, законопроектом не визначається перелік документів, за допомогою яких можна підтвердити використання брухту технічних засобів телекомунікацій, споруд електрозв</w:t>
      </w:r>
      <w:r w:rsidR="003F78B1">
        <w:rPr>
          <w:rFonts w:ascii="Times New Roman" w:hAnsi="Times New Roman" w:cs="Times New Roman"/>
          <w:sz w:val="28"/>
          <w:szCs w:val="28"/>
        </w:rPr>
        <w:t>’</w:t>
      </w:r>
      <w:r w:rsidRPr="00E563F7">
        <w:rPr>
          <w:rFonts w:ascii="Times New Roman" w:hAnsi="Times New Roman" w:cs="Times New Roman"/>
          <w:sz w:val="28"/>
          <w:szCs w:val="28"/>
        </w:rPr>
        <w:t>язку або їх частин, іншого телекомунікаційного обладнання в господарській діяльності.</w:t>
      </w:r>
    </w:p>
    <w:p w:rsidR="006D10AF" w:rsidRPr="00E563F7" w:rsidRDefault="006D10AF" w:rsidP="003F78B1">
      <w:pPr>
        <w:pStyle w:val="a3"/>
        <w:tabs>
          <w:tab w:val="left" w:pos="1134"/>
        </w:tabs>
        <w:spacing w:after="100" w:line="240" w:lineRule="auto"/>
        <w:ind w:left="0" w:firstLine="709"/>
        <w:contextualSpacing w:val="0"/>
        <w:jc w:val="both"/>
        <w:rPr>
          <w:rFonts w:ascii="Times New Roman" w:hAnsi="Times New Roman" w:cs="Times New Roman"/>
          <w:color w:val="000000"/>
          <w:sz w:val="28"/>
          <w:szCs w:val="28"/>
        </w:rPr>
      </w:pPr>
      <w:r w:rsidRPr="00E563F7">
        <w:rPr>
          <w:rFonts w:ascii="Times New Roman" w:hAnsi="Times New Roman" w:cs="Times New Roman"/>
          <w:sz w:val="28"/>
          <w:szCs w:val="28"/>
        </w:rPr>
        <w:t>Такий нормотворчий підхід не відповідає принципу правової визначеності як одному із елементів верховенства права (стаття 8 Конституції України), оскільки зі змісту проекту неможливо встановити особливості правового регулювання заготівлі металобрухту, тоді як п</w:t>
      </w:r>
      <w:r w:rsidRPr="00E563F7">
        <w:rPr>
          <w:rFonts w:ascii="Times New Roman" w:hAnsi="Times New Roman" w:cs="Times New Roman"/>
          <w:color w:val="000000"/>
          <w:sz w:val="28"/>
          <w:szCs w:val="28"/>
        </w:rPr>
        <w:t>ринцип правової визначеності передбачає, насамперед, ясність та недвозначність викладення правових приписів, відсутність внутрішніх суперечностей у нормативно-правовому акті та узгодженість з іншими законами.</w:t>
      </w:r>
    </w:p>
    <w:p w:rsidR="006D10AF" w:rsidRPr="00E563F7" w:rsidRDefault="006D10AF" w:rsidP="003F78B1">
      <w:pPr>
        <w:pStyle w:val="a3"/>
        <w:numPr>
          <w:ilvl w:val="0"/>
          <w:numId w:val="1"/>
        </w:numPr>
        <w:tabs>
          <w:tab w:val="left" w:pos="1134"/>
        </w:tabs>
        <w:spacing w:after="100" w:line="240" w:lineRule="auto"/>
        <w:ind w:left="0" w:firstLine="709"/>
        <w:contextualSpacing w:val="0"/>
        <w:jc w:val="both"/>
        <w:rPr>
          <w:rFonts w:ascii="Times New Roman" w:hAnsi="Times New Roman" w:cs="Times New Roman"/>
          <w:sz w:val="28"/>
          <w:szCs w:val="28"/>
        </w:rPr>
      </w:pPr>
      <w:r w:rsidRPr="00E563F7">
        <w:rPr>
          <w:rFonts w:ascii="Times New Roman" w:hAnsi="Times New Roman" w:cs="Times New Roman"/>
          <w:sz w:val="28"/>
          <w:szCs w:val="28"/>
        </w:rPr>
        <w:t xml:space="preserve">Відповідно до нової редакції частини сімнадцятої статті 4 передбачається, що </w:t>
      </w:r>
      <w:r w:rsidRPr="005C5525">
        <w:rPr>
          <w:rStyle w:val="st24"/>
          <w:b w:val="0"/>
          <w:sz w:val="28"/>
          <w:szCs w:val="28"/>
        </w:rPr>
        <w:t>"</w:t>
      </w:r>
      <w:r w:rsidRPr="00E563F7">
        <w:rPr>
          <w:rFonts w:ascii="Times New Roman" w:hAnsi="Times New Roman" w:cs="Times New Roman"/>
          <w:sz w:val="28"/>
          <w:szCs w:val="28"/>
        </w:rPr>
        <w:t>п</w:t>
      </w:r>
      <w:r w:rsidRPr="00E563F7">
        <w:rPr>
          <w:rFonts w:ascii="Times New Roman" w:hAnsi="Times New Roman" w:cs="Times New Roman"/>
          <w:bCs/>
          <w:sz w:val="28"/>
          <w:szCs w:val="28"/>
        </w:rPr>
        <w:t>ерелік технічних засобів телекомунікацій</w:t>
      </w:r>
      <w:r w:rsidRPr="00E563F7">
        <w:rPr>
          <w:rFonts w:ascii="Times New Roman" w:hAnsi="Times New Roman" w:cs="Times New Roman"/>
          <w:bCs/>
          <w:color w:val="000000"/>
          <w:sz w:val="28"/>
          <w:szCs w:val="28"/>
        </w:rPr>
        <w:t>,</w:t>
      </w:r>
      <w:r w:rsidRPr="00E563F7">
        <w:rPr>
          <w:rFonts w:ascii="Times New Roman" w:hAnsi="Times New Roman" w:cs="Times New Roman"/>
          <w:bCs/>
          <w:sz w:val="28"/>
          <w:szCs w:val="28"/>
        </w:rPr>
        <w:t xml:space="preserve"> споруд електрозв'язку або їх частин, іншого телекомунікаційного обладнання, які можуть здаватися на брухт виключно від суб’єктів господарювання, </w:t>
      </w:r>
      <w:r w:rsidRPr="00E563F7">
        <w:rPr>
          <w:rFonts w:ascii="Times New Roman" w:hAnsi="Times New Roman" w:cs="Times New Roman"/>
          <w:bCs/>
          <w:color w:val="000000"/>
          <w:sz w:val="28"/>
          <w:szCs w:val="28"/>
        </w:rPr>
        <w:t xml:space="preserve">що </w:t>
      </w:r>
      <w:r w:rsidRPr="00E563F7">
        <w:rPr>
          <w:rFonts w:ascii="Times New Roman" w:hAnsi="Times New Roman" w:cs="Times New Roman"/>
          <w:bCs/>
          <w:sz w:val="28"/>
          <w:szCs w:val="28"/>
        </w:rPr>
        <w:t>використовують зазначене майно під час провадження своєї господарської діяльності, затверджується центральним органом виконавчої влади, що забезпечує формування та реалізує державну промислову політику, за погодженням із центральним органом виконавчої влади в галузі зв’язку та органом державного регулювання у сфері телекомунікацій</w:t>
      </w:r>
      <w:r w:rsidRPr="005C5525">
        <w:rPr>
          <w:rStyle w:val="st24"/>
          <w:b w:val="0"/>
          <w:sz w:val="28"/>
          <w:szCs w:val="28"/>
        </w:rPr>
        <w:t>"</w:t>
      </w:r>
      <w:r w:rsidRPr="00E563F7">
        <w:rPr>
          <w:rFonts w:ascii="Times New Roman" w:hAnsi="Times New Roman" w:cs="Times New Roman"/>
          <w:bCs/>
          <w:sz w:val="28"/>
          <w:szCs w:val="28"/>
        </w:rPr>
        <w:t>. Оскільки такий перелік потребує міжвідомчого погодження, вважаємо, що з огляду на вимоги пункту 9 статті 116 Конституції України такий перелік мав би затверджуватися Кабінетом Міністрів України.</w:t>
      </w:r>
    </w:p>
    <w:p w:rsidR="006D10AF" w:rsidRPr="00E563F7" w:rsidRDefault="006D10AF" w:rsidP="003F78B1">
      <w:pPr>
        <w:pStyle w:val="a3"/>
        <w:numPr>
          <w:ilvl w:val="0"/>
          <w:numId w:val="1"/>
        </w:numPr>
        <w:tabs>
          <w:tab w:val="left" w:pos="1134"/>
        </w:tabs>
        <w:spacing w:after="100" w:line="240" w:lineRule="auto"/>
        <w:ind w:left="0" w:firstLine="709"/>
        <w:contextualSpacing w:val="0"/>
        <w:jc w:val="both"/>
        <w:rPr>
          <w:rFonts w:ascii="Times New Roman" w:hAnsi="Times New Roman" w:cs="Times New Roman"/>
          <w:sz w:val="28"/>
          <w:szCs w:val="28"/>
        </w:rPr>
      </w:pPr>
      <w:r w:rsidRPr="00E563F7">
        <w:rPr>
          <w:rFonts w:ascii="Times New Roman" w:eastAsia="Times New Roman" w:hAnsi="Times New Roman" w:cs="Times New Roman"/>
          <w:sz w:val="28"/>
          <w:szCs w:val="28"/>
          <w:lang w:eastAsia="ru-RU"/>
        </w:rPr>
        <w:t xml:space="preserve">Відповідно до </w:t>
      </w:r>
      <w:r w:rsidRPr="00E563F7">
        <w:rPr>
          <w:rFonts w:ascii="Times New Roman" w:hAnsi="Times New Roman" w:cs="Times New Roman"/>
          <w:sz w:val="28"/>
          <w:szCs w:val="28"/>
        </w:rPr>
        <w:t xml:space="preserve">нової редакції </w:t>
      </w:r>
      <w:r w:rsidRPr="00E563F7">
        <w:rPr>
          <w:rFonts w:ascii="Times New Roman" w:eastAsia="Times New Roman" w:hAnsi="Times New Roman" w:cs="Times New Roman"/>
          <w:sz w:val="28"/>
          <w:szCs w:val="28"/>
          <w:lang w:eastAsia="ru-RU"/>
        </w:rPr>
        <w:t xml:space="preserve">частини двадцять четвертої статті 4 Закону передбачається, що </w:t>
      </w:r>
      <w:r w:rsidRPr="005C5525">
        <w:rPr>
          <w:rStyle w:val="st24"/>
          <w:b w:val="0"/>
          <w:sz w:val="28"/>
          <w:szCs w:val="28"/>
        </w:rPr>
        <w:t>"</w:t>
      </w:r>
      <w:r w:rsidRPr="00E563F7">
        <w:rPr>
          <w:rFonts w:ascii="Times New Roman" w:eastAsia="Times New Roman" w:hAnsi="Times New Roman" w:cs="Times New Roman"/>
          <w:sz w:val="28"/>
          <w:szCs w:val="28"/>
          <w:lang w:eastAsia="ru-RU"/>
        </w:rPr>
        <w:t xml:space="preserve">без подання заяви до Переліку вноситься інформація про тих суб’єктів господарювання, яким центральний орган виконавчої влади, що забезпечує формування та реалізує державну промислову політику, видав атестати спеціалізованих металургійних переробних підприємств після набрання чинності Законом України </w:t>
      </w:r>
      <w:r w:rsidRPr="005C5525">
        <w:rPr>
          <w:rStyle w:val="st24"/>
          <w:b w:val="0"/>
          <w:sz w:val="28"/>
          <w:szCs w:val="28"/>
        </w:rPr>
        <w:t>"</w:t>
      </w:r>
      <w:r w:rsidRPr="00E563F7">
        <w:rPr>
          <w:rFonts w:ascii="Times New Roman" w:eastAsia="Times New Roman" w:hAnsi="Times New Roman" w:cs="Times New Roman"/>
          <w:sz w:val="28"/>
          <w:szCs w:val="28"/>
          <w:lang w:eastAsia="ru-RU"/>
        </w:rPr>
        <w:t>Про ліцензування видів господарської діяльності</w:t>
      </w:r>
      <w:r w:rsidRPr="005C5525">
        <w:rPr>
          <w:rStyle w:val="st24"/>
          <w:b w:val="0"/>
          <w:sz w:val="28"/>
          <w:szCs w:val="28"/>
        </w:rPr>
        <w:t>"</w:t>
      </w:r>
      <w:r w:rsidRPr="00E563F7">
        <w:rPr>
          <w:rFonts w:ascii="Times New Roman" w:eastAsia="Times New Roman" w:hAnsi="Times New Roman" w:cs="Times New Roman"/>
          <w:sz w:val="28"/>
          <w:szCs w:val="28"/>
          <w:lang w:eastAsia="ru-RU"/>
        </w:rPr>
        <w:t xml:space="preserve">. </w:t>
      </w:r>
    </w:p>
    <w:p w:rsidR="006D10AF" w:rsidRPr="00E563F7" w:rsidRDefault="006D10AF" w:rsidP="003F78B1">
      <w:pPr>
        <w:pStyle w:val="a3"/>
        <w:tabs>
          <w:tab w:val="left" w:pos="1134"/>
        </w:tabs>
        <w:spacing w:after="100" w:line="240" w:lineRule="auto"/>
        <w:ind w:left="0" w:firstLine="709"/>
        <w:contextualSpacing w:val="0"/>
        <w:jc w:val="both"/>
        <w:rPr>
          <w:rFonts w:ascii="Times New Roman" w:hAnsi="Times New Roman" w:cs="Times New Roman"/>
          <w:sz w:val="28"/>
          <w:szCs w:val="28"/>
        </w:rPr>
      </w:pPr>
      <w:r w:rsidRPr="00E563F7">
        <w:rPr>
          <w:rFonts w:ascii="Times New Roman" w:hAnsi="Times New Roman" w:cs="Times New Roman"/>
          <w:sz w:val="28"/>
          <w:szCs w:val="28"/>
        </w:rPr>
        <w:t xml:space="preserve">Крім того, поданим законопроектом пропонується внести зміни до статті 5 чинного Закону України </w:t>
      </w:r>
      <w:r w:rsidRPr="005C5525">
        <w:rPr>
          <w:rStyle w:val="st24"/>
          <w:b w:val="0"/>
          <w:sz w:val="28"/>
          <w:szCs w:val="28"/>
        </w:rPr>
        <w:t>"</w:t>
      </w:r>
      <w:r w:rsidRPr="00E563F7">
        <w:rPr>
          <w:rFonts w:ascii="Times New Roman" w:hAnsi="Times New Roman" w:cs="Times New Roman"/>
          <w:sz w:val="28"/>
          <w:szCs w:val="28"/>
        </w:rPr>
        <w:t>Про металобрухт</w:t>
      </w:r>
      <w:r w:rsidRPr="005C5525">
        <w:rPr>
          <w:rStyle w:val="st24"/>
          <w:b w:val="0"/>
          <w:sz w:val="28"/>
          <w:szCs w:val="28"/>
        </w:rPr>
        <w:t>"</w:t>
      </w:r>
      <w:r w:rsidRPr="00E563F7">
        <w:rPr>
          <w:rFonts w:ascii="Times New Roman" w:hAnsi="Times New Roman" w:cs="Times New Roman"/>
          <w:sz w:val="28"/>
          <w:szCs w:val="28"/>
        </w:rPr>
        <w:t xml:space="preserve"> </w:t>
      </w:r>
      <w:r w:rsidR="00255578">
        <w:rPr>
          <w:rFonts w:ascii="Times New Roman" w:hAnsi="Times New Roman" w:cs="Times New Roman"/>
          <w:sz w:val="28"/>
          <w:szCs w:val="28"/>
        </w:rPr>
        <w:t>стосовно</w:t>
      </w:r>
      <w:r w:rsidRPr="00E563F7">
        <w:rPr>
          <w:rFonts w:ascii="Times New Roman" w:hAnsi="Times New Roman" w:cs="Times New Roman"/>
          <w:sz w:val="28"/>
          <w:szCs w:val="28"/>
        </w:rPr>
        <w:t xml:space="preserve"> вимог до суб’єктів господарювання, що здійснюють заготівлю металобрухту та операції з металобрухтом. Так, для суб’єктів господарювання, що здійснюють операції з металобрухтом</w:t>
      </w:r>
      <w:r w:rsidR="005C5525">
        <w:rPr>
          <w:rFonts w:ascii="Times New Roman" w:hAnsi="Times New Roman" w:cs="Times New Roman"/>
          <w:sz w:val="28"/>
          <w:szCs w:val="28"/>
        </w:rPr>
        <w:t>,</w:t>
      </w:r>
      <w:r w:rsidRPr="00E563F7">
        <w:rPr>
          <w:rFonts w:ascii="Times New Roman" w:hAnsi="Times New Roman" w:cs="Times New Roman"/>
          <w:sz w:val="28"/>
          <w:szCs w:val="28"/>
        </w:rPr>
        <w:t xml:space="preserve"> встановлюються вимоги щодо необхідності мати кваліфікованих спеціалістів, відповідне обладнання та устаткування на праві власності або оренди. Водночас, для суб’єктів господарювання, що здійснюють заготівлю металобрухту, такі вимоги відсутні.</w:t>
      </w:r>
    </w:p>
    <w:p w:rsidR="006D10AF" w:rsidRPr="00E563F7" w:rsidRDefault="006D10AF" w:rsidP="003F78B1">
      <w:pPr>
        <w:pStyle w:val="a3"/>
        <w:tabs>
          <w:tab w:val="left" w:pos="1134"/>
        </w:tabs>
        <w:spacing w:after="100" w:line="240" w:lineRule="auto"/>
        <w:ind w:left="0" w:firstLine="709"/>
        <w:contextualSpacing w:val="0"/>
        <w:jc w:val="both"/>
        <w:rPr>
          <w:rFonts w:ascii="Times New Roman" w:hAnsi="Times New Roman" w:cs="Times New Roman"/>
          <w:sz w:val="28"/>
          <w:szCs w:val="28"/>
        </w:rPr>
      </w:pPr>
      <w:r w:rsidRPr="00E563F7">
        <w:rPr>
          <w:rFonts w:ascii="Times New Roman" w:eastAsia="Times New Roman" w:hAnsi="Times New Roman" w:cs="Times New Roman"/>
          <w:sz w:val="28"/>
          <w:szCs w:val="28"/>
          <w:lang w:eastAsia="ru-RU"/>
        </w:rPr>
        <w:t xml:space="preserve">По суті, законопроектом створюються привілейовані умови для певних суб’єктів господарювання </w:t>
      </w:r>
      <w:r w:rsidRPr="00E563F7">
        <w:rPr>
          <w:rFonts w:ascii="Times New Roman" w:hAnsi="Times New Roman" w:cs="Times New Roman"/>
          <w:sz w:val="28"/>
          <w:szCs w:val="28"/>
        </w:rPr>
        <w:t>порівняно з іншими суб’єктами господарювання, що не узгоджується з вимогами частини четвертої статті 13 Конституції України щодо рівності усіх суб’єктів права власності перед законом.</w:t>
      </w:r>
    </w:p>
    <w:p w:rsidR="006D10AF" w:rsidRPr="00E563F7" w:rsidRDefault="0082120A" w:rsidP="003F78B1">
      <w:pPr>
        <w:pStyle w:val="a3"/>
        <w:tabs>
          <w:tab w:val="left" w:pos="1134"/>
        </w:tabs>
        <w:spacing w:after="10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Більше</w:t>
      </w:r>
      <w:r w:rsidR="006D10AF" w:rsidRPr="00E563F7">
        <w:rPr>
          <w:rFonts w:ascii="Times New Roman" w:hAnsi="Times New Roman" w:cs="Times New Roman"/>
          <w:sz w:val="28"/>
          <w:szCs w:val="28"/>
        </w:rPr>
        <w:t xml:space="preserve"> того, наведена редакція частини першої статті 5 Закону, на відміну від чинної редакції</w:t>
      </w:r>
      <w:r w:rsidR="005C5525">
        <w:rPr>
          <w:rFonts w:ascii="Times New Roman" w:hAnsi="Times New Roman" w:cs="Times New Roman"/>
          <w:sz w:val="28"/>
          <w:szCs w:val="28"/>
        </w:rPr>
        <w:t xml:space="preserve"> Закону</w:t>
      </w:r>
      <w:r w:rsidR="006D10AF" w:rsidRPr="00E563F7">
        <w:rPr>
          <w:rFonts w:ascii="Times New Roman" w:hAnsi="Times New Roman" w:cs="Times New Roman"/>
          <w:sz w:val="28"/>
          <w:szCs w:val="28"/>
        </w:rPr>
        <w:t xml:space="preserve">, скасовує обов’язок суб’єкта господарювання мати </w:t>
      </w:r>
      <w:r w:rsidR="006D10AF" w:rsidRPr="005C5525">
        <w:rPr>
          <w:rStyle w:val="st24"/>
          <w:b w:val="0"/>
          <w:sz w:val="28"/>
          <w:szCs w:val="28"/>
        </w:rPr>
        <w:t>"</w:t>
      </w:r>
      <w:r w:rsidR="006D10AF" w:rsidRPr="00E563F7">
        <w:rPr>
          <w:rFonts w:ascii="Times New Roman" w:hAnsi="Times New Roman" w:cs="Times New Roman"/>
          <w:sz w:val="28"/>
          <w:szCs w:val="28"/>
        </w:rPr>
        <w:t>засоби екологічної безпеки</w:t>
      </w:r>
      <w:r w:rsidR="006D10AF" w:rsidRPr="005C5525">
        <w:rPr>
          <w:rStyle w:val="st24"/>
          <w:b w:val="0"/>
          <w:sz w:val="28"/>
          <w:szCs w:val="28"/>
        </w:rPr>
        <w:t>"</w:t>
      </w:r>
      <w:r w:rsidR="006D10AF" w:rsidRPr="00E563F7">
        <w:rPr>
          <w:rFonts w:ascii="Times New Roman" w:hAnsi="Times New Roman" w:cs="Times New Roman"/>
          <w:sz w:val="28"/>
          <w:szCs w:val="28"/>
        </w:rPr>
        <w:t>, що може звузити права громадян на безпечне для життя і здоров’я довкілля, передбачені статтями 16, 50 Конституції України, що не допускається частиною третьою статті 22 Основного Закону України.</w:t>
      </w:r>
    </w:p>
    <w:p w:rsidR="006D10AF" w:rsidRPr="00E563F7" w:rsidRDefault="006D10AF" w:rsidP="003F78B1">
      <w:pPr>
        <w:pStyle w:val="a3"/>
        <w:numPr>
          <w:ilvl w:val="0"/>
          <w:numId w:val="1"/>
        </w:numPr>
        <w:tabs>
          <w:tab w:val="left" w:pos="709"/>
          <w:tab w:val="left" w:pos="993"/>
        </w:tabs>
        <w:spacing w:after="100" w:line="240" w:lineRule="auto"/>
        <w:ind w:left="0" w:firstLine="709"/>
        <w:contextualSpacing w:val="0"/>
        <w:jc w:val="both"/>
        <w:rPr>
          <w:rFonts w:ascii="Times New Roman" w:hAnsi="Times New Roman" w:cs="Times New Roman"/>
          <w:sz w:val="28"/>
          <w:szCs w:val="28"/>
        </w:rPr>
      </w:pPr>
      <w:r w:rsidRPr="00E563F7">
        <w:rPr>
          <w:rFonts w:ascii="Times New Roman" w:hAnsi="Times New Roman" w:cs="Times New Roman"/>
          <w:sz w:val="28"/>
          <w:szCs w:val="28"/>
        </w:rPr>
        <w:t xml:space="preserve">Змінами до нової редакції частини другої статті 5 Закону передбачається встановити вимоги до приймальних пунктів щодо наявності систем відеоспостереження, відеозапису, архівування. Оскільки наразі до суб’єктів господарювання </w:t>
      </w:r>
      <w:r w:rsidR="005C5525">
        <w:rPr>
          <w:rFonts w:ascii="Times New Roman" w:hAnsi="Times New Roman" w:cs="Times New Roman"/>
          <w:sz w:val="28"/>
          <w:szCs w:val="28"/>
        </w:rPr>
        <w:t>такі вимоги законом не встановлюються</w:t>
      </w:r>
      <w:r w:rsidRPr="00E563F7">
        <w:rPr>
          <w:rFonts w:ascii="Times New Roman" w:hAnsi="Times New Roman" w:cs="Times New Roman"/>
          <w:sz w:val="28"/>
          <w:szCs w:val="28"/>
        </w:rPr>
        <w:t xml:space="preserve"> та зважаючи на термін набрання чинності цим законопроектом (через три місяці </w:t>
      </w:r>
      <w:r w:rsidRPr="00E563F7">
        <w:rPr>
          <w:rStyle w:val="rvts0"/>
          <w:rFonts w:ascii="Times New Roman" w:hAnsi="Times New Roman" w:cs="Times New Roman"/>
          <w:sz w:val="28"/>
          <w:szCs w:val="28"/>
        </w:rPr>
        <w:t>з дня його опублікування</w:t>
      </w:r>
      <w:r w:rsidRPr="00E563F7">
        <w:rPr>
          <w:rFonts w:ascii="Times New Roman" w:hAnsi="Times New Roman" w:cs="Times New Roman"/>
          <w:sz w:val="28"/>
          <w:szCs w:val="28"/>
        </w:rPr>
        <w:t>) вважаємо, що з огляду на вимоги статей 3 та 42 Конституції України слід було б відкласти набрання чинності частиною другою статті 5 Закону в новій редакції на строк, необхідний для виконання зазначених законопроектом вимог.</w:t>
      </w:r>
    </w:p>
    <w:p w:rsidR="006D10AF" w:rsidRPr="00E563F7" w:rsidRDefault="006D10AF" w:rsidP="003F78B1">
      <w:pPr>
        <w:pStyle w:val="a3"/>
        <w:numPr>
          <w:ilvl w:val="0"/>
          <w:numId w:val="1"/>
        </w:numPr>
        <w:tabs>
          <w:tab w:val="left" w:pos="1134"/>
        </w:tabs>
        <w:spacing w:after="100" w:line="240" w:lineRule="auto"/>
        <w:ind w:left="0" w:firstLine="709"/>
        <w:contextualSpacing w:val="0"/>
        <w:jc w:val="both"/>
        <w:rPr>
          <w:rFonts w:ascii="Times New Roman" w:hAnsi="Times New Roman" w:cs="Times New Roman"/>
          <w:sz w:val="28"/>
          <w:szCs w:val="28"/>
        </w:rPr>
      </w:pPr>
      <w:r w:rsidRPr="005C5525">
        <w:rPr>
          <w:rStyle w:val="st24"/>
          <w:b w:val="0"/>
          <w:sz w:val="28"/>
          <w:szCs w:val="28"/>
        </w:rPr>
        <w:t>Пунктом 1</w:t>
      </w:r>
      <w:r w:rsidRPr="00E563F7">
        <w:rPr>
          <w:rStyle w:val="st24"/>
          <w:sz w:val="28"/>
          <w:szCs w:val="28"/>
        </w:rPr>
        <w:t xml:space="preserve"> </w:t>
      </w:r>
      <w:r w:rsidRPr="00E563F7">
        <w:rPr>
          <w:rFonts w:ascii="Times New Roman" w:hAnsi="Times New Roman" w:cs="Times New Roman"/>
          <w:sz w:val="28"/>
          <w:szCs w:val="28"/>
        </w:rPr>
        <w:t xml:space="preserve">розділу </w:t>
      </w:r>
      <w:r w:rsidRPr="00E563F7">
        <w:rPr>
          <w:rFonts w:ascii="Times New Roman" w:hAnsi="Times New Roman" w:cs="Times New Roman"/>
          <w:sz w:val="28"/>
          <w:szCs w:val="28"/>
          <w:lang w:val="en-US"/>
        </w:rPr>
        <w:t>I</w:t>
      </w:r>
      <w:r w:rsidRPr="00E563F7">
        <w:rPr>
          <w:rFonts w:ascii="Times New Roman" w:hAnsi="Times New Roman" w:cs="Times New Roman"/>
          <w:sz w:val="28"/>
          <w:szCs w:val="28"/>
        </w:rPr>
        <w:t xml:space="preserve"> законопроекту передбачається внести зміни до статті 164</w:t>
      </w:r>
      <w:r w:rsidRPr="00E563F7">
        <w:rPr>
          <w:rFonts w:ascii="Times New Roman" w:hAnsi="Times New Roman" w:cs="Times New Roman"/>
          <w:sz w:val="28"/>
          <w:szCs w:val="28"/>
          <w:vertAlign w:val="superscript"/>
        </w:rPr>
        <w:t>10</w:t>
      </w:r>
      <w:r w:rsidRPr="00E563F7">
        <w:rPr>
          <w:rFonts w:ascii="Times New Roman" w:hAnsi="Times New Roman" w:cs="Times New Roman"/>
          <w:sz w:val="28"/>
          <w:szCs w:val="28"/>
        </w:rPr>
        <w:t xml:space="preserve"> Кодексу України про адміністративні правопорушення, зокрема частину першу викласти в новій редакції, згідно з якою до адміністративної відповідальності має притягатися посадова особа суб’єкта господарювання або громадянин - суб’єкт підприємницької діяльності за порушення законодавства, що регулює здійснення заготівлі, переробки та металургійної переробки металобрухту. На нашу думку, викладення адміністративно-правової норми у такій спосіб не враховує вимог пункту 22 статті 92 Конституції України, відповідно до якої, зокрема, діяння які є злочинами, адміністративними або дисциплінарними правопорушеннями та відповідальність за них визначаються виключно законами України. Тобто, склад адміністративного правопорушення має визначатися Верховною Радою України виключно законом.</w:t>
      </w:r>
    </w:p>
    <w:p w:rsidR="006D10AF" w:rsidRPr="00E563F7" w:rsidRDefault="006D10AF" w:rsidP="003F78B1">
      <w:pPr>
        <w:pStyle w:val="a4"/>
        <w:numPr>
          <w:ilvl w:val="0"/>
          <w:numId w:val="1"/>
        </w:numPr>
        <w:tabs>
          <w:tab w:val="left" w:pos="1134"/>
        </w:tabs>
        <w:spacing w:before="0" w:after="100"/>
        <w:ind w:left="0" w:firstLine="709"/>
        <w:rPr>
          <w:rFonts w:eastAsia="Calibri"/>
          <w:i/>
          <w:szCs w:val="28"/>
        </w:rPr>
      </w:pPr>
      <w:r w:rsidRPr="005C5525">
        <w:rPr>
          <w:rStyle w:val="st24"/>
          <w:b w:val="0"/>
          <w:sz w:val="28"/>
          <w:szCs w:val="28"/>
        </w:rPr>
        <w:t>Пунктом 2</w:t>
      </w:r>
      <w:r w:rsidRPr="00E563F7">
        <w:rPr>
          <w:rStyle w:val="st24"/>
          <w:sz w:val="28"/>
          <w:szCs w:val="28"/>
        </w:rPr>
        <w:t xml:space="preserve"> </w:t>
      </w:r>
      <w:r w:rsidRPr="00E563F7">
        <w:rPr>
          <w:szCs w:val="28"/>
        </w:rPr>
        <w:t xml:space="preserve">розділу </w:t>
      </w:r>
      <w:r w:rsidRPr="00E563F7">
        <w:rPr>
          <w:szCs w:val="28"/>
          <w:lang w:val="en-US"/>
        </w:rPr>
        <w:t>I</w:t>
      </w:r>
      <w:r w:rsidRPr="00E563F7">
        <w:rPr>
          <w:szCs w:val="28"/>
        </w:rPr>
        <w:t xml:space="preserve"> законопроекту передбачається </w:t>
      </w:r>
      <w:r w:rsidRPr="00E563F7">
        <w:rPr>
          <w:rFonts w:eastAsia="Calibri"/>
          <w:szCs w:val="28"/>
          <w:lang w:eastAsia="en-US"/>
        </w:rPr>
        <w:t xml:space="preserve">викласти в новій редакції частину першу статті 213 </w:t>
      </w:r>
      <w:r w:rsidRPr="00E563F7">
        <w:rPr>
          <w:rFonts w:eastAsia="Calibri"/>
          <w:szCs w:val="28"/>
        </w:rPr>
        <w:t>Кримінального кодексу України</w:t>
      </w:r>
      <w:r w:rsidRPr="00E563F7">
        <w:rPr>
          <w:rFonts w:eastAsia="Calibri"/>
          <w:szCs w:val="28"/>
          <w:lang w:eastAsia="en-US"/>
        </w:rPr>
        <w:t xml:space="preserve">, встановивши кримінальну відповідальність за </w:t>
      </w:r>
      <w:r w:rsidRPr="005C5525">
        <w:rPr>
          <w:rStyle w:val="st24"/>
          <w:b w:val="0"/>
          <w:sz w:val="28"/>
          <w:szCs w:val="28"/>
        </w:rPr>
        <w:t>"</w:t>
      </w:r>
      <w:r w:rsidRPr="00E563F7">
        <w:rPr>
          <w:rFonts w:eastAsia="Calibri"/>
          <w:szCs w:val="28"/>
          <w:lang w:eastAsia="en-US"/>
        </w:rPr>
        <w:t>здійснення заготівлі металобрухту, переробки брухту кольорових і чорних металів фізичними особами без дотримання вимог законодавства щодо державної реєстрації як суб’єкта господарювання, організаці</w:t>
      </w:r>
      <w:r w:rsidR="005C5525">
        <w:rPr>
          <w:rFonts w:eastAsia="Calibri"/>
          <w:szCs w:val="28"/>
          <w:lang w:eastAsia="en-US"/>
        </w:rPr>
        <w:t>ю</w:t>
      </w:r>
      <w:r w:rsidRPr="00E563F7">
        <w:rPr>
          <w:rFonts w:eastAsia="Calibri"/>
          <w:szCs w:val="28"/>
          <w:lang w:eastAsia="en-US"/>
        </w:rPr>
        <w:t xml:space="preserve"> незаконних пунктів прийому, схову та збуту металобрухту</w:t>
      </w:r>
      <w:r w:rsidRPr="005C5525">
        <w:rPr>
          <w:rStyle w:val="st24"/>
          <w:b w:val="0"/>
          <w:sz w:val="28"/>
          <w:szCs w:val="28"/>
        </w:rPr>
        <w:t>"</w:t>
      </w:r>
      <w:r w:rsidRPr="00E563F7">
        <w:rPr>
          <w:rFonts w:eastAsia="Calibri"/>
          <w:szCs w:val="28"/>
          <w:lang w:eastAsia="en-US"/>
        </w:rPr>
        <w:t xml:space="preserve">. </w:t>
      </w:r>
    </w:p>
    <w:p w:rsidR="006D10AF" w:rsidRPr="00E563F7" w:rsidRDefault="006D10AF" w:rsidP="003F78B1">
      <w:pPr>
        <w:pStyle w:val="a3"/>
        <w:keepNext/>
        <w:tabs>
          <w:tab w:val="left" w:pos="1134"/>
        </w:tabs>
        <w:spacing w:before="120" w:after="100" w:line="240" w:lineRule="auto"/>
        <w:ind w:left="0" w:right="51" w:firstLine="709"/>
        <w:contextualSpacing w:val="0"/>
        <w:jc w:val="both"/>
        <w:rPr>
          <w:rFonts w:ascii="Times New Roman" w:hAnsi="Times New Roman" w:cs="Times New Roman"/>
          <w:sz w:val="28"/>
          <w:szCs w:val="28"/>
        </w:rPr>
      </w:pPr>
      <w:r w:rsidRPr="00E563F7">
        <w:rPr>
          <w:rFonts w:ascii="Times New Roman" w:eastAsia="Calibri" w:hAnsi="Times New Roman" w:cs="Times New Roman"/>
          <w:sz w:val="28"/>
          <w:szCs w:val="28"/>
        </w:rPr>
        <w:t>Як вбачається з пояснювальної записки до законопроекту, це зумовлено необхідністю</w:t>
      </w:r>
      <w:r w:rsidRPr="00E563F7">
        <w:rPr>
          <w:rFonts w:ascii="Times New Roman" w:hAnsi="Times New Roman" w:cs="Times New Roman"/>
          <w:b/>
          <w:sz w:val="28"/>
          <w:szCs w:val="28"/>
        </w:rPr>
        <w:t xml:space="preserve"> </w:t>
      </w:r>
      <w:r w:rsidRPr="005C5525">
        <w:rPr>
          <w:rStyle w:val="st24"/>
          <w:b w:val="0"/>
          <w:sz w:val="28"/>
          <w:szCs w:val="28"/>
        </w:rPr>
        <w:t>"</w:t>
      </w:r>
      <w:r w:rsidRPr="00E563F7">
        <w:rPr>
          <w:rFonts w:ascii="Times New Roman" w:hAnsi="Times New Roman" w:cs="Times New Roman"/>
          <w:sz w:val="28"/>
          <w:szCs w:val="28"/>
        </w:rPr>
        <w:t>усунути правову колізію в частині відповідальності за здійснення операцій з брухтом</w:t>
      </w:r>
      <w:r w:rsidR="005C5525" w:rsidRPr="005C5525">
        <w:rPr>
          <w:rStyle w:val="st24"/>
          <w:b w:val="0"/>
          <w:sz w:val="28"/>
          <w:szCs w:val="28"/>
        </w:rPr>
        <w:t>"</w:t>
      </w:r>
      <w:r w:rsidRPr="00E563F7">
        <w:rPr>
          <w:rFonts w:ascii="Times New Roman" w:hAnsi="Times New Roman" w:cs="Times New Roman"/>
          <w:sz w:val="28"/>
          <w:szCs w:val="28"/>
        </w:rPr>
        <w:t>. Статтею 213 Кримінального кодексу України встановлено відповідальність за здійснення операцій з брухтом посадових осіб суб'єктів господарювання, які не включені до переліку суб</w:t>
      </w:r>
      <w:r w:rsidR="005C5525">
        <w:rPr>
          <w:rFonts w:ascii="Times New Roman" w:hAnsi="Times New Roman" w:cs="Times New Roman"/>
          <w:sz w:val="28"/>
          <w:szCs w:val="28"/>
        </w:rPr>
        <w:t>’</w:t>
      </w:r>
      <w:r w:rsidRPr="00E563F7">
        <w:rPr>
          <w:rFonts w:ascii="Times New Roman" w:hAnsi="Times New Roman" w:cs="Times New Roman"/>
          <w:sz w:val="28"/>
          <w:szCs w:val="28"/>
        </w:rPr>
        <w:t>єктів господарювання, які здійснюють операції з брухтом. При цьому, після скасування ліцензування операцій з металобрухтом не існує та не передбачено законодавством жодного такого переліку</w:t>
      </w:r>
      <w:r w:rsidRPr="005C5525">
        <w:rPr>
          <w:rStyle w:val="st24"/>
          <w:b w:val="0"/>
          <w:sz w:val="28"/>
          <w:szCs w:val="28"/>
        </w:rPr>
        <w:t>"</w:t>
      </w:r>
      <w:r w:rsidRPr="00E563F7">
        <w:rPr>
          <w:rFonts w:ascii="Times New Roman" w:hAnsi="Times New Roman" w:cs="Times New Roman"/>
          <w:sz w:val="28"/>
          <w:szCs w:val="28"/>
        </w:rPr>
        <w:t>.</w:t>
      </w:r>
    </w:p>
    <w:p w:rsidR="006D10AF" w:rsidRPr="00E563F7" w:rsidRDefault="006D10AF" w:rsidP="003F78B1">
      <w:pPr>
        <w:pStyle w:val="a3"/>
        <w:keepNext/>
        <w:tabs>
          <w:tab w:val="left" w:pos="1134"/>
        </w:tabs>
        <w:spacing w:before="120" w:after="100" w:line="240" w:lineRule="auto"/>
        <w:ind w:left="0" w:right="51" w:firstLine="709"/>
        <w:contextualSpacing w:val="0"/>
        <w:jc w:val="both"/>
        <w:rPr>
          <w:rFonts w:ascii="Times New Roman" w:hAnsi="Times New Roman" w:cs="Times New Roman"/>
          <w:color w:val="000000"/>
          <w:sz w:val="28"/>
          <w:szCs w:val="28"/>
          <w:shd w:val="clear" w:color="auto" w:fill="FFFFFF"/>
        </w:rPr>
      </w:pPr>
      <w:r w:rsidRPr="00E563F7">
        <w:rPr>
          <w:rFonts w:ascii="Times New Roman" w:hAnsi="Times New Roman" w:cs="Times New Roman"/>
          <w:sz w:val="28"/>
          <w:szCs w:val="28"/>
        </w:rPr>
        <w:t>Так,</w:t>
      </w:r>
      <w:r w:rsidRPr="00E563F7">
        <w:rPr>
          <w:rFonts w:ascii="Times New Roman" w:hAnsi="Times New Roman" w:cs="Times New Roman"/>
          <w:color w:val="000000"/>
          <w:sz w:val="28"/>
          <w:szCs w:val="28"/>
          <w:shd w:val="clear" w:color="auto" w:fill="FFFFFF"/>
        </w:rPr>
        <w:t xml:space="preserve"> Законом України від 02.03.2015 </w:t>
      </w:r>
      <w:r w:rsidRPr="005C5525">
        <w:rPr>
          <w:rStyle w:val="st24"/>
          <w:b w:val="0"/>
          <w:sz w:val="28"/>
          <w:szCs w:val="28"/>
        </w:rPr>
        <w:t>"</w:t>
      </w:r>
      <w:r w:rsidRPr="00E563F7">
        <w:rPr>
          <w:rFonts w:ascii="Times New Roman" w:hAnsi="Times New Roman" w:cs="Times New Roman"/>
          <w:color w:val="000000"/>
          <w:sz w:val="28"/>
          <w:szCs w:val="28"/>
          <w:shd w:val="clear" w:color="auto" w:fill="FFFFFF"/>
        </w:rPr>
        <w:t>Про ліцензування видів господарської діяльності</w:t>
      </w:r>
      <w:r w:rsidRPr="003F78B1">
        <w:rPr>
          <w:rStyle w:val="st24"/>
          <w:b w:val="0"/>
          <w:sz w:val="28"/>
          <w:szCs w:val="28"/>
        </w:rPr>
        <w:t>"</w:t>
      </w:r>
      <w:r w:rsidRPr="00E563F7">
        <w:rPr>
          <w:rFonts w:ascii="Times New Roman" w:hAnsi="Times New Roman" w:cs="Times New Roman"/>
          <w:color w:val="000000"/>
          <w:sz w:val="28"/>
          <w:szCs w:val="28"/>
          <w:shd w:val="clear" w:color="auto" w:fill="FFFFFF"/>
        </w:rPr>
        <w:t xml:space="preserve">, який набрав чинності 28.06.2015 року, з переліку видів ліцензування було виключено </w:t>
      </w:r>
      <w:r w:rsidRPr="005C5525">
        <w:rPr>
          <w:rStyle w:val="st24"/>
          <w:b w:val="0"/>
          <w:sz w:val="28"/>
          <w:szCs w:val="28"/>
        </w:rPr>
        <w:t>"</w:t>
      </w:r>
      <w:r w:rsidRPr="00E563F7">
        <w:rPr>
          <w:rFonts w:ascii="Times New Roman" w:hAnsi="Times New Roman" w:cs="Times New Roman"/>
          <w:color w:val="000000"/>
          <w:sz w:val="28"/>
          <w:szCs w:val="28"/>
          <w:shd w:val="clear" w:color="auto" w:fill="FFFFFF"/>
        </w:rPr>
        <w:t>діяльність пов’язану із заготівлею, переробкою брухту чорних та кольорових металів і його металургійною переробкою</w:t>
      </w:r>
      <w:r w:rsidRPr="005C5525">
        <w:rPr>
          <w:rStyle w:val="st24"/>
          <w:b w:val="0"/>
          <w:sz w:val="28"/>
          <w:szCs w:val="28"/>
        </w:rPr>
        <w:t>"</w:t>
      </w:r>
      <w:r w:rsidRPr="00E563F7">
        <w:rPr>
          <w:rFonts w:ascii="Times New Roman" w:hAnsi="Times New Roman" w:cs="Times New Roman"/>
          <w:color w:val="000000"/>
          <w:sz w:val="28"/>
          <w:szCs w:val="28"/>
          <w:shd w:val="clear" w:color="auto" w:fill="FFFFFF"/>
        </w:rPr>
        <w:t xml:space="preserve">. </w:t>
      </w:r>
    </w:p>
    <w:p w:rsidR="006D10AF" w:rsidRPr="00E563F7" w:rsidRDefault="006D10AF" w:rsidP="003F78B1">
      <w:pPr>
        <w:pStyle w:val="a3"/>
        <w:keepNext/>
        <w:tabs>
          <w:tab w:val="left" w:pos="1134"/>
        </w:tabs>
        <w:spacing w:before="120" w:after="100" w:line="240" w:lineRule="auto"/>
        <w:ind w:left="0" w:right="51" w:firstLine="709"/>
        <w:contextualSpacing w:val="0"/>
        <w:jc w:val="both"/>
        <w:rPr>
          <w:rFonts w:ascii="Times New Roman" w:hAnsi="Times New Roman" w:cs="Times New Roman"/>
          <w:color w:val="000000"/>
          <w:sz w:val="28"/>
          <w:szCs w:val="28"/>
          <w:shd w:val="clear" w:color="auto" w:fill="FFFFFF"/>
        </w:rPr>
      </w:pPr>
      <w:r w:rsidRPr="00E563F7">
        <w:rPr>
          <w:rFonts w:ascii="Times New Roman" w:hAnsi="Times New Roman" w:cs="Times New Roman"/>
          <w:color w:val="000000"/>
          <w:sz w:val="28"/>
          <w:szCs w:val="28"/>
          <w:shd w:val="clear" w:color="auto" w:fill="FFFFFF"/>
        </w:rPr>
        <w:t xml:space="preserve">Натомість у статті 1 Закону України </w:t>
      </w:r>
      <w:r w:rsidRPr="005C5525">
        <w:rPr>
          <w:rStyle w:val="st24"/>
          <w:b w:val="0"/>
          <w:sz w:val="28"/>
          <w:szCs w:val="28"/>
        </w:rPr>
        <w:t>"</w:t>
      </w:r>
      <w:r w:rsidRPr="00E563F7">
        <w:rPr>
          <w:rFonts w:ascii="Times New Roman" w:hAnsi="Times New Roman" w:cs="Times New Roman"/>
          <w:color w:val="000000"/>
          <w:sz w:val="28"/>
          <w:szCs w:val="28"/>
          <w:shd w:val="clear" w:color="auto" w:fill="FFFFFF"/>
        </w:rPr>
        <w:t>Про металобрухт</w:t>
      </w:r>
      <w:r w:rsidRPr="005C5525">
        <w:rPr>
          <w:rStyle w:val="st24"/>
          <w:b w:val="0"/>
          <w:sz w:val="28"/>
          <w:szCs w:val="28"/>
        </w:rPr>
        <w:t>"</w:t>
      </w:r>
      <w:r w:rsidRPr="00E563F7">
        <w:rPr>
          <w:rFonts w:ascii="Times New Roman" w:hAnsi="Times New Roman" w:cs="Times New Roman"/>
          <w:color w:val="000000"/>
          <w:sz w:val="28"/>
          <w:szCs w:val="28"/>
          <w:shd w:val="clear" w:color="auto" w:fill="FFFFFF"/>
        </w:rPr>
        <w:t xml:space="preserve"> (в редакції проекту) йдеться про перелік суб’єктів господарювання, що здійснюють заготівлю та операції з металобрухтом, а у статті 4 цього ж Закону (в редакції проекту) визначено, що внесення інформації про суб’єктів господарювання, що здійснюють заготівлю та/або операції з металобрухтом, до Переліку здійснюється центральним органом виконавчої влади, що забезпечує формування та реалізує державну політику</w:t>
      </w:r>
      <w:r w:rsidR="005C5525">
        <w:rPr>
          <w:rFonts w:ascii="Times New Roman" w:hAnsi="Times New Roman" w:cs="Times New Roman"/>
          <w:color w:val="000000"/>
          <w:sz w:val="28"/>
          <w:szCs w:val="28"/>
          <w:shd w:val="clear" w:color="auto" w:fill="FFFFFF"/>
        </w:rPr>
        <w:t>,</w:t>
      </w:r>
      <w:r w:rsidRPr="00E563F7">
        <w:rPr>
          <w:rFonts w:ascii="Times New Roman" w:hAnsi="Times New Roman" w:cs="Times New Roman"/>
          <w:color w:val="000000"/>
          <w:sz w:val="28"/>
          <w:szCs w:val="28"/>
          <w:shd w:val="clear" w:color="auto" w:fill="FFFFFF"/>
        </w:rPr>
        <w:t xml:space="preserve"> та визначено певний порядок внесення інформації до цього Переліку тощо. </w:t>
      </w:r>
    </w:p>
    <w:p w:rsidR="006D10AF" w:rsidRPr="00E563F7" w:rsidRDefault="006D10AF" w:rsidP="003F78B1">
      <w:pPr>
        <w:pStyle w:val="a4"/>
        <w:tabs>
          <w:tab w:val="left" w:pos="1134"/>
        </w:tabs>
        <w:spacing w:before="0" w:after="100"/>
        <w:ind w:firstLine="709"/>
        <w:rPr>
          <w:color w:val="000000"/>
          <w:szCs w:val="28"/>
          <w:shd w:val="clear" w:color="auto" w:fill="FFFFFF"/>
        </w:rPr>
      </w:pPr>
      <w:r w:rsidRPr="00E563F7">
        <w:rPr>
          <w:color w:val="000000"/>
          <w:szCs w:val="28"/>
          <w:shd w:val="clear" w:color="auto" w:fill="FFFFFF"/>
        </w:rPr>
        <w:t xml:space="preserve">Крім того, відповідно до статті 4 Закону України </w:t>
      </w:r>
      <w:r w:rsidRPr="005C5525">
        <w:rPr>
          <w:rStyle w:val="st24"/>
          <w:b w:val="0"/>
          <w:sz w:val="28"/>
          <w:szCs w:val="28"/>
        </w:rPr>
        <w:t>"</w:t>
      </w:r>
      <w:r w:rsidRPr="00E563F7">
        <w:rPr>
          <w:color w:val="000000"/>
          <w:szCs w:val="28"/>
          <w:shd w:val="clear" w:color="auto" w:fill="FFFFFF"/>
        </w:rPr>
        <w:t>Про металобрухт</w:t>
      </w:r>
      <w:r w:rsidRPr="005C5525">
        <w:rPr>
          <w:rStyle w:val="st24"/>
          <w:b w:val="0"/>
          <w:sz w:val="28"/>
          <w:szCs w:val="28"/>
        </w:rPr>
        <w:t>"</w:t>
      </w:r>
      <w:r w:rsidRPr="00E563F7">
        <w:rPr>
          <w:color w:val="000000"/>
          <w:szCs w:val="28"/>
          <w:shd w:val="clear" w:color="auto" w:fill="FFFFFF"/>
        </w:rPr>
        <w:t xml:space="preserve"> при здійсненні підприємницької діяльності, пов’язаної з заготівлею, переробкою, металургійною переробкою металобрухту кольорових та чорних металів відповідні суб’єкти зобов’язані дотримуватися певного порядку здійснення заготівлі металобрухту та операцій з металобрухтом, а згідно з статтею 5 цього ж Закону – певних вимог. Відтак, зважаючи на положення базового закону та враховуючи запропоновані зміни, необхідно встановлювати відповідальність за здійснення операцій з металобрухтом відповідними особами, відомості про яких не включено до переліку суб’єктів господарювання, що здійснюють заготівлю та операції з металобрухтом, або за порушення певних вимог, передбачених цим Законом, у разі якщо їх невиконання потягнуло б за собою певні суспільно-небезпечні наслідки.</w:t>
      </w:r>
    </w:p>
    <w:p w:rsidR="006D10AF" w:rsidRPr="00E563F7" w:rsidRDefault="006D10AF" w:rsidP="003F78B1">
      <w:pPr>
        <w:pStyle w:val="a3"/>
        <w:tabs>
          <w:tab w:val="left" w:pos="1134"/>
        </w:tabs>
        <w:spacing w:after="100" w:line="240" w:lineRule="auto"/>
        <w:ind w:left="0" w:firstLine="709"/>
        <w:contextualSpacing w:val="0"/>
        <w:jc w:val="both"/>
        <w:rPr>
          <w:rFonts w:ascii="Times New Roman" w:hAnsi="Times New Roman" w:cs="Times New Roman"/>
          <w:sz w:val="28"/>
          <w:szCs w:val="28"/>
        </w:rPr>
      </w:pPr>
      <w:r w:rsidRPr="00E563F7">
        <w:rPr>
          <w:rFonts w:ascii="Times New Roman" w:hAnsi="Times New Roman" w:cs="Times New Roman"/>
          <w:color w:val="000000"/>
          <w:sz w:val="28"/>
          <w:szCs w:val="28"/>
          <w:shd w:val="clear" w:color="auto" w:fill="FFFFFF"/>
        </w:rPr>
        <w:t xml:space="preserve">Разом з тим, відповідальність за порушення порядку провадження господарської діяльності, зокрема за </w:t>
      </w:r>
      <w:r w:rsidRPr="00E563F7">
        <w:rPr>
          <w:rFonts w:ascii="Times New Roman" w:hAnsi="Times New Roman" w:cs="Times New Roman"/>
          <w:sz w:val="28"/>
          <w:szCs w:val="28"/>
        </w:rPr>
        <w:t>провадження господарської діяльності без державної реєстрації як суб’єкта господарювання,</w:t>
      </w:r>
      <w:r w:rsidRPr="00E563F7">
        <w:rPr>
          <w:rFonts w:ascii="Times New Roman" w:hAnsi="Times New Roman" w:cs="Times New Roman"/>
          <w:color w:val="000000"/>
          <w:sz w:val="28"/>
          <w:szCs w:val="28"/>
          <w:shd w:val="clear" w:color="auto" w:fill="FFFFFF"/>
        </w:rPr>
        <w:t xml:space="preserve"> передбачена статтею 164 Кодексу України про адміністративні правопорушення</w:t>
      </w:r>
      <w:r w:rsidRPr="00E563F7">
        <w:rPr>
          <w:rFonts w:ascii="Times New Roman" w:hAnsi="Times New Roman" w:cs="Times New Roman"/>
          <w:sz w:val="28"/>
          <w:szCs w:val="28"/>
        </w:rPr>
        <w:t xml:space="preserve">. Відтак, встановлення у Кримінальному кодексі України відповідальності </w:t>
      </w:r>
      <w:r w:rsidRPr="00E563F7">
        <w:rPr>
          <w:rFonts w:ascii="Times New Roman" w:eastAsia="Calibri" w:hAnsi="Times New Roman" w:cs="Times New Roman"/>
          <w:sz w:val="28"/>
          <w:szCs w:val="28"/>
        </w:rPr>
        <w:t xml:space="preserve">за </w:t>
      </w:r>
      <w:r w:rsidRPr="003F78B1">
        <w:rPr>
          <w:rStyle w:val="st24"/>
          <w:b w:val="0"/>
          <w:sz w:val="28"/>
          <w:szCs w:val="28"/>
        </w:rPr>
        <w:t>"</w:t>
      </w:r>
      <w:r w:rsidRPr="00E563F7">
        <w:rPr>
          <w:rFonts w:ascii="Times New Roman" w:eastAsia="Calibri" w:hAnsi="Times New Roman" w:cs="Times New Roman"/>
          <w:sz w:val="28"/>
          <w:szCs w:val="28"/>
        </w:rPr>
        <w:t>здійснення заготівлі металобрухту, переробки брухту кольорових і чорних металів фізичними особами без дотримання вимог законодавства щодо державної реєстрації як суб’єкта господарювання</w:t>
      </w:r>
      <w:r w:rsidRPr="003F78B1">
        <w:rPr>
          <w:rStyle w:val="st24"/>
          <w:b w:val="0"/>
          <w:sz w:val="28"/>
          <w:szCs w:val="28"/>
        </w:rPr>
        <w:t>"</w:t>
      </w:r>
      <w:r w:rsidRPr="00E563F7">
        <w:rPr>
          <w:rFonts w:ascii="Times New Roman" w:hAnsi="Times New Roman" w:cs="Times New Roman"/>
          <w:sz w:val="28"/>
          <w:szCs w:val="28"/>
        </w:rPr>
        <w:t xml:space="preserve"> створює штучну конкуренцію норм Кримінального кодексу України та Кодексу України про адміністративні правопорушення. </w:t>
      </w:r>
    </w:p>
    <w:p w:rsidR="006D10AF" w:rsidRPr="00E563F7" w:rsidRDefault="006D10AF" w:rsidP="003F78B1">
      <w:pPr>
        <w:pStyle w:val="a4"/>
        <w:tabs>
          <w:tab w:val="left" w:pos="1134"/>
        </w:tabs>
        <w:spacing w:before="0" w:after="100"/>
        <w:ind w:firstLine="709"/>
        <w:rPr>
          <w:szCs w:val="28"/>
        </w:rPr>
      </w:pPr>
      <w:r w:rsidRPr="00E563F7">
        <w:rPr>
          <w:rFonts w:eastAsia="Calibri"/>
          <w:szCs w:val="28"/>
          <w:lang w:eastAsia="en-US"/>
        </w:rPr>
        <w:t>Крім того, слід зазначити, що заготівля металобрухту може здійснюватися як фізичними особами – підприємцями, так і юридичними особами, а переробка металобрухту може здійснюватися лише юридичними особами, проте згідно з частиною першою статті 18 Кримінального кодексу України суб'єктом злочину є фізична осудна особа, яка вчинила злочин у віці, з якого відповідно до цього Кодексу може наставати кримінальна відповідальність.</w:t>
      </w:r>
      <w:bookmarkStart w:id="0" w:name="_GoBack"/>
      <w:bookmarkEnd w:id="0"/>
    </w:p>
    <w:p w:rsidR="006D10AF" w:rsidRPr="00E563F7" w:rsidRDefault="00406B8C" w:rsidP="003F78B1">
      <w:pPr>
        <w:pStyle w:val="StyleZakonu"/>
        <w:spacing w:after="100" w:line="240" w:lineRule="auto"/>
        <w:ind w:firstLine="709"/>
        <w:rPr>
          <w:sz w:val="28"/>
          <w:szCs w:val="28"/>
        </w:rPr>
      </w:pPr>
      <w:r>
        <w:rPr>
          <w:sz w:val="28"/>
          <w:szCs w:val="28"/>
        </w:rPr>
        <w:t>З огляду на викладене вище</w:t>
      </w:r>
      <w:r w:rsidR="006D10AF" w:rsidRPr="00E563F7">
        <w:rPr>
          <w:sz w:val="28"/>
          <w:szCs w:val="28"/>
        </w:rPr>
        <w:t xml:space="preserve">, </w:t>
      </w:r>
      <w:r>
        <w:rPr>
          <w:sz w:val="28"/>
          <w:szCs w:val="28"/>
        </w:rPr>
        <w:t>положення</w:t>
      </w:r>
      <w:r w:rsidR="006D10AF" w:rsidRPr="00E563F7">
        <w:rPr>
          <w:sz w:val="28"/>
          <w:szCs w:val="28"/>
        </w:rPr>
        <w:t xml:space="preserve"> законопроект</w:t>
      </w:r>
      <w:r>
        <w:rPr>
          <w:sz w:val="28"/>
          <w:szCs w:val="28"/>
        </w:rPr>
        <w:t>у потребують</w:t>
      </w:r>
      <w:r w:rsidR="006D10AF" w:rsidRPr="00E563F7">
        <w:rPr>
          <w:sz w:val="28"/>
          <w:szCs w:val="28"/>
        </w:rPr>
        <w:t xml:space="preserve"> змістовного та техніко-юридичного доопрацювання.</w:t>
      </w:r>
    </w:p>
    <w:p w:rsidR="006D10AF" w:rsidRPr="003F78B1" w:rsidRDefault="006D10AF" w:rsidP="006D10AF">
      <w:pPr>
        <w:pStyle w:val="a3"/>
        <w:spacing w:after="120" w:line="240" w:lineRule="auto"/>
        <w:ind w:left="0" w:firstLine="709"/>
        <w:contextualSpacing w:val="0"/>
        <w:jc w:val="both"/>
        <w:rPr>
          <w:rFonts w:ascii="Times New Roman" w:hAnsi="Times New Roman" w:cs="Times New Roman"/>
          <w:color w:val="000000"/>
          <w:sz w:val="16"/>
          <w:szCs w:val="16"/>
        </w:rPr>
      </w:pPr>
    </w:p>
    <w:p w:rsidR="006D10AF" w:rsidRPr="00E563F7" w:rsidRDefault="00406B8C" w:rsidP="00D9702B">
      <w:pPr>
        <w:spacing w:after="0"/>
        <w:ind w:firstLine="709"/>
        <w:rPr>
          <w:rFonts w:ascii="Times New Roman" w:hAnsi="Times New Roman"/>
          <w:b/>
          <w:sz w:val="28"/>
          <w:szCs w:val="28"/>
        </w:rPr>
      </w:pPr>
      <w:r>
        <w:rPr>
          <w:rFonts w:ascii="Times New Roman" w:hAnsi="Times New Roman"/>
          <w:b/>
          <w:sz w:val="28"/>
          <w:szCs w:val="28"/>
        </w:rPr>
        <w:t>З</w:t>
      </w:r>
      <w:r w:rsidR="006D10AF" w:rsidRPr="00E563F7">
        <w:rPr>
          <w:rFonts w:ascii="Times New Roman" w:hAnsi="Times New Roman"/>
          <w:b/>
          <w:sz w:val="28"/>
          <w:szCs w:val="28"/>
        </w:rPr>
        <w:t>аступник керівника</w:t>
      </w:r>
    </w:p>
    <w:p w:rsidR="00855BA8" w:rsidRPr="00E563F7" w:rsidRDefault="00406B8C" w:rsidP="00D9702B">
      <w:pPr>
        <w:spacing w:after="0"/>
        <w:ind w:firstLine="709"/>
        <w:rPr>
          <w:rFonts w:ascii="Times New Roman" w:hAnsi="Times New Roman"/>
          <w:sz w:val="28"/>
          <w:szCs w:val="28"/>
        </w:rPr>
      </w:pPr>
      <w:r>
        <w:rPr>
          <w:rFonts w:ascii="Times New Roman" w:hAnsi="Times New Roman"/>
          <w:b/>
          <w:sz w:val="28"/>
          <w:szCs w:val="28"/>
        </w:rPr>
        <w:t xml:space="preserve">Головного управління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D7492E">
        <w:rPr>
          <w:rFonts w:ascii="Times New Roman" w:hAnsi="Times New Roman"/>
          <w:b/>
          <w:sz w:val="28"/>
          <w:szCs w:val="28"/>
        </w:rPr>
        <w:tab/>
      </w:r>
      <w:r w:rsidR="006D10AF" w:rsidRPr="00E563F7">
        <w:rPr>
          <w:rFonts w:ascii="Times New Roman" w:hAnsi="Times New Roman"/>
          <w:b/>
          <w:sz w:val="28"/>
          <w:szCs w:val="28"/>
        </w:rPr>
        <w:tab/>
      </w:r>
      <w:r>
        <w:rPr>
          <w:rFonts w:ascii="Times New Roman" w:hAnsi="Times New Roman"/>
          <w:b/>
          <w:sz w:val="28"/>
          <w:szCs w:val="28"/>
        </w:rPr>
        <w:t>В</w:t>
      </w:r>
      <w:r w:rsidR="006D10AF" w:rsidRPr="00E563F7">
        <w:rPr>
          <w:rFonts w:ascii="Times New Roman" w:hAnsi="Times New Roman"/>
          <w:b/>
          <w:sz w:val="28"/>
          <w:szCs w:val="28"/>
        </w:rPr>
        <w:t xml:space="preserve">. </w:t>
      </w:r>
      <w:r>
        <w:rPr>
          <w:rFonts w:ascii="Times New Roman" w:hAnsi="Times New Roman"/>
          <w:b/>
          <w:sz w:val="28"/>
          <w:szCs w:val="28"/>
        </w:rPr>
        <w:t>МІЛОВАНОВ</w:t>
      </w:r>
    </w:p>
    <w:sectPr w:rsidR="00855BA8" w:rsidRPr="00E563F7" w:rsidSect="00F16E28">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E28" w:rsidRDefault="00F16E28" w:rsidP="00F16E28">
      <w:pPr>
        <w:spacing w:after="0" w:line="240" w:lineRule="auto"/>
      </w:pPr>
      <w:r>
        <w:separator/>
      </w:r>
    </w:p>
  </w:endnote>
  <w:endnote w:type="continuationSeparator" w:id="0">
    <w:p w:rsidR="00F16E28" w:rsidRDefault="00F16E28" w:rsidP="00F16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E28" w:rsidRDefault="00F16E28" w:rsidP="00F16E28">
      <w:pPr>
        <w:spacing w:after="0" w:line="240" w:lineRule="auto"/>
      </w:pPr>
      <w:r>
        <w:separator/>
      </w:r>
    </w:p>
  </w:footnote>
  <w:footnote w:type="continuationSeparator" w:id="0">
    <w:p w:rsidR="00F16E28" w:rsidRDefault="00F16E28" w:rsidP="00F16E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545669"/>
      <w:docPartObj>
        <w:docPartGallery w:val="Page Numbers (Top of Page)"/>
        <w:docPartUnique/>
      </w:docPartObj>
    </w:sdtPr>
    <w:sdtEndPr/>
    <w:sdtContent>
      <w:p w:rsidR="00F16E28" w:rsidRDefault="00F16E28">
        <w:pPr>
          <w:pStyle w:val="a7"/>
          <w:jc w:val="right"/>
        </w:pPr>
        <w:r>
          <w:fldChar w:fldCharType="begin"/>
        </w:r>
        <w:r>
          <w:instrText>PAGE   \* MERGEFORMAT</w:instrText>
        </w:r>
        <w:r>
          <w:fldChar w:fldCharType="separate"/>
        </w:r>
        <w:r w:rsidR="00CE5D67">
          <w:rPr>
            <w:noProof/>
          </w:rPr>
          <w:t>4</w:t>
        </w:r>
        <w:r>
          <w:fldChar w:fldCharType="end"/>
        </w:r>
      </w:p>
    </w:sdtContent>
  </w:sdt>
  <w:p w:rsidR="00F16E28" w:rsidRDefault="00F16E2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1C4C"/>
    <w:multiLevelType w:val="hybridMultilevel"/>
    <w:tmpl w:val="8BB4F526"/>
    <w:lvl w:ilvl="0" w:tplc="6E4CCFCC">
      <w:start w:val="1"/>
      <w:numFmt w:val="decimal"/>
      <w:lvlText w:val="%1."/>
      <w:lvlJc w:val="left"/>
      <w:pPr>
        <w:ind w:left="1070" w:hanging="360"/>
      </w:pPr>
      <w:rPr>
        <w:rFonts w:hint="default"/>
        <w:i w:val="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0AF"/>
    <w:rsid w:val="00080EDF"/>
    <w:rsid w:val="00255578"/>
    <w:rsid w:val="003F78B1"/>
    <w:rsid w:val="00406B8C"/>
    <w:rsid w:val="005269E4"/>
    <w:rsid w:val="005C5525"/>
    <w:rsid w:val="006D10AF"/>
    <w:rsid w:val="007662BC"/>
    <w:rsid w:val="0079402E"/>
    <w:rsid w:val="0082120A"/>
    <w:rsid w:val="00855BA8"/>
    <w:rsid w:val="00866A7C"/>
    <w:rsid w:val="00890216"/>
    <w:rsid w:val="00A70609"/>
    <w:rsid w:val="00BC3BD2"/>
    <w:rsid w:val="00C50647"/>
    <w:rsid w:val="00C679CD"/>
    <w:rsid w:val="00C73F9A"/>
    <w:rsid w:val="00CE5D67"/>
    <w:rsid w:val="00D7492E"/>
    <w:rsid w:val="00D9702B"/>
    <w:rsid w:val="00E563F7"/>
    <w:rsid w:val="00F16E28"/>
    <w:rsid w:val="00F737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3A5E"/>
  <w15:chartTrackingRefBased/>
  <w15:docId w15:val="{8E0E2294-0121-4D50-9FF0-623AC0D2E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0A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10AF"/>
    <w:pPr>
      <w:ind w:left="720"/>
      <w:contextualSpacing/>
    </w:pPr>
    <w:rPr>
      <w:rFonts w:asciiTheme="minorHAnsi" w:eastAsiaTheme="minorHAnsi" w:hAnsiTheme="minorHAnsi" w:cstheme="minorBidi"/>
    </w:rPr>
  </w:style>
  <w:style w:type="character" w:customStyle="1" w:styleId="rvts0">
    <w:name w:val="rvts0"/>
    <w:rsid w:val="006D10AF"/>
  </w:style>
  <w:style w:type="character" w:customStyle="1" w:styleId="st24">
    <w:name w:val="st24"/>
    <w:uiPriority w:val="99"/>
    <w:rsid w:val="006D10AF"/>
    <w:rPr>
      <w:rFonts w:ascii="Times New Roman" w:hAnsi="Times New Roman" w:cs="Times New Roman"/>
      <w:b/>
      <w:bCs/>
      <w:color w:val="000000"/>
      <w:sz w:val="32"/>
      <w:szCs w:val="32"/>
    </w:rPr>
  </w:style>
  <w:style w:type="paragraph" w:customStyle="1" w:styleId="a4">
    <w:name w:val="Ігор"/>
    <w:basedOn w:val="a"/>
    <w:rsid w:val="006D10AF"/>
    <w:pPr>
      <w:autoSpaceDE w:val="0"/>
      <w:autoSpaceDN w:val="0"/>
      <w:spacing w:before="120" w:after="0" w:line="240" w:lineRule="auto"/>
      <w:ind w:firstLine="567"/>
      <w:jc w:val="both"/>
    </w:pPr>
    <w:rPr>
      <w:rFonts w:ascii="Times New Roman" w:eastAsia="Times New Roman" w:hAnsi="Times New Roman"/>
      <w:sz w:val="28"/>
      <w:szCs w:val="26"/>
      <w:lang w:eastAsia="ru-RU"/>
    </w:rPr>
  </w:style>
  <w:style w:type="paragraph" w:customStyle="1" w:styleId="StyleZakonu">
    <w:name w:val="StyleZakonu"/>
    <w:basedOn w:val="a"/>
    <w:link w:val="StyleZakonu0"/>
    <w:uiPriority w:val="99"/>
    <w:rsid w:val="006D10AF"/>
    <w:pPr>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uiPriority w:val="99"/>
    <w:locked/>
    <w:rsid w:val="006D10AF"/>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080ED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80EDF"/>
    <w:rPr>
      <w:rFonts w:ascii="Segoe UI" w:eastAsia="Calibri" w:hAnsi="Segoe UI" w:cs="Segoe UI"/>
      <w:sz w:val="18"/>
      <w:szCs w:val="18"/>
    </w:rPr>
  </w:style>
  <w:style w:type="paragraph" w:styleId="a7">
    <w:name w:val="header"/>
    <w:basedOn w:val="a"/>
    <w:link w:val="a8"/>
    <w:uiPriority w:val="99"/>
    <w:unhideWhenUsed/>
    <w:rsid w:val="00F16E28"/>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16E28"/>
    <w:rPr>
      <w:rFonts w:ascii="Calibri" w:eastAsia="Calibri" w:hAnsi="Calibri" w:cs="Times New Roman"/>
    </w:rPr>
  </w:style>
  <w:style w:type="paragraph" w:styleId="a9">
    <w:name w:val="footer"/>
    <w:basedOn w:val="a"/>
    <w:link w:val="aa"/>
    <w:uiPriority w:val="99"/>
    <w:unhideWhenUsed/>
    <w:rsid w:val="00F16E28"/>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16E2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6622</Words>
  <Characters>3775</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Пожоджук Р. В.</dc:creator>
  <cp:keywords/>
  <dc:description/>
  <cp:lastModifiedBy>Радченко Олег Вікторович</cp:lastModifiedBy>
  <cp:revision>25</cp:revision>
  <cp:lastPrinted>2020-05-26T12:11:00Z</cp:lastPrinted>
  <dcterms:created xsi:type="dcterms:W3CDTF">2020-05-26T12:06:00Z</dcterms:created>
  <dcterms:modified xsi:type="dcterms:W3CDTF">2020-06-02T09:06:00Z</dcterms:modified>
</cp:coreProperties>
</file>