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vertAnchor="page" w:horzAnchor="margin" w:tblpY="1156"/>
        <w:tblW w:w="15288" w:type="dxa"/>
        <w:tblLook w:val="01E0" w:firstRow="1" w:lastRow="1" w:firstColumn="1" w:lastColumn="1" w:noHBand="0" w:noVBand="0"/>
      </w:tblPr>
      <w:tblGrid>
        <w:gridCol w:w="7644"/>
        <w:gridCol w:w="7644"/>
      </w:tblGrid>
      <w:tr w:rsidR="0004273B" w:rsidRPr="00E06F04" w:rsidTr="003D3F00">
        <w:tc>
          <w:tcPr>
            <w:tcW w:w="15288" w:type="dxa"/>
            <w:gridSpan w:val="2"/>
            <w:tcBorders>
              <w:top w:val="nil"/>
              <w:left w:val="nil"/>
              <w:right w:val="nil"/>
            </w:tcBorders>
          </w:tcPr>
          <w:p w:rsidR="0004273B" w:rsidRPr="00E06F04" w:rsidRDefault="0004273B" w:rsidP="00E06F04">
            <w:pPr>
              <w:shd w:val="clear" w:color="auto" w:fill="FFFFFF" w:themeFill="background1"/>
              <w:ind w:left="448" w:right="448"/>
              <w:jc w:val="center"/>
              <w:rPr>
                <w:b/>
                <w:bCs/>
                <w:sz w:val="28"/>
                <w:szCs w:val="28"/>
                <w:lang w:val="uk-UA"/>
              </w:rPr>
            </w:pPr>
            <w:r w:rsidRPr="00E06F04">
              <w:rPr>
                <w:b/>
                <w:bCs/>
                <w:sz w:val="28"/>
                <w:szCs w:val="28"/>
                <w:shd w:val="clear" w:color="auto" w:fill="FFFFFF"/>
                <w:lang w:val="uk-UA" w:eastAsia="ru-RU"/>
              </w:rPr>
              <w:t>ПОРІВНЯЛЬНА ТАБЛИЦЯ</w:t>
            </w:r>
            <w:r w:rsidRPr="00E06F04">
              <w:rPr>
                <w:sz w:val="28"/>
                <w:szCs w:val="28"/>
                <w:lang w:val="uk-UA" w:eastAsia="ru-RU"/>
              </w:rPr>
              <w:br/>
            </w:r>
            <w:r w:rsidRPr="00E06F04">
              <w:rPr>
                <w:b/>
                <w:bCs/>
                <w:sz w:val="28"/>
                <w:szCs w:val="28"/>
                <w:shd w:val="clear" w:color="auto" w:fill="FFFFFF"/>
                <w:lang w:val="uk-UA" w:eastAsia="ru-RU"/>
              </w:rPr>
              <w:t xml:space="preserve">до </w:t>
            </w:r>
            <w:proofErr w:type="spellStart"/>
            <w:r w:rsidRPr="00E06F04">
              <w:rPr>
                <w:b/>
                <w:bCs/>
                <w:sz w:val="28"/>
                <w:szCs w:val="28"/>
                <w:shd w:val="clear" w:color="auto" w:fill="FFFFFF"/>
                <w:lang w:val="uk-UA" w:eastAsia="ru-RU"/>
              </w:rPr>
              <w:t>проєкту</w:t>
            </w:r>
            <w:proofErr w:type="spellEnd"/>
            <w:r w:rsidRPr="00E06F04">
              <w:rPr>
                <w:b/>
                <w:bCs/>
                <w:sz w:val="28"/>
                <w:szCs w:val="28"/>
                <w:lang w:val="uk-UA"/>
              </w:rPr>
              <w:t xml:space="preserve"> Закону України «Про внесення змін до деяких законів України  у зв’язку з прийняттям </w:t>
            </w:r>
          </w:p>
          <w:p w:rsidR="0004273B" w:rsidRPr="00E06F04" w:rsidRDefault="0004273B" w:rsidP="00E06F04">
            <w:pPr>
              <w:shd w:val="clear" w:color="auto" w:fill="FFFFFF" w:themeFill="background1"/>
              <w:ind w:left="448" w:right="448"/>
              <w:jc w:val="center"/>
              <w:rPr>
                <w:b/>
                <w:bCs/>
                <w:sz w:val="28"/>
                <w:szCs w:val="28"/>
                <w:lang w:val="uk-UA"/>
              </w:rPr>
            </w:pPr>
            <w:r w:rsidRPr="00E06F04">
              <w:rPr>
                <w:b/>
                <w:bCs/>
                <w:sz w:val="28"/>
                <w:szCs w:val="28"/>
                <w:lang w:val="uk-UA"/>
              </w:rPr>
              <w:t>Закону України «Про всеукраїнський референдум»</w:t>
            </w:r>
          </w:p>
          <w:p w:rsidR="0004273B" w:rsidRPr="00E06F04" w:rsidRDefault="0004273B" w:rsidP="00E06F04">
            <w:pPr>
              <w:shd w:val="clear" w:color="auto" w:fill="FFFFFF" w:themeFill="background1"/>
              <w:jc w:val="center"/>
              <w:rPr>
                <w:sz w:val="28"/>
                <w:szCs w:val="28"/>
                <w:bdr w:val="none" w:sz="0" w:space="0" w:color="auto" w:frame="1"/>
                <w:lang w:val="uk-UA"/>
              </w:rPr>
            </w:pPr>
          </w:p>
        </w:tc>
      </w:tr>
      <w:tr w:rsidR="0004273B" w:rsidRPr="00E06F04" w:rsidTr="003D3F00">
        <w:tc>
          <w:tcPr>
            <w:tcW w:w="7644" w:type="dxa"/>
          </w:tcPr>
          <w:p w:rsidR="0004273B" w:rsidRPr="00E06F04" w:rsidRDefault="0004273B" w:rsidP="00E06F04">
            <w:pPr>
              <w:shd w:val="clear" w:color="auto" w:fill="FFFFFF" w:themeFill="background1"/>
              <w:jc w:val="center"/>
              <w:rPr>
                <w:b/>
                <w:bCs/>
                <w:sz w:val="28"/>
                <w:szCs w:val="28"/>
                <w:lang w:val="uk-UA"/>
              </w:rPr>
            </w:pPr>
            <w:r w:rsidRPr="00E06F04">
              <w:rPr>
                <w:sz w:val="28"/>
                <w:szCs w:val="28"/>
                <w:shd w:val="clear" w:color="auto" w:fill="FFFFFF"/>
                <w:lang w:val="uk-UA" w:eastAsia="ru-RU"/>
              </w:rPr>
              <w:t>Зміст положення </w:t>
            </w:r>
            <w:proofErr w:type="spellStart"/>
            <w:r w:rsidRPr="00E06F04">
              <w:rPr>
                <w:sz w:val="28"/>
                <w:szCs w:val="28"/>
                <w:shd w:val="clear" w:color="auto" w:fill="FFFFFF"/>
                <w:lang w:val="uk-UA" w:eastAsia="ru-RU"/>
              </w:rPr>
              <w:t>акта</w:t>
            </w:r>
            <w:proofErr w:type="spellEnd"/>
            <w:r w:rsidRPr="00E06F04">
              <w:rPr>
                <w:sz w:val="28"/>
                <w:szCs w:val="28"/>
                <w:shd w:val="clear" w:color="auto" w:fill="FFFFFF"/>
                <w:lang w:val="uk-UA" w:eastAsia="ru-RU"/>
              </w:rPr>
              <w:t> законодавства</w:t>
            </w:r>
          </w:p>
        </w:tc>
        <w:tc>
          <w:tcPr>
            <w:tcW w:w="7644" w:type="dxa"/>
          </w:tcPr>
          <w:p w:rsidR="0004273B" w:rsidRPr="00E06F04" w:rsidRDefault="0004273B" w:rsidP="00E06F04">
            <w:pPr>
              <w:shd w:val="clear" w:color="auto" w:fill="FFFFFF" w:themeFill="background1"/>
              <w:jc w:val="center"/>
              <w:rPr>
                <w:b/>
                <w:bCs/>
                <w:sz w:val="28"/>
                <w:szCs w:val="28"/>
                <w:lang w:val="uk-UA"/>
              </w:rPr>
            </w:pPr>
            <w:r w:rsidRPr="00E06F04">
              <w:rPr>
                <w:sz w:val="28"/>
                <w:szCs w:val="28"/>
                <w:shd w:val="clear" w:color="auto" w:fill="FFFFFF"/>
                <w:lang w:val="uk-UA" w:eastAsia="ru-RU"/>
              </w:rPr>
              <w:t>Зміст відповідного положення </w:t>
            </w:r>
            <w:proofErr w:type="spellStart"/>
            <w:r w:rsidRPr="00E06F04">
              <w:rPr>
                <w:sz w:val="28"/>
                <w:szCs w:val="28"/>
                <w:shd w:val="clear" w:color="auto" w:fill="FFFFFF"/>
                <w:lang w:val="uk-UA" w:eastAsia="ru-RU"/>
              </w:rPr>
              <w:t>проєкту</w:t>
            </w:r>
            <w:proofErr w:type="spellEnd"/>
            <w:r w:rsidRPr="00E06F04">
              <w:rPr>
                <w:sz w:val="28"/>
                <w:szCs w:val="28"/>
                <w:shd w:val="clear" w:color="auto" w:fill="FFFFFF"/>
                <w:lang w:val="uk-UA" w:eastAsia="ru-RU"/>
              </w:rPr>
              <w:t> </w:t>
            </w:r>
            <w:proofErr w:type="spellStart"/>
            <w:r w:rsidRPr="00E06F04">
              <w:rPr>
                <w:sz w:val="28"/>
                <w:szCs w:val="28"/>
                <w:shd w:val="clear" w:color="auto" w:fill="FFFFFF"/>
                <w:lang w:val="uk-UA" w:eastAsia="ru-RU"/>
              </w:rPr>
              <w:t>акта</w:t>
            </w:r>
            <w:proofErr w:type="spellEnd"/>
          </w:p>
        </w:tc>
      </w:tr>
      <w:tr w:rsidR="0004273B" w:rsidRPr="00E06F04" w:rsidTr="003D3F00">
        <w:tc>
          <w:tcPr>
            <w:tcW w:w="15288" w:type="dxa"/>
            <w:gridSpan w:val="2"/>
          </w:tcPr>
          <w:p w:rsidR="0004273B" w:rsidRPr="00E06F04" w:rsidRDefault="0004273B" w:rsidP="00E06F04">
            <w:pPr>
              <w:shd w:val="clear" w:color="auto" w:fill="FFFFFF" w:themeFill="background1"/>
              <w:jc w:val="center"/>
              <w:rPr>
                <w:b/>
                <w:bCs/>
                <w:sz w:val="28"/>
                <w:szCs w:val="28"/>
                <w:lang w:val="uk-UA"/>
              </w:rPr>
            </w:pPr>
            <w:r w:rsidRPr="00E06F04">
              <w:rPr>
                <w:b/>
                <w:sz w:val="28"/>
                <w:szCs w:val="28"/>
                <w:bdr w:val="none" w:sz="0" w:space="0" w:color="auto" w:frame="1"/>
                <w:lang w:val="uk-UA"/>
              </w:rPr>
              <w:t>Закон України «Про політичні партії в Україні»</w:t>
            </w:r>
          </w:p>
        </w:tc>
      </w:tr>
      <w:tr w:rsidR="0004273B" w:rsidRPr="00E06F04" w:rsidTr="003D3F00">
        <w:tc>
          <w:tcPr>
            <w:tcW w:w="7644" w:type="dxa"/>
          </w:tcPr>
          <w:p w:rsidR="0004273B" w:rsidRPr="00E06F04" w:rsidRDefault="0004273B" w:rsidP="00E06F04">
            <w:pPr>
              <w:shd w:val="clear" w:color="auto" w:fill="FFFFFF" w:themeFill="background1"/>
              <w:jc w:val="both"/>
              <w:rPr>
                <w:sz w:val="28"/>
                <w:szCs w:val="28"/>
                <w:lang w:val="uk-UA"/>
              </w:rPr>
            </w:pPr>
            <w:r w:rsidRPr="00E06F04">
              <w:rPr>
                <w:b/>
                <w:bCs/>
                <w:sz w:val="28"/>
                <w:szCs w:val="28"/>
                <w:lang w:val="uk-UA"/>
              </w:rPr>
              <w:t>Стаття 12. </w:t>
            </w:r>
            <w:r w:rsidRPr="00E06F04">
              <w:rPr>
                <w:sz w:val="28"/>
                <w:szCs w:val="28"/>
                <w:lang w:val="uk-UA"/>
              </w:rPr>
              <w:t>Права політичних партій</w:t>
            </w:r>
          </w:p>
          <w:p w:rsidR="0004273B" w:rsidRPr="00E06F04" w:rsidRDefault="0004273B" w:rsidP="00E06F04">
            <w:pPr>
              <w:shd w:val="clear" w:color="auto" w:fill="FFFFFF" w:themeFill="background1"/>
              <w:jc w:val="both"/>
              <w:rPr>
                <w:sz w:val="28"/>
                <w:szCs w:val="28"/>
                <w:lang w:val="uk-UA"/>
              </w:rPr>
            </w:pPr>
            <w:bookmarkStart w:id="0" w:name="n165"/>
            <w:bookmarkEnd w:id="0"/>
            <w:r w:rsidRPr="00E06F04">
              <w:rPr>
                <w:sz w:val="28"/>
                <w:szCs w:val="28"/>
                <w:lang w:val="uk-UA" w:eastAsia="en-US"/>
              </w:rPr>
              <w:t>П</w:t>
            </w:r>
            <w:r w:rsidRPr="00E06F04">
              <w:rPr>
                <w:sz w:val="28"/>
                <w:szCs w:val="28"/>
                <w:lang w:val="uk-UA"/>
              </w:rPr>
              <w:t>олітичні партії мають право:</w:t>
            </w:r>
          </w:p>
          <w:p w:rsidR="0004273B" w:rsidRPr="00E06F04" w:rsidRDefault="0004273B" w:rsidP="00E06F04">
            <w:pPr>
              <w:shd w:val="clear" w:color="auto" w:fill="FFFFFF" w:themeFill="background1"/>
              <w:jc w:val="both"/>
              <w:rPr>
                <w:sz w:val="28"/>
                <w:szCs w:val="28"/>
                <w:lang w:val="uk-UA"/>
              </w:rPr>
            </w:pPr>
            <w:bookmarkStart w:id="1" w:name="n166"/>
            <w:bookmarkEnd w:id="1"/>
            <w:r w:rsidRPr="00E06F04">
              <w:rPr>
                <w:sz w:val="28"/>
                <w:szCs w:val="28"/>
                <w:lang w:val="uk-UA" w:eastAsia="en-US"/>
              </w:rPr>
              <w:t xml:space="preserve">1) </w:t>
            </w:r>
            <w:r w:rsidRPr="00E06F04">
              <w:rPr>
                <w:sz w:val="28"/>
                <w:szCs w:val="28"/>
                <w:lang w:val="uk-UA"/>
              </w:rPr>
              <w:t>вільно провадити свою діяльність у межах, передбачених </w:t>
            </w:r>
            <w:hyperlink r:id="rId6" w:tgtFrame="_blank" w:history="1">
              <w:r w:rsidRPr="001153FA">
                <w:rPr>
                  <w:sz w:val="28"/>
                  <w:szCs w:val="28"/>
                  <w:lang w:val="uk-UA"/>
                </w:rPr>
                <w:t>Конституцією України</w:t>
              </w:r>
            </w:hyperlink>
            <w:r w:rsidRPr="001153FA">
              <w:rPr>
                <w:sz w:val="28"/>
                <w:szCs w:val="28"/>
                <w:lang w:val="uk-UA" w:eastAsia="en-US"/>
              </w:rPr>
              <w:t>,</w:t>
            </w:r>
            <w:r w:rsidRPr="00E06F04">
              <w:rPr>
                <w:sz w:val="28"/>
                <w:szCs w:val="28"/>
                <w:lang w:val="uk-UA" w:eastAsia="en-US"/>
              </w:rPr>
              <w:t xml:space="preserve"> </w:t>
            </w:r>
            <w:r w:rsidRPr="00E06F04">
              <w:rPr>
                <w:sz w:val="28"/>
                <w:szCs w:val="28"/>
                <w:lang w:val="uk-UA"/>
              </w:rPr>
              <w:t>цим Законом та іншими законами України;</w:t>
            </w:r>
          </w:p>
          <w:p w:rsidR="0004273B" w:rsidRPr="00E06F04" w:rsidRDefault="0004273B" w:rsidP="00E06F04">
            <w:pPr>
              <w:shd w:val="clear" w:color="auto" w:fill="FFFFFF" w:themeFill="background1"/>
              <w:jc w:val="both"/>
              <w:rPr>
                <w:sz w:val="28"/>
                <w:szCs w:val="28"/>
                <w:lang w:val="uk-UA"/>
              </w:rPr>
            </w:pPr>
            <w:bookmarkStart w:id="2" w:name="n167"/>
            <w:bookmarkEnd w:id="2"/>
            <w:r w:rsidRPr="00E06F04">
              <w:rPr>
                <w:sz w:val="28"/>
                <w:szCs w:val="28"/>
                <w:lang w:val="uk-UA" w:eastAsia="en-US"/>
              </w:rPr>
              <w:t xml:space="preserve">2) </w:t>
            </w:r>
            <w:r w:rsidRPr="00E06F04">
              <w:rPr>
                <w:sz w:val="28"/>
                <w:szCs w:val="28"/>
                <w:lang w:val="uk-UA"/>
              </w:rPr>
              <w:t>брати участь у виборах Президента України, до Верховної Ради України, до інших органів державної влади, органів місцевого самоврядування та їх посадових осіб у порядку, встановленому відповідними законами України;</w:t>
            </w:r>
          </w:p>
          <w:p w:rsidR="0004273B" w:rsidRPr="00E06F04" w:rsidRDefault="0004273B" w:rsidP="00E06F04">
            <w:pPr>
              <w:shd w:val="clear" w:color="auto" w:fill="FFFFFF" w:themeFill="background1"/>
              <w:jc w:val="both"/>
              <w:rPr>
                <w:sz w:val="28"/>
                <w:szCs w:val="28"/>
                <w:lang w:val="uk-UA"/>
              </w:rPr>
            </w:pPr>
            <w:bookmarkStart w:id="3" w:name="n168"/>
            <w:bookmarkEnd w:id="3"/>
          </w:p>
          <w:p w:rsidR="0004273B" w:rsidRPr="00E06F04" w:rsidRDefault="0004273B" w:rsidP="00E06F04">
            <w:pPr>
              <w:shd w:val="clear" w:color="auto" w:fill="FFFFFF" w:themeFill="background1"/>
              <w:jc w:val="both"/>
              <w:rPr>
                <w:sz w:val="28"/>
                <w:szCs w:val="28"/>
                <w:lang w:val="uk-UA"/>
              </w:rPr>
            </w:pPr>
          </w:p>
          <w:p w:rsidR="0004273B" w:rsidRDefault="0004273B" w:rsidP="00E06F04">
            <w:pPr>
              <w:shd w:val="clear" w:color="auto" w:fill="FFFFFF" w:themeFill="background1"/>
              <w:jc w:val="both"/>
              <w:rPr>
                <w:sz w:val="28"/>
                <w:szCs w:val="28"/>
                <w:lang w:val="uk-UA"/>
              </w:rPr>
            </w:pPr>
          </w:p>
          <w:p w:rsidR="006209D2" w:rsidRPr="00E06F04" w:rsidRDefault="006209D2" w:rsidP="00E06F04">
            <w:pPr>
              <w:shd w:val="clear" w:color="auto" w:fill="FFFFFF" w:themeFill="background1"/>
              <w:jc w:val="both"/>
              <w:rPr>
                <w:sz w:val="28"/>
                <w:szCs w:val="28"/>
                <w:lang w:val="uk-UA"/>
              </w:rPr>
            </w:pP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3) використовувати державні засоби масової інформації, а також засновувати власні засоби масової інформації, як передбачено відповідними законами України;</w:t>
            </w:r>
          </w:p>
          <w:p w:rsidR="0004273B" w:rsidRPr="00E06F04" w:rsidRDefault="0004273B" w:rsidP="00E06F04">
            <w:pPr>
              <w:shd w:val="clear" w:color="auto" w:fill="FFFFFF" w:themeFill="background1"/>
              <w:jc w:val="both"/>
              <w:rPr>
                <w:sz w:val="28"/>
                <w:szCs w:val="28"/>
                <w:lang w:val="uk-UA"/>
              </w:rPr>
            </w:pPr>
            <w:bookmarkStart w:id="4" w:name="n169"/>
            <w:bookmarkEnd w:id="4"/>
            <w:r w:rsidRPr="00E06F04">
              <w:rPr>
                <w:sz w:val="28"/>
                <w:szCs w:val="28"/>
                <w:lang w:val="uk-UA" w:eastAsia="en-US"/>
              </w:rPr>
              <w:t xml:space="preserve">4) </w:t>
            </w:r>
            <w:r w:rsidRPr="00E06F04">
              <w:rPr>
                <w:sz w:val="28"/>
                <w:szCs w:val="28"/>
                <w:lang w:val="uk-UA"/>
              </w:rPr>
              <w:t>підтримувати міжнародні зв’язки з політичними партіями, громадськими організаціями інших держав, міжнародними і міжурядовими організаціями, засновувати (вступати між собою у) міжнародні спілки з додержанням вимог цього Закону;</w:t>
            </w:r>
          </w:p>
          <w:p w:rsidR="0004273B" w:rsidRPr="00E06F04" w:rsidRDefault="0004273B" w:rsidP="00E06F04">
            <w:pPr>
              <w:shd w:val="clear" w:color="auto" w:fill="FFFFFF" w:themeFill="background1"/>
              <w:jc w:val="both"/>
              <w:rPr>
                <w:sz w:val="28"/>
                <w:szCs w:val="28"/>
                <w:lang w:val="uk-UA"/>
              </w:rPr>
            </w:pPr>
            <w:bookmarkStart w:id="5" w:name="n170"/>
            <w:bookmarkEnd w:id="5"/>
            <w:r w:rsidRPr="00E06F04">
              <w:rPr>
                <w:sz w:val="28"/>
                <w:szCs w:val="28"/>
                <w:lang w:val="uk-UA" w:eastAsia="en-US"/>
              </w:rPr>
              <w:lastRenderedPageBreak/>
              <w:t xml:space="preserve">5) </w:t>
            </w:r>
            <w:proofErr w:type="spellStart"/>
            <w:r w:rsidRPr="00E06F04">
              <w:rPr>
                <w:sz w:val="28"/>
                <w:szCs w:val="28"/>
                <w:lang w:val="uk-UA"/>
              </w:rPr>
              <w:t>ідейно</w:t>
            </w:r>
            <w:proofErr w:type="spellEnd"/>
            <w:r w:rsidRPr="00E06F04">
              <w:rPr>
                <w:sz w:val="28"/>
                <w:szCs w:val="28"/>
                <w:lang w:val="uk-UA"/>
              </w:rPr>
              <w:t>, організаційно та матеріально підтримувати молодіжні, жіночі та інші об’єднання громадян, подавати допомогу у їх створенні.</w:t>
            </w:r>
          </w:p>
          <w:p w:rsidR="0004273B" w:rsidRPr="00E06F04" w:rsidRDefault="0004273B" w:rsidP="00E06F04">
            <w:pPr>
              <w:shd w:val="clear" w:color="auto" w:fill="FFFFFF" w:themeFill="background1"/>
              <w:jc w:val="both"/>
              <w:rPr>
                <w:b/>
                <w:bCs/>
                <w:sz w:val="28"/>
                <w:szCs w:val="28"/>
                <w:lang w:val="uk-UA"/>
              </w:rPr>
            </w:pPr>
          </w:p>
        </w:tc>
        <w:tc>
          <w:tcPr>
            <w:tcW w:w="7644" w:type="dxa"/>
          </w:tcPr>
          <w:p w:rsidR="0004273B" w:rsidRPr="00E06F04" w:rsidRDefault="0004273B" w:rsidP="00E06F04">
            <w:pPr>
              <w:shd w:val="clear" w:color="auto" w:fill="FFFFFF" w:themeFill="background1"/>
              <w:jc w:val="both"/>
              <w:rPr>
                <w:sz w:val="28"/>
                <w:szCs w:val="28"/>
                <w:lang w:val="uk-UA"/>
              </w:rPr>
            </w:pPr>
            <w:r w:rsidRPr="00E06F04">
              <w:rPr>
                <w:b/>
                <w:bCs/>
                <w:sz w:val="28"/>
                <w:szCs w:val="28"/>
                <w:lang w:val="uk-UA"/>
              </w:rPr>
              <w:lastRenderedPageBreak/>
              <w:t>Стаття 12. </w:t>
            </w:r>
            <w:r w:rsidRPr="00E06F04">
              <w:rPr>
                <w:sz w:val="28"/>
                <w:szCs w:val="28"/>
                <w:lang w:val="uk-UA"/>
              </w:rPr>
              <w:t>Права політичних партій</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Політичні партії мають право:</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1) вільно провадити свою діяльність у межах, передбачених </w:t>
            </w:r>
            <w:hyperlink r:id="rId7" w:tgtFrame="_blank" w:history="1">
              <w:r w:rsidRPr="001153FA">
                <w:rPr>
                  <w:sz w:val="28"/>
                  <w:szCs w:val="28"/>
                  <w:lang w:val="uk-UA"/>
                </w:rPr>
                <w:t>Конституцією України</w:t>
              </w:r>
            </w:hyperlink>
            <w:r w:rsidRPr="001153FA">
              <w:rPr>
                <w:sz w:val="28"/>
                <w:szCs w:val="28"/>
                <w:lang w:val="uk-UA" w:eastAsia="en-US"/>
              </w:rPr>
              <w:t>,</w:t>
            </w:r>
            <w:r w:rsidRPr="00E06F04">
              <w:rPr>
                <w:sz w:val="28"/>
                <w:szCs w:val="28"/>
                <w:lang w:val="uk-UA" w:eastAsia="en-US"/>
              </w:rPr>
              <w:t xml:space="preserve"> </w:t>
            </w:r>
            <w:r w:rsidRPr="00E06F04">
              <w:rPr>
                <w:sz w:val="28"/>
                <w:szCs w:val="28"/>
                <w:lang w:val="uk-UA"/>
              </w:rPr>
              <w:t>цим Законом та іншими законами України;</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2) брати участь у виборах Президента України, до Верховної Ради України, до інших органів державної влади, органів місцевого самоврядування та їх посадових осіб у порядку, встановленому відповідними законами України;</w:t>
            </w:r>
          </w:p>
          <w:p w:rsidR="0004273B" w:rsidRPr="00E06F04" w:rsidRDefault="0004273B" w:rsidP="00E06F04">
            <w:pPr>
              <w:shd w:val="clear" w:color="auto" w:fill="FFFFFF" w:themeFill="background1"/>
              <w:jc w:val="both"/>
              <w:rPr>
                <w:b/>
                <w:sz w:val="28"/>
                <w:szCs w:val="28"/>
                <w:lang w:val="uk-UA"/>
              </w:rPr>
            </w:pPr>
            <w:r w:rsidRPr="00E06F04">
              <w:rPr>
                <w:b/>
                <w:sz w:val="28"/>
                <w:szCs w:val="28"/>
                <w:lang w:val="uk-UA"/>
              </w:rPr>
              <w:t>2</w:t>
            </w:r>
            <w:r w:rsidRPr="00E06F04">
              <w:rPr>
                <w:b/>
                <w:sz w:val="28"/>
                <w:szCs w:val="28"/>
                <w:vertAlign w:val="superscript"/>
                <w:lang w:val="uk-UA"/>
              </w:rPr>
              <w:t>1</w:t>
            </w:r>
            <w:r w:rsidRPr="00E06F04">
              <w:rPr>
                <w:b/>
                <w:sz w:val="28"/>
                <w:szCs w:val="28"/>
                <w:lang w:val="uk-UA"/>
              </w:rPr>
              <w:t>) брати участь у всеукраїнському референдумі в порядку, встановленому Законом України «Про всеукраїнський референдум»;</w:t>
            </w:r>
          </w:p>
          <w:p w:rsidR="0004273B" w:rsidRPr="00E06F04" w:rsidRDefault="0004273B" w:rsidP="00E06F04">
            <w:pPr>
              <w:shd w:val="clear" w:color="auto" w:fill="FFFFFF" w:themeFill="background1"/>
              <w:jc w:val="both"/>
              <w:rPr>
                <w:b/>
                <w:sz w:val="28"/>
                <w:szCs w:val="28"/>
                <w:lang w:val="uk-UA"/>
              </w:rPr>
            </w:pP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3) використовувати державні засоби масової інформації, а також засновувати власні засоби масової інформації, як передбачено відповідними законами України;</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4) підтримувати міжнародні зв’язки з політичними партіями, громадськими організаціями інших держав, міжнародними і міжурядовими організаціями, засновувати (вступати між собою у) міжнародні спілки з додержанням вимог цього Закону;</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lastRenderedPageBreak/>
              <w:t xml:space="preserve">5) </w:t>
            </w:r>
            <w:proofErr w:type="spellStart"/>
            <w:r w:rsidRPr="00E06F04">
              <w:rPr>
                <w:sz w:val="28"/>
                <w:szCs w:val="28"/>
                <w:lang w:val="uk-UA"/>
              </w:rPr>
              <w:t>ідейно</w:t>
            </w:r>
            <w:proofErr w:type="spellEnd"/>
            <w:r w:rsidRPr="00E06F04">
              <w:rPr>
                <w:sz w:val="28"/>
                <w:szCs w:val="28"/>
                <w:lang w:val="uk-UA"/>
              </w:rPr>
              <w:t>, організаційно та матеріально підтримувати молодіжні, жіночі та інші об’єднання громадян, подавати допомогу у їх створенні.</w:t>
            </w:r>
          </w:p>
          <w:p w:rsidR="0004273B" w:rsidRPr="00E06F04" w:rsidRDefault="0004273B" w:rsidP="00E06F04">
            <w:pPr>
              <w:shd w:val="clear" w:color="auto" w:fill="FFFFFF" w:themeFill="background1"/>
              <w:jc w:val="both"/>
              <w:rPr>
                <w:b/>
                <w:bCs/>
                <w:sz w:val="28"/>
                <w:szCs w:val="28"/>
                <w:lang w:val="uk-UA"/>
              </w:rPr>
            </w:pPr>
          </w:p>
        </w:tc>
      </w:tr>
      <w:tr w:rsidR="0004273B" w:rsidRPr="00E06F04" w:rsidTr="003D3F00">
        <w:tc>
          <w:tcPr>
            <w:tcW w:w="7644" w:type="dxa"/>
          </w:tcPr>
          <w:p w:rsidR="0004273B" w:rsidRPr="00E06F04" w:rsidRDefault="0004273B" w:rsidP="00E06F04">
            <w:pPr>
              <w:shd w:val="clear" w:color="auto" w:fill="FFFFFF" w:themeFill="background1"/>
              <w:jc w:val="both"/>
              <w:rPr>
                <w:sz w:val="28"/>
                <w:szCs w:val="28"/>
                <w:lang w:val="uk-UA"/>
              </w:rPr>
            </w:pPr>
            <w:r w:rsidRPr="00E06F04">
              <w:rPr>
                <w:b/>
                <w:bCs/>
                <w:sz w:val="28"/>
                <w:szCs w:val="28"/>
                <w:lang w:val="uk-UA"/>
              </w:rPr>
              <w:lastRenderedPageBreak/>
              <w:t>Стаття 14. </w:t>
            </w:r>
            <w:r w:rsidRPr="00E06F04">
              <w:rPr>
                <w:sz w:val="28"/>
                <w:szCs w:val="28"/>
                <w:lang w:val="uk-UA"/>
              </w:rPr>
              <w:t>Кошти та інше майно політичних партій</w:t>
            </w:r>
          </w:p>
          <w:p w:rsidR="0004273B" w:rsidRPr="00E06F04" w:rsidRDefault="0004273B" w:rsidP="00E06F04">
            <w:pPr>
              <w:shd w:val="clear" w:color="auto" w:fill="FFFFFF" w:themeFill="background1"/>
              <w:jc w:val="both"/>
              <w:rPr>
                <w:sz w:val="28"/>
                <w:szCs w:val="28"/>
                <w:lang w:val="uk-UA"/>
              </w:rPr>
            </w:pPr>
            <w:bookmarkStart w:id="6" w:name="n180"/>
            <w:bookmarkEnd w:id="6"/>
            <w:r w:rsidRPr="00E06F04">
              <w:rPr>
                <w:sz w:val="28"/>
                <w:szCs w:val="28"/>
                <w:lang w:val="uk-UA" w:eastAsia="en-US"/>
              </w:rPr>
              <w:t>Д</w:t>
            </w:r>
            <w:r w:rsidRPr="00E06F04">
              <w:rPr>
                <w:sz w:val="28"/>
                <w:szCs w:val="28"/>
                <w:lang w:val="uk-UA"/>
              </w:rPr>
              <w:t>ержава гарантує політичним партіям право на кошти та інше майно для здійснення своїх статутних завдань.</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w:t>
            </w:r>
          </w:p>
          <w:p w:rsidR="0004273B" w:rsidRPr="00E06F04" w:rsidRDefault="0004273B" w:rsidP="00E06F04">
            <w:pPr>
              <w:shd w:val="clear" w:color="auto" w:fill="FFFFFF" w:themeFill="background1"/>
              <w:jc w:val="both"/>
              <w:rPr>
                <w:sz w:val="28"/>
                <w:szCs w:val="28"/>
                <w:lang w:val="uk-UA"/>
              </w:rPr>
            </w:pPr>
            <w:r w:rsidRPr="00E06F04">
              <w:rPr>
                <w:sz w:val="28"/>
                <w:szCs w:val="28"/>
                <w:shd w:val="clear" w:color="auto" w:fill="FFFFFF"/>
                <w:lang w:val="uk-UA"/>
              </w:rPr>
              <w:t>Під час підготовки і проведення виборів Президента України, народних депутатів України, місцевих виборів політичною партією, її місцевою організацією, висунутим партією чи її місцевою організацією кандидатом на відповідних виборах для фінансування своєї передвиборної агітації утворюється власний виборчий фонд. Формування виборчого фонду партії, місцевої організації партії, кандидата на виборах та використання коштів відповідних виборчих фондів здійснюються у порядку, встановленому відповідним законом про вибори.</w:t>
            </w:r>
          </w:p>
          <w:p w:rsidR="0004273B" w:rsidRPr="00E06F04" w:rsidRDefault="0004273B" w:rsidP="00E06F04">
            <w:pPr>
              <w:shd w:val="clear" w:color="auto" w:fill="FFFFFF" w:themeFill="background1"/>
              <w:jc w:val="both"/>
              <w:rPr>
                <w:b/>
                <w:bCs/>
                <w:sz w:val="28"/>
                <w:szCs w:val="28"/>
                <w:lang w:val="uk-UA"/>
              </w:rPr>
            </w:pPr>
          </w:p>
        </w:tc>
        <w:tc>
          <w:tcPr>
            <w:tcW w:w="7644" w:type="dxa"/>
          </w:tcPr>
          <w:p w:rsidR="0004273B" w:rsidRPr="00E06F04" w:rsidRDefault="0004273B" w:rsidP="00E06F04">
            <w:pPr>
              <w:shd w:val="clear" w:color="auto" w:fill="FFFFFF" w:themeFill="background1"/>
              <w:jc w:val="both"/>
              <w:rPr>
                <w:sz w:val="28"/>
                <w:szCs w:val="28"/>
                <w:lang w:val="uk-UA"/>
              </w:rPr>
            </w:pPr>
            <w:r w:rsidRPr="00E06F04">
              <w:rPr>
                <w:b/>
                <w:bCs/>
                <w:sz w:val="28"/>
                <w:szCs w:val="28"/>
                <w:lang w:val="uk-UA"/>
              </w:rPr>
              <w:t>Стаття 14. </w:t>
            </w:r>
            <w:r w:rsidRPr="00E06F04">
              <w:rPr>
                <w:sz w:val="28"/>
                <w:szCs w:val="28"/>
                <w:lang w:val="uk-UA"/>
              </w:rPr>
              <w:t>Кошти та інше майно політичних партій</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Держава гарантує політичним партіям право на кошти та інше майно для здійснення своїх статутних завдань.</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w:t>
            </w:r>
          </w:p>
          <w:p w:rsidR="0004273B" w:rsidRPr="00E06F04" w:rsidRDefault="0004273B" w:rsidP="00E06F04">
            <w:pPr>
              <w:shd w:val="clear" w:color="auto" w:fill="FFFFFF" w:themeFill="background1"/>
              <w:jc w:val="both"/>
              <w:rPr>
                <w:sz w:val="28"/>
                <w:szCs w:val="28"/>
                <w:shd w:val="clear" w:color="auto" w:fill="FFFFFF"/>
                <w:lang w:val="uk-UA" w:eastAsia="ru-RU"/>
              </w:rPr>
            </w:pPr>
            <w:r w:rsidRPr="00E06F04">
              <w:rPr>
                <w:sz w:val="28"/>
                <w:szCs w:val="28"/>
                <w:shd w:val="clear" w:color="auto" w:fill="FFFFFF"/>
                <w:lang w:val="uk-UA" w:eastAsia="ru-RU"/>
              </w:rPr>
              <w:t>Під час підготовки і проведення виборів Президента України, народних депутатів України, місцевих виборів політичною партією, її місцевою організацією, висунутим партією чи її місцевою організацією кандидатом на відповідних виборах для фінансування своєї передвиборної агітації утворюється власний виборчий фонд. Формування виборчого фонду партії, місцевої організації партії, кандидата на виборах та використання коштів відповідних виборчих фондів здійснюються у порядку, встановленому відповідним законом про вибори.</w:t>
            </w:r>
          </w:p>
          <w:p w:rsidR="0004273B" w:rsidRPr="00E06F04" w:rsidRDefault="0004273B" w:rsidP="00E06F04">
            <w:pPr>
              <w:shd w:val="clear" w:color="auto" w:fill="FFFFFF" w:themeFill="background1"/>
              <w:jc w:val="both"/>
              <w:rPr>
                <w:sz w:val="28"/>
                <w:szCs w:val="28"/>
                <w:shd w:val="clear" w:color="auto" w:fill="FFFFFF"/>
                <w:lang w:val="uk-UA" w:eastAsia="ru-RU"/>
              </w:rPr>
            </w:pPr>
            <w:r w:rsidRPr="00E06F04">
              <w:rPr>
                <w:b/>
                <w:sz w:val="28"/>
                <w:szCs w:val="28"/>
                <w:shd w:val="clear" w:color="auto" w:fill="FFFFFF"/>
                <w:lang w:val="uk-UA" w:eastAsia="ru-RU"/>
              </w:rPr>
              <w:t>Під час підготовки і проведення всеукраїнського референдуму політичною партією</w:t>
            </w:r>
            <w:r w:rsidRPr="00E06F04">
              <w:rPr>
                <w:b/>
                <w:sz w:val="28"/>
                <w:szCs w:val="28"/>
                <w:shd w:val="clear" w:color="auto" w:fill="FFFFFF"/>
                <w:lang w:val="uk-UA"/>
              </w:rPr>
              <w:t xml:space="preserve"> утворюються фонд агітації щодо ініціативи проведення всеукраїнського референдуму</w:t>
            </w:r>
            <w:r w:rsidRPr="00E06F04">
              <w:rPr>
                <w:sz w:val="28"/>
                <w:szCs w:val="28"/>
                <w:shd w:val="clear" w:color="auto" w:fill="FFFFFF"/>
                <w:lang w:val="uk-UA"/>
              </w:rPr>
              <w:t xml:space="preserve"> </w:t>
            </w:r>
            <w:r w:rsidRPr="00E06F04">
              <w:rPr>
                <w:b/>
                <w:sz w:val="28"/>
                <w:szCs w:val="28"/>
                <w:shd w:val="clear" w:color="auto" w:fill="FFFFFF"/>
                <w:lang w:val="uk-UA"/>
              </w:rPr>
              <w:t>за народною ініціативою, фонд всеукраїнського референдуму, формування та використання яких здійснюються в порядку, встановленому Законом України «Про всеукраїнський референдум».</w:t>
            </w:r>
          </w:p>
          <w:p w:rsidR="0004273B" w:rsidRPr="00E06F04" w:rsidRDefault="0004273B" w:rsidP="00E06F04">
            <w:pPr>
              <w:shd w:val="clear" w:color="auto" w:fill="FFFFFF" w:themeFill="background1"/>
              <w:jc w:val="both"/>
              <w:rPr>
                <w:b/>
                <w:bCs/>
                <w:sz w:val="28"/>
                <w:szCs w:val="28"/>
                <w:lang w:val="uk-UA"/>
              </w:rPr>
            </w:pPr>
          </w:p>
        </w:tc>
      </w:tr>
      <w:tr w:rsidR="0004273B" w:rsidRPr="00E06F04" w:rsidTr="003D3F00">
        <w:tc>
          <w:tcPr>
            <w:tcW w:w="7644" w:type="dxa"/>
          </w:tcPr>
          <w:p w:rsidR="0004273B" w:rsidRPr="00E06F04" w:rsidRDefault="0004273B" w:rsidP="00E06F04">
            <w:pPr>
              <w:shd w:val="clear" w:color="auto" w:fill="FFFFFF" w:themeFill="background1"/>
              <w:jc w:val="both"/>
              <w:rPr>
                <w:sz w:val="28"/>
                <w:szCs w:val="28"/>
                <w:lang w:val="uk-UA"/>
              </w:rPr>
            </w:pPr>
            <w:r w:rsidRPr="00E06F04">
              <w:rPr>
                <w:b/>
                <w:sz w:val="28"/>
                <w:szCs w:val="28"/>
                <w:lang w:val="uk-UA"/>
              </w:rPr>
              <w:lastRenderedPageBreak/>
              <w:t xml:space="preserve">Стаття 17. </w:t>
            </w:r>
            <w:r w:rsidRPr="00E06F04">
              <w:rPr>
                <w:sz w:val="28"/>
                <w:szCs w:val="28"/>
                <w:lang w:val="uk-UA"/>
              </w:rPr>
              <w:t>Фінансова звітність політичної партії</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Подання фінансових звітів про надходження та використання коштів виборчого фонду партії, її місцевої організації, кандидата, висунутого партією чи її місцевою організацією на виборах, відповідно, Президента України, народних депутатів України, місцевих виборах, а також проведення їх аналізу здійснюються в порядку, встановленому відповідним законом про вибори.</w:t>
            </w:r>
          </w:p>
          <w:p w:rsidR="0004273B" w:rsidRPr="00E06F04" w:rsidRDefault="0004273B" w:rsidP="00E06F04">
            <w:pPr>
              <w:shd w:val="clear" w:color="auto" w:fill="FFFFFF" w:themeFill="background1"/>
              <w:jc w:val="both"/>
              <w:rPr>
                <w:b/>
                <w:sz w:val="28"/>
                <w:szCs w:val="28"/>
                <w:lang w:val="uk-UA"/>
              </w:rPr>
            </w:pPr>
          </w:p>
        </w:tc>
        <w:tc>
          <w:tcPr>
            <w:tcW w:w="7644" w:type="dxa"/>
          </w:tcPr>
          <w:p w:rsidR="0004273B" w:rsidRPr="00E06F04" w:rsidRDefault="0004273B" w:rsidP="00E06F04">
            <w:pPr>
              <w:shd w:val="clear" w:color="auto" w:fill="FFFFFF" w:themeFill="background1"/>
              <w:jc w:val="both"/>
              <w:rPr>
                <w:sz w:val="28"/>
                <w:szCs w:val="28"/>
                <w:shd w:val="clear" w:color="auto" w:fill="FFFFFF"/>
                <w:lang w:val="uk-UA"/>
              </w:rPr>
            </w:pPr>
            <w:r w:rsidRPr="00E06F04">
              <w:rPr>
                <w:b/>
                <w:sz w:val="28"/>
                <w:szCs w:val="28"/>
                <w:lang w:val="uk-UA"/>
              </w:rPr>
              <w:t xml:space="preserve">Стаття 17. </w:t>
            </w:r>
            <w:r w:rsidRPr="00E06F04">
              <w:rPr>
                <w:sz w:val="28"/>
                <w:szCs w:val="28"/>
                <w:shd w:val="clear" w:color="auto" w:fill="FFFFFF"/>
                <w:lang w:val="uk-UA"/>
              </w:rPr>
              <w:t>Фінансова звітність політичної партії</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w:t>
            </w:r>
          </w:p>
          <w:p w:rsidR="0004273B" w:rsidRPr="00E06F04" w:rsidRDefault="0004273B" w:rsidP="00E06F04">
            <w:pPr>
              <w:shd w:val="clear" w:color="auto" w:fill="FFFFFF" w:themeFill="background1"/>
              <w:jc w:val="both"/>
              <w:rPr>
                <w:b/>
                <w:sz w:val="28"/>
                <w:szCs w:val="28"/>
                <w:shd w:val="clear" w:color="auto" w:fill="FFFFFF"/>
                <w:lang w:val="uk-UA"/>
              </w:rPr>
            </w:pPr>
            <w:r w:rsidRPr="00E06F04">
              <w:rPr>
                <w:sz w:val="28"/>
                <w:szCs w:val="28"/>
                <w:shd w:val="clear" w:color="auto" w:fill="FFFFFF"/>
                <w:lang w:val="uk-UA"/>
              </w:rPr>
              <w:t>Подання фінансових звітів про надходження та використання коштів виборчого фонду партії, її місцевої організації, кандидата, висунутого партією чи її місцевою організацією на виборах, відповідно, Президента України, народних депутатів України, місцевих виборах, а також проведення їх аналізу здійснюються в порядку, встановленому відповідним законом про вибори.</w:t>
            </w:r>
          </w:p>
          <w:p w:rsidR="0004273B" w:rsidRPr="00E06F04" w:rsidRDefault="0004273B" w:rsidP="00E06F04">
            <w:pPr>
              <w:shd w:val="clear" w:color="auto" w:fill="FFFFFF" w:themeFill="background1"/>
              <w:jc w:val="both"/>
              <w:rPr>
                <w:sz w:val="28"/>
                <w:szCs w:val="28"/>
                <w:lang w:val="uk-UA"/>
              </w:rPr>
            </w:pPr>
            <w:r w:rsidRPr="00E06F04">
              <w:rPr>
                <w:b/>
                <w:sz w:val="28"/>
                <w:szCs w:val="28"/>
                <w:shd w:val="clear" w:color="auto" w:fill="FFFFFF"/>
                <w:lang w:val="uk-UA"/>
              </w:rPr>
              <w:t>Подання фінансових звітів політичних партій про надходження та використання коштів фонду агітації щодо ініціативи проведення всеукраїнського референдуму за народною ініціативою, фонду всеукраїнського референдуму, а також проведення їх аналізу здійснюються в порядку, встановленому Законом України «Про всеукраїнський референдум».</w:t>
            </w:r>
          </w:p>
          <w:p w:rsidR="0004273B" w:rsidRPr="00E06F04" w:rsidRDefault="0004273B" w:rsidP="00E06F04">
            <w:pPr>
              <w:shd w:val="clear" w:color="auto" w:fill="FFFFFF" w:themeFill="background1"/>
              <w:jc w:val="both"/>
              <w:rPr>
                <w:sz w:val="28"/>
                <w:szCs w:val="28"/>
                <w:lang w:val="uk-UA"/>
              </w:rPr>
            </w:pPr>
          </w:p>
          <w:p w:rsidR="0004273B" w:rsidRPr="00E06F04" w:rsidRDefault="0004273B" w:rsidP="00E06F04">
            <w:pPr>
              <w:shd w:val="clear" w:color="auto" w:fill="FFFFFF" w:themeFill="background1"/>
              <w:jc w:val="both"/>
              <w:rPr>
                <w:sz w:val="28"/>
                <w:szCs w:val="28"/>
                <w:lang w:val="uk-UA"/>
              </w:rPr>
            </w:pPr>
          </w:p>
        </w:tc>
      </w:tr>
      <w:tr w:rsidR="0004273B" w:rsidRPr="00E06F04" w:rsidTr="003D3F00">
        <w:tc>
          <w:tcPr>
            <w:tcW w:w="7644" w:type="dxa"/>
          </w:tcPr>
          <w:p w:rsidR="0004273B" w:rsidRPr="00E06F04" w:rsidRDefault="0004273B" w:rsidP="00E06F04">
            <w:pPr>
              <w:shd w:val="clear" w:color="auto" w:fill="FFFFFF" w:themeFill="background1"/>
              <w:jc w:val="both"/>
              <w:rPr>
                <w:sz w:val="28"/>
                <w:szCs w:val="28"/>
                <w:lang w:val="uk-UA"/>
              </w:rPr>
            </w:pPr>
            <w:r w:rsidRPr="00E06F04">
              <w:rPr>
                <w:b/>
                <w:sz w:val="28"/>
                <w:szCs w:val="28"/>
                <w:lang w:val="uk-UA"/>
              </w:rPr>
              <w:t>Стаття 18.</w:t>
            </w:r>
            <w:r w:rsidRPr="00E06F04">
              <w:rPr>
                <w:sz w:val="28"/>
                <w:szCs w:val="28"/>
                <w:lang w:val="uk-UA"/>
              </w:rPr>
              <w:t> Органи, що здійснюють державний контроль за діяльністю політичних партій</w:t>
            </w:r>
          </w:p>
          <w:p w:rsidR="0004273B" w:rsidRPr="00E06F04" w:rsidRDefault="0004273B" w:rsidP="00E06F04">
            <w:pPr>
              <w:shd w:val="clear" w:color="auto" w:fill="FFFFFF" w:themeFill="background1"/>
              <w:jc w:val="both"/>
              <w:rPr>
                <w:sz w:val="28"/>
                <w:szCs w:val="28"/>
                <w:lang w:val="uk-UA"/>
              </w:rPr>
            </w:pPr>
            <w:bookmarkStart w:id="7" w:name="n308"/>
            <w:bookmarkEnd w:id="7"/>
            <w:r w:rsidRPr="00E06F04">
              <w:rPr>
                <w:sz w:val="28"/>
                <w:szCs w:val="28"/>
                <w:lang w:val="uk-UA" w:eastAsia="en-US"/>
              </w:rPr>
              <w:t>Д</w:t>
            </w:r>
            <w:r w:rsidRPr="00E06F04">
              <w:rPr>
                <w:sz w:val="28"/>
                <w:szCs w:val="28"/>
                <w:lang w:val="uk-UA"/>
              </w:rPr>
              <w:t>ержавний контроль за діяльністю політичних партій здійснюють:</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w:t>
            </w:r>
          </w:p>
          <w:p w:rsidR="0004273B" w:rsidRPr="001153FA" w:rsidRDefault="0004273B" w:rsidP="00E06F04">
            <w:pPr>
              <w:shd w:val="clear" w:color="auto" w:fill="FFFFFF" w:themeFill="background1"/>
              <w:jc w:val="both"/>
              <w:rPr>
                <w:sz w:val="28"/>
                <w:szCs w:val="28"/>
                <w:u w:val="single"/>
                <w:shd w:val="clear" w:color="auto" w:fill="FFFFFF"/>
                <w:lang w:val="uk-UA" w:eastAsia="ru-RU"/>
              </w:rPr>
            </w:pPr>
            <w:r w:rsidRPr="00E06F04">
              <w:rPr>
                <w:sz w:val="28"/>
                <w:szCs w:val="28"/>
                <w:shd w:val="clear" w:color="auto" w:fill="FFFFFF"/>
                <w:lang w:val="uk-UA" w:eastAsia="ru-RU"/>
              </w:rPr>
              <w:t xml:space="preserve">2) Центральна виборча комісія, окружні виборчі комісії, територіальні виборчі комісії на відповідних місцевих виборах – за додержанням політичними партіями встановленого порядку участі у виборчому процесі, а також, у </w:t>
            </w:r>
            <w:r w:rsidRPr="00E06F04">
              <w:rPr>
                <w:sz w:val="28"/>
                <w:szCs w:val="28"/>
                <w:shd w:val="clear" w:color="auto" w:fill="FFFFFF"/>
                <w:lang w:val="uk-UA" w:eastAsia="ru-RU"/>
              </w:rPr>
              <w:lastRenderedPageBreak/>
              <w:t xml:space="preserve">межах визначених законом повноважень, за своєчасністю подання до відповідних виборчих комісій проміжних та остаточних фінансових звітів про надходження і використання коштів виборчих фондів на виборах, відповідністю їх оформлення встановленим вимогам, достовірністю включених до них </w:t>
            </w:r>
            <w:r w:rsidRPr="001153FA">
              <w:rPr>
                <w:sz w:val="28"/>
                <w:szCs w:val="28"/>
                <w:u w:val="single"/>
                <w:shd w:val="clear" w:color="auto" w:fill="FFFFFF"/>
                <w:lang w:val="uk-UA" w:eastAsia="ru-RU"/>
              </w:rPr>
              <w:t>відомостей;</w:t>
            </w:r>
          </w:p>
          <w:p w:rsidR="0004273B" w:rsidRPr="00E06F04" w:rsidRDefault="0004273B" w:rsidP="00E06F04">
            <w:pPr>
              <w:shd w:val="clear" w:color="auto" w:fill="FFFFFF" w:themeFill="background1"/>
              <w:jc w:val="both"/>
              <w:rPr>
                <w:sz w:val="28"/>
                <w:szCs w:val="28"/>
                <w:shd w:val="clear" w:color="auto" w:fill="FFFFFF"/>
                <w:lang w:val="uk-UA" w:eastAsia="ru-RU"/>
              </w:rPr>
            </w:pPr>
          </w:p>
          <w:p w:rsidR="0004273B" w:rsidRPr="00E06F04" w:rsidRDefault="0004273B" w:rsidP="00E06F04">
            <w:pPr>
              <w:shd w:val="clear" w:color="auto" w:fill="FFFFFF" w:themeFill="background1"/>
              <w:jc w:val="both"/>
              <w:rPr>
                <w:sz w:val="28"/>
                <w:szCs w:val="28"/>
                <w:shd w:val="clear" w:color="auto" w:fill="FFFFFF"/>
                <w:lang w:val="uk-UA" w:eastAsia="ru-RU"/>
              </w:rPr>
            </w:pPr>
          </w:p>
          <w:p w:rsidR="0004273B" w:rsidRPr="00E06F04" w:rsidRDefault="0004273B" w:rsidP="00E06F04">
            <w:pPr>
              <w:shd w:val="clear" w:color="auto" w:fill="FFFFFF" w:themeFill="background1"/>
              <w:jc w:val="both"/>
              <w:rPr>
                <w:sz w:val="28"/>
                <w:szCs w:val="28"/>
                <w:shd w:val="clear" w:color="auto" w:fill="FFFFFF"/>
                <w:lang w:val="uk-UA" w:eastAsia="ru-RU"/>
              </w:rPr>
            </w:pPr>
          </w:p>
          <w:p w:rsidR="0004273B" w:rsidRDefault="0004273B" w:rsidP="00E06F04">
            <w:pPr>
              <w:shd w:val="clear" w:color="auto" w:fill="FFFFFF" w:themeFill="background1"/>
              <w:jc w:val="both"/>
              <w:rPr>
                <w:sz w:val="28"/>
                <w:szCs w:val="28"/>
                <w:shd w:val="clear" w:color="auto" w:fill="FFFFFF"/>
                <w:lang w:val="uk-UA" w:eastAsia="ru-RU"/>
              </w:rPr>
            </w:pPr>
          </w:p>
          <w:p w:rsidR="006209D2" w:rsidRDefault="006209D2" w:rsidP="00E06F04">
            <w:pPr>
              <w:shd w:val="clear" w:color="auto" w:fill="FFFFFF" w:themeFill="background1"/>
              <w:jc w:val="both"/>
              <w:rPr>
                <w:sz w:val="28"/>
                <w:szCs w:val="28"/>
                <w:shd w:val="clear" w:color="auto" w:fill="FFFFFF"/>
                <w:lang w:val="uk-UA" w:eastAsia="ru-RU"/>
              </w:rPr>
            </w:pPr>
          </w:p>
          <w:p w:rsidR="006209D2" w:rsidRPr="00E06F04" w:rsidRDefault="006209D2" w:rsidP="00E06F04">
            <w:pPr>
              <w:shd w:val="clear" w:color="auto" w:fill="FFFFFF" w:themeFill="background1"/>
              <w:jc w:val="both"/>
              <w:rPr>
                <w:sz w:val="28"/>
                <w:szCs w:val="28"/>
                <w:shd w:val="clear" w:color="auto" w:fill="FFFFFF"/>
                <w:lang w:val="uk-UA" w:eastAsia="ru-RU"/>
              </w:rPr>
            </w:pP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4) Національне агентство з питань запобігання корупції - за додержанням встановлених законом обмежень щодо фінансування політичних партій, передвиборної агітації, агітації з всеукраїнського та місцевого референдуму, законним та цільовим використанням політичними партіями коштів, виділених з державного бюджету на фінансування їхньої статутної діяльності, своєчасністю подання звітів партій про майно, доходи, витрати і зобов’язання фінансового характеру, звітів про надходження і використання коштів виборчих фондів на загальнодержавних та місцевих виборах, повнотою таких звітів, відповідністю їх оформлення встановленим вимогам, достовірністю включених до них відомостей.</w:t>
            </w:r>
            <w:bookmarkStart w:id="8" w:name="n313"/>
            <w:bookmarkEnd w:id="8"/>
          </w:p>
          <w:p w:rsidR="0004273B" w:rsidRPr="00E06F04" w:rsidRDefault="0004273B" w:rsidP="00E06F04">
            <w:pPr>
              <w:shd w:val="clear" w:color="auto" w:fill="FFFFFF" w:themeFill="background1"/>
              <w:jc w:val="both"/>
              <w:rPr>
                <w:sz w:val="28"/>
                <w:szCs w:val="28"/>
                <w:lang w:val="uk-UA"/>
              </w:rPr>
            </w:pPr>
          </w:p>
          <w:p w:rsidR="0004273B" w:rsidRPr="00E06F04" w:rsidRDefault="0004273B" w:rsidP="00E06F04">
            <w:pPr>
              <w:shd w:val="clear" w:color="auto" w:fill="FFFFFF" w:themeFill="background1"/>
              <w:jc w:val="both"/>
              <w:rPr>
                <w:sz w:val="28"/>
                <w:szCs w:val="28"/>
                <w:lang w:val="uk-UA"/>
              </w:rPr>
            </w:pPr>
          </w:p>
          <w:p w:rsidR="0004273B" w:rsidRPr="00E06F04" w:rsidRDefault="0004273B" w:rsidP="00E06F04">
            <w:pPr>
              <w:shd w:val="clear" w:color="auto" w:fill="FFFFFF" w:themeFill="background1"/>
              <w:jc w:val="both"/>
              <w:rPr>
                <w:sz w:val="28"/>
                <w:szCs w:val="28"/>
                <w:lang w:val="uk-UA"/>
              </w:rPr>
            </w:pPr>
          </w:p>
          <w:p w:rsidR="0004273B" w:rsidRPr="00E06F04" w:rsidRDefault="0004273B" w:rsidP="00E06F04">
            <w:pPr>
              <w:shd w:val="clear" w:color="auto" w:fill="FFFFFF" w:themeFill="background1"/>
              <w:jc w:val="both"/>
              <w:rPr>
                <w:b/>
                <w:sz w:val="28"/>
                <w:szCs w:val="28"/>
                <w:lang w:val="uk-UA"/>
              </w:rPr>
            </w:pPr>
          </w:p>
        </w:tc>
        <w:tc>
          <w:tcPr>
            <w:tcW w:w="7644" w:type="dxa"/>
          </w:tcPr>
          <w:p w:rsidR="0004273B" w:rsidRPr="00E06F04" w:rsidRDefault="0004273B" w:rsidP="00E06F04">
            <w:pPr>
              <w:shd w:val="clear" w:color="auto" w:fill="FFFFFF" w:themeFill="background1"/>
              <w:jc w:val="both"/>
              <w:rPr>
                <w:sz w:val="28"/>
                <w:szCs w:val="28"/>
                <w:lang w:val="uk-UA"/>
              </w:rPr>
            </w:pPr>
            <w:r w:rsidRPr="00E06F04">
              <w:rPr>
                <w:b/>
                <w:sz w:val="28"/>
                <w:szCs w:val="28"/>
                <w:lang w:val="uk-UA"/>
              </w:rPr>
              <w:lastRenderedPageBreak/>
              <w:t>Стаття 18.</w:t>
            </w:r>
            <w:r w:rsidRPr="00E06F04">
              <w:rPr>
                <w:sz w:val="28"/>
                <w:szCs w:val="28"/>
                <w:lang w:val="uk-UA"/>
              </w:rPr>
              <w:t> Органи, що здійснюють державний контроль за діяльністю політичних партій</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Державний контроль за діяльністю політичних партій здійснюють:</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w:t>
            </w:r>
          </w:p>
          <w:p w:rsidR="0004273B" w:rsidRPr="00E06F04" w:rsidRDefault="0004273B" w:rsidP="00E06F04">
            <w:pPr>
              <w:shd w:val="clear" w:color="auto" w:fill="FFFFFF" w:themeFill="background1"/>
              <w:jc w:val="both"/>
              <w:rPr>
                <w:b/>
                <w:sz w:val="28"/>
                <w:szCs w:val="28"/>
                <w:shd w:val="clear" w:color="auto" w:fill="FFFFFF"/>
                <w:lang w:val="uk-UA" w:eastAsia="ru-RU"/>
              </w:rPr>
            </w:pPr>
            <w:r w:rsidRPr="00E06F04">
              <w:rPr>
                <w:sz w:val="28"/>
                <w:szCs w:val="28"/>
                <w:shd w:val="clear" w:color="auto" w:fill="FFFFFF"/>
                <w:lang w:val="uk-UA" w:eastAsia="ru-RU"/>
              </w:rPr>
              <w:t xml:space="preserve">2) Центральна виборча комісія, окружні виборчі комісії, територіальні виборчі комісії на відповідних місцевих виборах – за додержанням політичними партіями встановленого порядку участі у виборчому процесі, а також, у </w:t>
            </w:r>
            <w:r w:rsidRPr="00E06F04">
              <w:rPr>
                <w:sz w:val="28"/>
                <w:szCs w:val="28"/>
                <w:shd w:val="clear" w:color="auto" w:fill="FFFFFF"/>
                <w:lang w:val="uk-UA" w:eastAsia="ru-RU"/>
              </w:rPr>
              <w:lastRenderedPageBreak/>
              <w:t>межах визначених законом повноважень, за своєчасністю подання до відповідних виборчих комісій проміжних та остаточних фінансових звітів про надходження і використання коштів виборчих фондів на виборах, відповідністю їх оформлення встановленим вимогам, достовірні</w:t>
            </w:r>
            <w:r w:rsidR="00D94DF3">
              <w:rPr>
                <w:sz w:val="28"/>
                <w:szCs w:val="28"/>
                <w:shd w:val="clear" w:color="auto" w:fill="FFFFFF"/>
                <w:lang w:val="uk-UA" w:eastAsia="ru-RU"/>
              </w:rPr>
              <w:t xml:space="preserve">стю включених до них </w:t>
            </w:r>
            <w:r w:rsidR="00D94DF3" w:rsidRPr="00D94DF3">
              <w:rPr>
                <w:b/>
                <w:sz w:val="28"/>
                <w:szCs w:val="28"/>
                <w:shd w:val="clear" w:color="auto" w:fill="FFFFFF"/>
                <w:lang w:val="uk-UA" w:eastAsia="ru-RU"/>
              </w:rPr>
              <w:t>відомостей.</w:t>
            </w:r>
            <w:r w:rsidRPr="00E06F04">
              <w:rPr>
                <w:sz w:val="28"/>
                <w:szCs w:val="28"/>
                <w:shd w:val="clear" w:color="auto" w:fill="FFFFFF"/>
                <w:lang w:val="uk-UA" w:eastAsia="ru-RU"/>
              </w:rPr>
              <w:t xml:space="preserve"> </w:t>
            </w:r>
            <w:r w:rsidRPr="00E06F04">
              <w:rPr>
                <w:b/>
                <w:sz w:val="28"/>
                <w:szCs w:val="28"/>
                <w:shd w:val="clear" w:color="auto" w:fill="FFFFFF"/>
                <w:lang w:val="uk-UA" w:eastAsia="ru-RU"/>
              </w:rPr>
              <w:t xml:space="preserve">Центральна виборча комісія - у межах визначених законом повноважень за </w:t>
            </w:r>
            <w:r w:rsidRPr="00E06F04">
              <w:rPr>
                <w:b/>
                <w:sz w:val="28"/>
                <w:szCs w:val="28"/>
                <w:shd w:val="clear" w:color="auto" w:fill="FFFFFF"/>
                <w:lang w:val="uk-UA"/>
              </w:rPr>
              <w:t xml:space="preserve"> фондами агітації щодо ініціативи проведення всеукраїнського референдуму за народною ініціативою політичних партій, фонду всеукраїнського </w:t>
            </w:r>
            <w:r w:rsidR="006209D2">
              <w:rPr>
                <w:b/>
                <w:sz w:val="28"/>
                <w:szCs w:val="28"/>
                <w:shd w:val="clear" w:color="auto" w:fill="FFFFFF"/>
                <w:lang w:val="uk-UA"/>
              </w:rPr>
              <w:t>референдуму політичних партій;</w:t>
            </w:r>
          </w:p>
          <w:p w:rsidR="0004273B" w:rsidRPr="00E06F04" w:rsidRDefault="0004273B" w:rsidP="00E06F04">
            <w:pPr>
              <w:shd w:val="clear" w:color="auto" w:fill="FFFFFF" w:themeFill="background1"/>
              <w:jc w:val="both"/>
              <w:rPr>
                <w:b/>
                <w:sz w:val="28"/>
                <w:szCs w:val="28"/>
                <w:shd w:val="clear" w:color="auto" w:fill="FFFFFF"/>
                <w:lang w:val="uk-UA" w:eastAsia="ru-RU"/>
              </w:rPr>
            </w:pPr>
          </w:p>
          <w:p w:rsidR="0004273B" w:rsidRPr="00E06F04" w:rsidRDefault="0004273B" w:rsidP="00E06F04">
            <w:pPr>
              <w:shd w:val="clear" w:color="auto" w:fill="FFFFFF" w:themeFill="background1"/>
              <w:jc w:val="both"/>
              <w:rPr>
                <w:b/>
                <w:sz w:val="28"/>
                <w:szCs w:val="28"/>
                <w:shd w:val="clear" w:color="auto" w:fill="FFFFFF"/>
                <w:lang w:val="uk-UA" w:eastAsia="ru-RU"/>
              </w:rPr>
            </w:pPr>
          </w:p>
          <w:p w:rsidR="0004273B" w:rsidRPr="00E06F04" w:rsidRDefault="0004273B" w:rsidP="00E06F04">
            <w:pPr>
              <w:shd w:val="clear" w:color="auto" w:fill="FFFFFF" w:themeFill="background1"/>
              <w:jc w:val="both"/>
              <w:rPr>
                <w:b/>
                <w:sz w:val="28"/>
                <w:szCs w:val="28"/>
                <w:lang w:val="uk-UA"/>
              </w:rPr>
            </w:pPr>
            <w:r w:rsidRPr="00E06F04">
              <w:rPr>
                <w:sz w:val="28"/>
                <w:szCs w:val="28"/>
                <w:lang w:val="uk-UA"/>
              </w:rPr>
              <w:t>4) Національне агентство з питань запобігання корупції - за додержанням встановлених законом обмежень щодо фінансування політичних партій, передвиборної агітації, агітації з всеукраїнського та місцевого</w:t>
            </w:r>
            <w:r w:rsidR="001153FA">
              <w:rPr>
                <w:sz w:val="28"/>
                <w:szCs w:val="28"/>
                <w:lang w:val="uk-UA"/>
              </w:rPr>
              <w:t xml:space="preserve"> </w:t>
            </w:r>
            <w:r w:rsidRPr="00E06F04">
              <w:rPr>
                <w:sz w:val="28"/>
                <w:szCs w:val="28"/>
                <w:lang w:val="uk-UA"/>
              </w:rPr>
              <w:t>референдуму,</w:t>
            </w:r>
            <w:r w:rsidRPr="00E06F04">
              <w:rPr>
                <w:sz w:val="28"/>
                <w:szCs w:val="28"/>
                <w:shd w:val="clear" w:color="auto" w:fill="FFFFFF"/>
                <w:lang w:val="uk-UA" w:eastAsia="ru-RU"/>
              </w:rPr>
              <w:t> </w:t>
            </w:r>
            <w:r w:rsidRPr="00E06F04">
              <w:rPr>
                <w:sz w:val="28"/>
                <w:szCs w:val="28"/>
                <w:lang w:val="uk-UA"/>
              </w:rPr>
              <w:t xml:space="preserve">законним та цільовим використанням політичними партіями коштів, виділених з державного бюджету на фінансування їхньої статутної діяльності, своєчасністю подання звітів партій про майно, доходи, витрати і зобов’язання фінансового характеру, звітів про надходження і використання коштів виборчих фондів на загальнодержавних та місцевих виборах, </w:t>
            </w:r>
            <w:r w:rsidRPr="00E06F04">
              <w:rPr>
                <w:b/>
                <w:sz w:val="28"/>
                <w:szCs w:val="28"/>
                <w:shd w:val="clear" w:color="auto" w:fill="FFFFFF"/>
                <w:lang w:val="uk-UA"/>
              </w:rPr>
              <w:t xml:space="preserve">звітів політичних партій про надходження та використання коштів фонду агітації щодо ініціативи проведення всеукраїнського референдуму за народною ініціативою, фонду </w:t>
            </w:r>
            <w:r w:rsidRPr="00E06F04">
              <w:rPr>
                <w:b/>
                <w:sz w:val="28"/>
                <w:szCs w:val="28"/>
                <w:shd w:val="clear" w:color="auto" w:fill="FFFFFF"/>
                <w:lang w:val="uk-UA"/>
              </w:rPr>
              <w:lastRenderedPageBreak/>
              <w:t xml:space="preserve">всеукраїнського референдуму, </w:t>
            </w:r>
            <w:r w:rsidR="00D94DF3">
              <w:rPr>
                <w:b/>
                <w:sz w:val="28"/>
                <w:szCs w:val="28"/>
                <w:shd w:val="clear" w:color="auto" w:fill="FFFFFF"/>
                <w:lang w:val="uk-UA"/>
              </w:rPr>
              <w:t>політичних партій</w:t>
            </w:r>
            <w:r w:rsidR="00D94DF3" w:rsidRPr="001153FA">
              <w:rPr>
                <w:sz w:val="28"/>
                <w:szCs w:val="28"/>
                <w:shd w:val="clear" w:color="auto" w:fill="FFFFFF"/>
                <w:lang w:val="uk-UA"/>
              </w:rPr>
              <w:t>,</w:t>
            </w:r>
            <w:r w:rsidR="00D94DF3">
              <w:rPr>
                <w:b/>
                <w:sz w:val="28"/>
                <w:szCs w:val="28"/>
                <w:shd w:val="clear" w:color="auto" w:fill="FFFFFF"/>
                <w:lang w:val="uk-UA"/>
              </w:rPr>
              <w:t xml:space="preserve"> </w:t>
            </w:r>
            <w:r w:rsidRPr="00E06F04">
              <w:rPr>
                <w:sz w:val="28"/>
                <w:szCs w:val="28"/>
                <w:lang w:val="uk-UA"/>
              </w:rPr>
              <w:t>повнотою таких звітів, відповідністю їх оформлення встановленим вимогам, достовірністю включених до них відомостей.</w:t>
            </w:r>
          </w:p>
          <w:p w:rsidR="0004273B" w:rsidRPr="00E06F04" w:rsidRDefault="0004273B" w:rsidP="00E06F04">
            <w:pPr>
              <w:shd w:val="clear" w:color="auto" w:fill="FFFFFF" w:themeFill="background1"/>
              <w:jc w:val="both"/>
              <w:rPr>
                <w:b/>
                <w:sz w:val="28"/>
                <w:szCs w:val="28"/>
                <w:lang w:val="uk-UA"/>
              </w:rPr>
            </w:pPr>
          </w:p>
        </w:tc>
      </w:tr>
      <w:tr w:rsidR="0004273B" w:rsidRPr="00E06F04" w:rsidTr="003D3F00">
        <w:tc>
          <w:tcPr>
            <w:tcW w:w="15288" w:type="dxa"/>
            <w:gridSpan w:val="2"/>
          </w:tcPr>
          <w:p w:rsidR="0004273B" w:rsidRPr="00E06F04" w:rsidRDefault="0004273B" w:rsidP="00E06F04">
            <w:pPr>
              <w:shd w:val="clear" w:color="auto" w:fill="FFFFFF" w:themeFill="background1"/>
              <w:jc w:val="center"/>
              <w:rPr>
                <w:b/>
                <w:sz w:val="28"/>
                <w:szCs w:val="28"/>
                <w:bdr w:val="none" w:sz="0" w:space="0" w:color="auto" w:frame="1"/>
                <w:lang w:val="uk-UA"/>
              </w:rPr>
            </w:pPr>
            <w:r w:rsidRPr="00E06F04">
              <w:rPr>
                <w:b/>
                <w:sz w:val="28"/>
                <w:szCs w:val="28"/>
                <w:bdr w:val="none" w:sz="0" w:space="0" w:color="auto" w:frame="1"/>
                <w:lang w:val="uk-UA"/>
              </w:rPr>
              <w:lastRenderedPageBreak/>
              <w:t>Закон України «Про Державний реєстр виборців»</w:t>
            </w:r>
            <w:bookmarkStart w:id="9" w:name="n220"/>
            <w:bookmarkEnd w:id="9"/>
          </w:p>
        </w:tc>
      </w:tr>
      <w:tr w:rsidR="0004273B" w:rsidRPr="00E06F04" w:rsidTr="003D3F00">
        <w:tc>
          <w:tcPr>
            <w:tcW w:w="7644" w:type="dxa"/>
          </w:tcPr>
          <w:p w:rsidR="0004273B" w:rsidRPr="00E06F04" w:rsidRDefault="0004273B" w:rsidP="00E06F04">
            <w:pPr>
              <w:shd w:val="clear" w:color="auto" w:fill="FFFFFF" w:themeFill="background1"/>
              <w:jc w:val="both"/>
              <w:rPr>
                <w:b/>
                <w:bCs/>
                <w:sz w:val="28"/>
                <w:szCs w:val="28"/>
                <w:lang w:val="uk-UA"/>
              </w:rPr>
            </w:pPr>
            <w:r w:rsidRPr="00E06F04">
              <w:rPr>
                <w:b/>
                <w:bCs/>
                <w:sz w:val="28"/>
                <w:szCs w:val="28"/>
                <w:lang w:val="uk-UA"/>
              </w:rPr>
              <w:t>Стаття 26. Цілі використання персональних даних Реєстру</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1. Під час підготовки до виборів Президента України, народних депутатів України, місцевих виборів, до всеукраїнського або місцевого референдуму персональні дані Реєстру можуть використовуватися лише для:</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1) складання списків виборців на виборчих дільницях;</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2. </w:t>
            </w:r>
            <w:r w:rsidRPr="00E06F04">
              <w:rPr>
                <w:sz w:val="28"/>
                <w:szCs w:val="28"/>
                <w:lang w:val="uk-UA"/>
              </w:rPr>
              <w:t xml:space="preserve"> </w:t>
            </w:r>
            <w:r w:rsidRPr="00E06F04">
              <w:rPr>
                <w:bCs/>
                <w:sz w:val="28"/>
                <w:szCs w:val="28"/>
                <w:lang w:val="uk-UA"/>
              </w:rPr>
              <w:t>Персональні дані Реєстру можуть бути використані для проведення перевірки достовірності відомостей про виборців, які поставили свої підписи у підписних листах на підтримку проведення всеукраїнського референдуму, на підтримку пропозиції про відкликання депутата місцевої ради та сільського, селищного, міського голови за народної ініціативи, а також відомостей, що подаються до відповідних виборчих комісій стосовно кандидатів, уповноважених та довірених осіб, членів ініціативної групи референдуму, кандидатур до складу виборчих комісій.</w:t>
            </w:r>
          </w:p>
          <w:p w:rsidR="0004273B" w:rsidRPr="00E06F04" w:rsidRDefault="0004273B" w:rsidP="00E06F04">
            <w:pPr>
              <w:shd w:val="clear" w:color="auto" w:fill="FFFFFF" w:themeFill="background1"/>
              <w:jc w:val="center"/>
              <w:rPr>
                <w:b/>
                <w:sz w:val="28"/>
                <w:szCs w:val="28"/>
                <w:bdr w:val="none" w:sz="0" w:space="0" w:color="auto" w:frame="1"/>
                <w:lang w:val="uk-UA"/>
              </w:rPr>
            </w:pPr>
            <w:r w:rsidRPr="00E06F04">
              <w:rPr>
                <w:bCs/>
                <w:sz w:val="28"/>
                <w:szCs w:val="28"/>
                <w:lang w:val="uk-UA"/>
              </w:rPr>
              <w:t>…</w:t>
            </w:r>
          </w:p>
        </w:tc>
        <w:tc>
          <w:tcPr>
            <w:tcW w:w="7644" w:type="dxa"/>
          </w:tcPr>
          <w:p w:rsidR="0004273B" w:rsidRPr="00E06F04" w:rsidRDefault="0004273B" w:rsidP="00E06F04">
            <w:pPr>
              <w:shd w:val="clear" w:color="auto" w:fill="FFFFFF" w:themeFill="background1"/>
              <w:jc w:val="both"/>
              <w:rPr>
                <w:bCs/>
                <w:sz w:val="28"/>
                <w:szCs w:val="28"/>
                <w:lang w:val="uk-UA"/>
              </w:rPr>
            </w:pPr>
            <w:r w:rsidRPr="00E06F04">
              <w:rPr>
                <w:b/>
                <w:bCs/>
                <w:sz w:val="28"/>
                <w:szCs w:val="28"/>
                <w:lang w:val="uk-UA"/>
              </w:rPr>
              <w:t>Стаття 26.</w:t>
            </w:r>
            <w:r w:rsidRPr="00E06F04">
              <w:rPr>
                <w:bCs/>
                <w:sz w:val="28"/>
                <w:szCs w:val="28"/>
                <w:lang w:val="uk-UA"/>
              </w:rPr>
              <w:t xml:space="preserve"> </w:t>
            </w:r>
            <w:r w:rsidRPr="00E06F04">
              <w:rPr>
                <w:b/>
                <w:bCs/>
                <w:sz w:val="28"/>
                <w:szCs w:val="28"/>
                <w:lang w:val="uk-UA"/>
              </w:rPr>
              <w:t>Цілі використання персональних даних Реєстру</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1. Під час підготовки до виборів Президента України, народних депутатів України, місцевих виборів, до всеукраїнського або місцевого референдуму персональні дані Реєстру можуть використовуватися лише для: </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1) складання списків виборців на виборчих дільницях, </w:t>
            </w:r>
            <w:r w:rsidRPr="00E06F04">
              <w:rPr>
                <w:b/>
                <w:bCs/>
                <w:sz w:val="28"/>
                <w:szCs w:val="28"/>
                <w:lang w:val="uk-UA"/>
              </w:rPr>
              <w:t>дільницях з референдуму</w:t>
            </w: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2. Персональні дані Реєстру можуть бути використані для проведення перевірки достовірності відомостей про </w:t>
            </w:r>
            <w:r w:rsidRPr="00E06F04">
              <w:rPr>
                <w:sz w:val="28"/>
                <w:szCs w:val="28"/>
                <w:lang w:val="uk-UA"/>
              </w:rPr>
              <w:t xml:space="preserve"> </w:t>
            </w:r>
            <w:r w:rsidRPr="00E06F04">
              <w:rPr>
                <w:b/>
                <w:sz w:val="28"/>
                <w:szCs w:val="28"/>
                <w:lang w:val="uk-UA"/>
              </w:rPr>
              <w:t>організаторів та</w:t>
            </w:r>
            <w:r w:rsidRPr="00E06F04">
              <w:rPr>
                <w:sz w:val="28"/>
                <w:szCs w:val="28"/>
                <w:lang w:val="uk-UA"/>
              </w:rPr>
              <w:t xml:space="preserve"> </w:t>
            </w:r>
            <w:r w:rsidRPr="00E06F04">
              <w:rPr>
                <w:b/>
                <w:bCs/>
                <w:sz w:val="28"/>
                <w:szCs w:val="28"/>
                <w:lang w:val="uk-UA"/>
              </w:rPr>
              <w:t xml:space="preserve">учасників зборів громадян України, на яких схвалена ініціатива щодо проведення всеукраїнського референдуму, </w:t>
            </w:r>
            <w:r w:rsidRPr="00E06F04">
              <w:rPr>
                <w:bCs/>
                <w:sz w:val="28"/>
                <w:szCs w:val="28"/>
                <w:lang w:val="uk-UA"/>
              </w:rPr>
              <w:t xml:space="preserve">виборців, які поставили свої підписи у підписних листах на підтримку проведення всеукраїнського референдуму, на підтримку пропозиції про відкликання депутата місцевої ради та сільського, селищного, міського голови за народної ініціативи, а також відомостей, що подаються до відповідних виборчих комісій, </w:t>
            </w:r>
            <w:r w:rsidRPr="00E06F04">
              <w:rPr>
                <w:b/>
                <w:bCs/>
                <w:sz w:val="28"/>
                <w:szCs w:val="28"/>
                <w:lang w:val="uk-UA"/>
              </w:rPr>
              <w:t>комісій з референдуму,</w:t>
            </w:r>
            <w:r w:rsidRPr="00E06F04">
              <w:rPr>
                <w:bCs/>
                <w:sz w:val="28"/>
                <w:szCs w:val="28"/>
                <w:lang w:val="uk-UA"/>
              </w:rPr>
              <w:t xml:space="preserve"> стосовно кандидатів, </w:t>
            </w:r>
            <w:r w:rsidRPr="00E06F04">
              <w:rPr>
                <w:b/>
                <w:bCs/>
                <w:sz w:val="28"/>
                <w:szCs w:val="28"/>
                <w:lang w:val="uk-UA"/>
              </w:rPr>
              <w:t>представників,</w:t>
            </w:r>
            <w:r w:rsidRPr="00E06F04">
              <w:rPr>
                <w:bCs/>
                <w:sz w:val="28"/>
                <w:szCs w:val="28"/>
                <w:lang w:val="uk-UA"/>
              </w:rPr>
              <w:t xml:space="preserve"> уповноважених та довірених осіб, членів ініціативної групи </w:t>
            </w:r>
            <w:r w:rsidRPr="00E06F04">
              <w:rPr>
                <w:bCs/>
                <w:sz w:val="28"/>
                <w:szCs w:val="28"/>
                <w:lang w:val="uk-UA"/>
              </w:rPr>
              <w:lastRenderedPageBreak/>
              <w:t xml:space="preserve">референдуму, кандидатур до складу виборчих комісій </w:t>
            </w:r>
            <w:r w:rsidRPr="00E06F04">
              <w:rPr>
                <w:b/>
                <w:bCs/>
                <w:sz w:val="28"/>
                <w:szCs w:val="28"/>
                <w:lang w:val="uk-UA"/>
              </w:rPr>
              <w:t>та комісій з референдуму</w:t>
            </w:r>
            <w:r w:rsidRPr="00E06F04">
              <w:rPr>
                <w:bCs/>
                <w:sz w:val="28"/>
                <w:szCs w:val="28"/>
                <w:lang w:val="uk-UA"/>
              </w:rPr>
              <w:t>.</w:t>
            </w:r>
          </w:p>
          <w:p w:rsidR="0004273B" w:rsidRPr="00E06F04" w:rsidRDefault="0004273B" w:rsidP="00E06F04">
            <w:pPr>
              <w:shd w:val="clear" w:color="auto" w:fill="FFFFFF" w:themeFill="background1"/>
              <w:jc w:val="center"/>
              <w:rPr>
                <w:b/>
                <w:sz w:val="28"/>
                <w:szCs w:val="28"/>
                <w:bdr w:val="none" w:sz="0" w:space="0" w:color="auto" w:frame="1"/>
                <w:lang w:val="uk-UA"/>
              </w:rPr>
            </w:pPr>
          </w:p>
        </w:tc>
      </w:tr>
      <w:tr w:rsidR="0004273B" w:rsidRPr="00E06F04" w:rsidTr="003D3F00">
        <w:tc>
          <w:tcPr>
            <w:tcW w:w="7644" w:type="dxa"/>
          </w:tcPr>
          <w:p w:rsidR="0004273B" w:rsidRPr="00E06F04" w:rsidRDefault="0004273B" w:rsidP="00E06F04">
            <w:pPr>
              <w:shd w:val="clear" w:color="auto" w:fill="FFFFFF" w:themeFill="background1"/>
              <w:jc w:val="both"/>
              <w:rPr>
                <w:b/>
                <w:bCs/>
                <w:sz w:val="28"/>
                <w:szCs w:val="28"/>
                <w:lang w:val="uk-UA"/>
              </w:rPr>
            </w:pPr>
            <w:r w:rsidRPr="00E06F04">
              <w:rPr>
                <w:b/>
                <w:bCs/>
                <w:sz w:val="28"/>
                <w:szCs w:val="28"/>
                <w:lang w:val="uk-UA"/>
              </w:rPr>
              <w:lastRenderedPageBreak/>
              <w:t>Стаття 27. Складання попередніх списків виборців</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1. Для підготовки та проведення голосування на виборах або референдумі орган ведення Реєстру для кожної звичайної виборчої дільниці, утвореної на території, на яку поширюються його повноваження, а також для спеціальних виборчих дільниць, утворених в установах виконання покарань, складає на основі відомостей Реєстру попередні списки виборців. Орган ведення Реєстру в Міністерстві закордонних справ України складає попередні списки виборців для кожної закордонної виборчої дільниці.</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На спеціальних виборчих дільницях, утворених у стаціонарних </w:t>
            </w:r>
            <w:r w:rsidRPr="00E06F04">
              <w:rPr>
                <w:bCs/>
                <w:sz w:val="28"/>
                <w:szCs w:val="28"/>
                <w:u w:val="single"/>
                <w:lang w:val="uk-UA"/>
              </w:rPr>
              <w:t>лікувальних закладах</w:t>
            </w:r>
            <w:r w:rsidRPr="00E06F04">
              <w:rPr>
                <w:bCs/>
                <w:sz w:val="28"/>
                <w:szCs w:val="28"/>
                <w:lang w:val="uk-UA"/>
              </w:rPr>
              <w:t>, на суднах, які перебувають у день виборів у плаванні під Державним Прапором України, на полярних станціях України, у слідчих ізоляторах та інших місцях тимчасового перебування виборців з обмеженими можливостями пересування, списки виборців складаються відповідними дільничними виборчими комісіями в порядку, встановленому законом.</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lastRenderedPageBreak/>
              <w:t>2. Відомості, передбачені статтею 22 цього Закону, подаються відповідними органами, закладами, установами за десять днів до дня передачі попередніх списків виборців на звичайних виборчих дільницях. Відомості подаються за період з дати останнього подання відомостей до органу ведення Реєстру до дня, що передує дню їх подання.</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3. До попереднього списку виборців на виборчій дільниці включаються громадяни України, яким виповнилося або на день голосування на виборах чи референдумі виповниться 18 років і які мають право голосу та які відносяться до цієї виборчої дільниці відповідно до відомостей Реєстру.</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5. Попередній список виборців має наскрізну нумерацію виборців та нумерацію аркушів. Відомості про виборців у списку виборців на звичайній виборчій дільниці зазначаються так, щоб виборці з однаковою виборчою </w:t>
            </w:r>
            <w:proofErr w:type="spellStart"/>
            <w:r w:rsidRPr="00E06F04">
              <w:rPr>
                <w:bCs/>
                <w:sz w:val="28"/>
                <w:szCs w:val="28"/>
                <w:lang w:val="uk-UA"/>
              </w:rPr>
              <w:t>адресою</w:t>
            </w:r>
            <w:proofErr w:type="spellEnd"/>
            <w:r w:rsidRPr="00E06F04">
              <w:rPr>
                <w:bCs/>
                <w:sz w:val="28"/>
                <w:szCs w:val="28"/>
                <w:lang w:val="uk-UA"/>
              </w:rPr>
              <w:t xml:space="preserve"> були розміщені поруч. Відомості про виборців у списку виборців на закордонній виборчій дільниці зазначаються в порядку, зручному для проведення голосування.</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6. Попередній список виборців для звичайної виборчої дільниці виготовляється на паперовому носії в одному примірнику, кожний аркуш якого засвідчується підписом </w:t>
            </w:r>
            <w:r w:rsidRPr="00E06F04">
              <w:rPr>
                <w:bCs/>
                <w:sz w:val="28"/>
                <w:szCs w:val="28"/>
                <w:lang w:val="uk-UA"/>
              </w:rPr>
              <w:lastRenderedPageBreak/>
              <w:t>керівника органу ведення Реєстру і скріплюється печаткою цього органу.</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Попередній список виборців для закордонної виборчої дільниці передається відповідній дільничній виборчій комісії в електронному вигляді.</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center"/>
              <w:rPr>
                <w:b/>
                <w:sz w:val="28"/>
                <w:szCs w:val="28"/>
                <w:bdr w:val="none" w:sz="0" w:space="0" w:color="auto" w:frame="1"/>
                <w:lang w:val="uk-UA"/>
              </w:rPr>
            </w:pPr>
            <w:r w:rsidRPr="00E06F04">
              <w:rPr>
                <w:bCs/>
                <w:sz w:val="28"/>
                <w:szCs w:val="28"/>
                <w:lang w:val="uk-UA"/>
              </w:rPr>
              <w:t>7. Порядок і строки передачі попередніх списків виборців виборчим комісіям визначаються законом.</w:t>
            </w:r>
          </w:p>
        </w:tc>
        <w:tc>
          <w:tcPr>
            <w:tcW w:w="7644" w:type="dxa"/>
          </w:tcPr>
          <w:p w:rsidR="0004273B" w:rsidRPr="00E06F04" w:rsidRDefault="0004273B" w:rsidP="00E06F04">
            <w:pPr>
              <w:shd w:val="clear" w:color="auto" w:fill="FFFFFF" w:themeFill="background1"/>
              <w:jc w:val="both"/>
              <w:rPr>
                <w:b/>
                <w:bCs/>
                <w:sz w:val="28"/>
                <w:szCs w:val="28"/>
                <w:lang w:val="uk-UA"/>
              </w:rPr>
            </w:pPr>
            <w:r w:rsidRPr="00E06F04">
              <w:rPr>
                <w:b/>
                <w:bCs/>
                <w:sz w:val="28"/>
                <w:szCs w:val="28"/>
                <w:lang w:val="uk-UA"/>
              </w:rPr>
              <w:lastRenderedPageBreak/>
              <w:t>Стаття 27. Складання попередніх списків виборців</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1. Для підготовки та проведення голосування на виборах або референдумі орган ведення Реєстру для кожної звичайної виборчої дільниці, </w:t>
            </w:r>
            <w:r w:rsidRPr="00E06F04">
              <w:rPr>
                <w:b/>
                <w:bCs/>
                <w:sz w:val="28"/>
                <w:szCs w:val="28"/>
                <w:lang w:val="uk-UA"/>
              </w:rPr>
              <w:t xml:space="preserve">звичайної дільниці з референдуму, </w:t>
            </w:r>
            <w:r w:rsidRPr="00E06F04">
              <w:rPr>
                <w:bCs/>
                <w:sz w:val="28"/>
                <w:szCs w:val="28"/>
                <w:lang w:val="uk-UA"/>
              </w:rPr>
              <w:t xml:space="preserve">утвореної на території, на яку поширюються його повноваження, а також для спеціальних виборчих дільниць, </w:t>
            </w:r>
            <w:r w:rsidRPr="00E06F04">
              <w:rPr>
                <w:b/>
                <w:bCs/>
                <w:sz w:val="28"/>
                <w:szCs w:val="28"/>
                <w:lang w:val="uk-UA"/>
              </w:rPr>
              <w:t>спеціальних</w:t>
            </w:r>
            <w:r w:rsidRPr="00E06F04">
              <w:rPr>
                <w:bCs/>
                <w:sz w:val="28"/>
                <w:szCs w:val="28"/>
                <w:lang w:val="uk-UA"/>
              </w:rPr>
              <w:t xml:space="preserve"> </w:t>
            </w:r>
            <w:r w:rsidRPr="00E06F04">
              <w:rPr>
                <w:b/>
                <w:bCs/>
                <w:sz w:val="28"/>
                <w:szCs w:val="28"/>
                <w:lang w:val="uk-UA"/>
              </w:rPr>
              <w:t>дільниць з всеукраїнського референдуму,</w:t>
            </w:r>
            <w:r w:rsidRPr="00E06F04">
              <w:rPr>
                <w:bCs/>
                <w:sz w:val="28"/>
                <w:szCs w:val="28"/>
                <w:lang w:val="uk-UA"/>
              </w:rPr>
              <w:t xml:space="preserve"> утворених в установах виконання покарань, складає на основі відомостей Реєстру попередні списки виборців. Орган ведення Реєстру в Міністерстві закордонних справ України складає попередні списки виборців для кожної закордонної виборчої дільниці</w:t>
            </w:r>
            <w:r w:rsidRPr="00E06F04">
              <w:rPr>
                <w:b/>
                <w:bCs/>
                <w:sz w:val="28"/>
                <w:szCs w:val="28"/>
                <w:lang w:val="uk-UA"/>
              </w:rPr>
              <w:t>,</w:t>
            </w:r>
            <w:r w:rsidRPr="00E06F04">
              <w:rPr>
                <w:bCs/>
                <w:sz w:val="28"/>
                <w:szCs w:val="28"/>
                <w:lang w:val="uk-UA"/>
              </w:rPr>
              <w:t xml:space="preserve"> </w:t>
            </w:r>
            <w:r w:rsidRPr="00E06F04">
              <w:rPr>
                <w:b/>
                <w:bCs/>
                <w:sz w:val="28"/>
                <w:szCs w:val="28"/>
                <w:lang w:val="uk-UA"/>
              </w:rPr>
              <w:t>закордонної</w:t>
            </w:r>
            <w:r w:rsidRPr="00E06F04">
              <w:rPr>
                <w:bCs/>
                <w:sz w:val="28"/>
                <w:szCs w:val="28"/>
                <w:lang w:val="uk-UA"/>
              </w:rPr>
              <w:t xml:space="preserve"> </w:t>
            </w:r>
            <w:r w:rsidRPr="00E06F04">
              <w:rPr>
                <w:b/>
                <w:bCs/>
                <w:sz w:val="28"/>
                <w:szCs w:val="28"/>
                <w:lang w:val="uk-UA"/>
              </w:rPr>
              <w:t>дільниці з всеукраїнського референдуму</w:t>
            </w: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На спеціальних виборчих дільницях, </w:t>
            </w:r>
            <w:r w:rsidRPr="00E06F04">
              <w:rPr>
                <w:b/>
                <w:bCs/>
                <w:sz w:val="28"/>
                <w:szCs w:val="28"/>
                <w:lang w:val="uk-UA"/>
              </w:rPr>
              <w:t xml:space="preserve">спеціальних дільницях з референдуму, </w:t>
            </w:r>
            <w:r w:rsidRPr="00E06F04">
              <w:rPr>
                <w:bCs/>
                <w:sz w:val="28"/>
                <w:szCs w:val="28"/>
                <w:lang w:val="uk-UA"/>
              </w:rPr>
              <w:t xml:space="preserve">утворених у стаціонарних </w:t>
            </w:r>
            <w:r w:rsidRPr="00E06F04">
              <w:rPr>
                <w:b/>
                <w:bCs/>
                <w:sz w:val="28"/>
                <w:szCs w:val="28"/>
                <w:lang w:val="uk-UA"/>
              </w:rPr>
              <w:t>закладах</w:t>
            </w:r>
            <w:r w:rsidRPr="00E06F04">
              <w:rPr>
                <w:bCs/>
                <w:sz w:val="28"/>
                <w:szCs w:val="28"/>
                <w:lang w:val="uk-UA"/>
              </w:rPr>
              <w:t xml:space="preserve"> </w:t>
            </w:r>
            <w:r w:rsidRPr="00E06F04">
              <w:rPr>
                <w:b/>
                <w:bCs/>
                <w:sz w:val="28"/>
                <w:szCs w:val="28"/>
                <w:lang w:val="uk-UA"/>
              </w:rPr>
              <w:t>охорони здоров’я</w:t>
            </w:r>
            <w:r w:rsidRPr="00E06F04">
              <w:rPr>
                <w:bCs/>
                <w:sz w:val="28"/>
                <w:szCs w:val="28"/>
                <w:lang w:val="uk-UA"/>
              </w:rPr>
              <w:t>, на суднах, які перебувають у день виборів</w:t>
            </w:r>
            <w:r w:rsidRPr="00E06F04">
              <w:rPr>
                <w:b/>
                <w:bCs/>
                <w:sz w:val="28"/>
                <w:szCs w:val="28"/>
                <w:lang w:val="uk-UA"/>
              </w:rPr>
              <w:t>, всеукраїнського референдуму</w:t>
            </w:r>
            <w:r w:rsidRPr="00E06F04">
              <w:rPr>
                <w:bCs/>
                <w:sz w:val="28"/>
                <w:szCs w:val="28"/>
                <w:lang w:val="uk-UA"/>
              </w:rPr>
              <w:t xml:space="preserve"> у плаванні під Державним Прапором України, на полярних станціях України, у слідчих ізоляторах та інших місцях тимчасового перебування виборців з обмеженими можливостями пересування, списки виборців складаються відповідними дільничними виборчими комісіями</w:t>
            </w:r>
            <w:r w:rsidRPr="00E06F04">
              <w:rPr>
                <w:b/>
                <w:bCs/>
                <w:sz w:val="28"/>
                <w:szCs w:val="28"/>
                <w:lang w:val="uk-UA"/>
              </w:rPr>
              <w:t>, дільничними комісіями з референдуму</w:t>
            </w:r>
            <w:r w:rsidRPr="00E06F04">
              <w:rPr>
                <w:bCs/>
                <w:sz w:val="28"/>
                <w:szCs w:val="28"/>
                <w:lang w:val="uk-UA"/>
              </w:rPr>
              <w:t xml:space="preserve"> в порядку, встановленому законом.</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lastRenderedPageBreak/>
              <w:t>2. Відомості, передбачені статтею 22 цього Закону, подаються відповідними органами, закладами, установами за десять днів до дня передачі попередніх списків виборців на звичайних виборчих дільницях</w:t>
            </w:r>
            <w:r w:rsidRPr="00E06F04">
              <w:rPr>
                <w:b/>
                <w:bCs/>
                <w:sz w:val="28"/>
                <w:szCs w:val="28"/>
                <w:lang w:val="uk-UA"/>
              </w:rPr>
              <w:t>, звичайних</w:t>
            </w:r>
            <w:r w:rsidRPr="00E06F04">
              <w:rPr>
                <w:bCs/>
                <w:sz w:val="28"/>
                <w:szCs w:val="28"/>
                <w:lang w:val="uk-UA"/>
              </w:rPr>
              <w:t xml:space="preserve"> </w:t>
            </w:r>
            <w:r w:rsidRPr="00E06F04">
              <w:rPr>
                <w:b/>
                <w:bCs/>
                <w:sz w:val="28"/>
                <w:szCs w:val="28"/>
                <w:lang w:val="uk-UA"/>
              </w:rPr>
              <w:t>дільницях з референдуму</w:t>
            </w:r>
            <w:r w:rsidRPr="00E06F04">
              <w:rPr>
                <w:bCs/>
                <w:sz w:val="28"/>
                <w:szCs w:val="28"/>
                <w:lang w:val="uk-UA"/>
              </w:rPr>
              <w:t>. Відомості подаються за період з дати останнього подання відомостей до органу ведення Реєстру до дня, що передує дню їх подання.</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3. До попереднього списку виборців на виборчій дільниці</w:t>
            </w:r>
            <w:r w:rsidRPr="00E06F04">
              <w:rPr>
                <w:b/>
                <w:bCs/>
                <w:sz w:val="28"/>
                <w:szCs w:val="28"/>
                <w:lang w:val="uk-UA"/>
              </w:rPr>
              <w:t>, дільниці з референдуму</w:t>
            </w:r>
            <w:r w:rsidRPr="00E06F04">
              <w:rPr>
                <w:bCs/>
                <w:sz w:val="28"/>
                <w:szCs w:val="28"/>
                <w:lang w:val="uk-UA"/>
              </w:rPr>
              <w:t xml:space="preserve"> включаються громадяни України, яким виповнилося або на день голосування на виборах чи референдумі виповниться 18 років і які мають право голосу та які відносяться до цієї виборчої дільниці</w:t>
            </w:r>
            <w:r w:rsidRPr="00E06F04">
              <w:rPr>
                <w:b/>
                <w:bCs/>
                <w:sz w:val="28"/>
                <w:szCs w:val="28"/>
                <w:lang w:val="uk-UA"/>
              </w:rPr>
              <w:t>, дільниці з референдуму</w:t>
            </w:r>
            <w:r w:rsidRPr="00E06F04">
              <w:rPr>
                <w:bCs/>
                <w:sz w:val="28"/>
                <w:szCs w:val="28"/>
                <w:lang w:val="uk-UA"/>
              </w:rPr>
              <w:t xml:space="preserve"> відповідно до відомостей Реєстру.</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5. Попередній список виборців має наскрізну нумерацію виборців та нумерацію аркушів. Відомості про виборців у списку виборців на звичайній виборчій дільниці</w:t>
            </w:r>
            <w:r w:rsidRPr="00E06F04">
              <w:rPr>
                <w:b/>
                <w:bCs/>
                <w:sz w:val="28"/>
                <w:szCs w:val="28"/>
                <w:lang w:val="uk-UA"/>
              </w:rPr>
              <w:t>, звичайній дільниці з референдуму</w:t>
            </w:r>
            <w:r w:rsidRPr="00E06F04">
              <w:rPr>
                <w:bCs/>
                <w:sz w:val="28"/>
                <w:szCs w:val="28"/>
                <w:lang w:val="uk-UA"/>
              </w:rPr>
              <w:t xml:space="preserve"> зазначаються так, щоб виборці з однаковою виборчою </w:t>
            </w:r>
            <w:proofErr w:type="spellStart"/>
            <w:r w:rsidRPr="00E06F04">
              <w:rPr>
                <w:bCs/>
                <w:sz w:val="28"/>
                <w:szCs w:val="28"/>
                <w:lang w:val="uk-UA"/>
              </w:rPr>
              <w:t>адресою</w:t>
            </w:r>
            <w:proofErr w:type="spellEnd"/>
            <w:r w:rsidRPr="00E06F04">
              <w:rPr>
                <w:bCs/>
                <w:sz w:val="28"/>
                <w:szCs w:val="28"/>
                <w:lang w:val="uk-UA"/>
              </w:rPr>
              <w:t xml:space="preserve"> були розміщені поруч. Відомості про виборців у списку виборців на закордонній виборчій дільниці</w:t>
            </w:r>
            <w:r w:rsidRPr="00E06F04">
              <w:rPr>
                <w:b/>
                <w:bCs/>
                <w:sz w:val="28"/>
                <w:szCs w:val="28"/>
                <w:lang w:val="uk-UA"/>
              </w:rPr>
              <w:t>, закордонній дільниці з всеукраїнського референдуму</w:t>
            </w:r>
            <w:r w:rsidRPr="00E06F04">
              <w:rPr>
                <w:bCs/>
                <w:sz w:val="28"/>
                <w:szCs w:val="28"/>
                <w:lang w:val="uk-UA"/>
              </w:rPr>
              <w:t xml:space="preserve"> зазначаються в порядку, зручному для проведення голосування.</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6. Попередній список виборців для звичайної виборчої дільниці</w:t>
            </w:r>
            <w:r w:rsidRPr="00E06F04">
              <w:rPr>
                <w:b/>
                <w:bCs/>
                <w:sz w:val="28"/>
                <w:szCs w:val="28"/>
                <w:lang w:val="uk-UA"/>
              </w:rPr>
              <w:t>, звичайної дільниці з референдуму</w:t>
            </w:r>
            <w:r w:rsidRPr="00E06F04">
              <w:rPr>
                <w:bCs/>
                <w:sz w:val="28"/>
                <w:szCs w:val="28"/>
                <w:lang w:val="uk-UA"/>
              </w:rPr>
              <w:t xml:space="preserve"> виготовляється на паперовому носії в одному примірнику, кожний аркуш </w:t>
            </w:r>
            <w:r w:rsidRPr="00E06F04">
              <w:rPr>
                <w:bCs/>
                <w:sz w:val="28"/>
                <w:szCs w:val="28"/>
                <w:lang w:val="uk-UA"/>
              </w:rPr>
              <w:lastRenderedPageBreak/>
              <w:t>якого засвідчується підписом керівника органу ведення Реєстру і скріплюється печаткою цього органу.</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Попередній список виборців для закордонної виборчої дільниці</w:t>
            </w:r>
            <w:r w:rsidRPr="00E06F04">
              <w:rPr>
                <w:b/>
                <w:bCs/>
                <w:sz w:val="28"/>
                <w:szCs w:val="28"/>
                <w:lang w:val="uk-UA"/>
              </w:rPr>
              <w:t>,</w:t>
            </w:r>
            <w:r w:rsidRPr="00E06F04">
              <w:rPr>
                <w:bCs/>
                <w:sz w:val="28"/>
                <w:szCs w:val="28"/>
                <w:lang w:val="uk-UA"/>
              </w:rPr>
              <w:t xml:space="preserve"> </w:t>
            </w:r>
            <w:r w:rsidRPr="00E06F04">
              <w:rPr>
                <w:b/>
                <w:bCs/>
                <w:sz w:val="28"/>
                <w:szCs w:val="28"/>
                <w:lang w:val="uk-UA"/>
              </w:rPr>
              <w:t>закордонної дільниці з всеукраїнського референдуму</w:t>
            </w:r>
            <w:r w:rsidRPr="00E06F04">
              <w:rPr>
                <w:bCs/>
                <w:sz w:val="28"/>
                <w:szCs w:val="28"/>
                <w:lang w:val="uk-UA"/>
              </w:rPr>
              <w:t xml:space="preserve"> передається відповідній дільничній виборчій комісії</w:t>
            </w:r>
            <w:r w:rsidRPr="00E06F04">
              <w:rPr>
                <w:b/>
                <w:bCs/>
                <w:sz w:val="28"/>
                <w:szCs w:val="28"/>
                <w:lang w:val="uk-UA"/>
              </w:rPr>
              <w:t>, дільничній комісії з всеукраїнського референдуму</w:t>
            </w:r>
            <w:r w:rsidRPr="00E06F04">
              <w:rPr>
                <w:bCs/>
                <w:sz w:val="28"/>
                <w:szCs w:val="28"/>
                <w:lang w:val="uk-UA"/>
              </w:rPr>
              <w:t xml:space="preserve"> в електронному вигляді.</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7. Порядок і строки передачі попередніх списків виборців виборчим комісіям</w:t>
            </w:r>
            <w:r w:rsidRPr="00E06F04">
              <w:rPr>
                <w:b/>
                <w:bCs/>
                <w:sz w:val="28"/>
                <w:szCs w:val="28"/>
                <w:lang w:val="uk-UA"/>
              </w:rPr>
              <w:t>, комісіям з референдуму</w:t>
            </w:r>
            <w:r w:rsidRPr="00E06F04">
              <w:rPr>
                <w:bCs/>
                <w:sz w:val="28"/>
                <w:szCs w:val="28"/>
                <w:lang w:val="uk-UA"/>
              </w:rPr>
              <w:t xml:space="preserve"> визначаються законом.</w:t>
            </w:r>
          </w:p>
          <w:p w:rsidR="0004273B" w:rsidRPr="00E06F04" w:rsidRDefault="0004273B" w:rsidP="00E06F04">
            <w:pPr>
              <w:shd w:val="clear" w:color="auto" w:fill="FFFFFF" w:themeFill="background1"/>
              <w:jc w:val="center"/>
              <w:rPr>
                <w:b/>
                <w:sz w:val="28"/>
                <w:szCs w:val="28"/>
                <w:bdr w:val="none" w:sz="0" w:space="0" w:color="auto" w:frame="1"/>
                <w:lang w:val="uk-UA"/>
              </w:rPr>
            </w:pPr>
          </w:p>
        </w:tc>
      </w:tr>
      <w:tr w:rsidR="0004273B" w:rsidRPr="00E06F04" w:rsidTr="003D3F00">
        <w:tc>
          <w:tcPr>
            <w:tcW w:w="7644" w:type="dxa"/>
          </w:tcPr>
          <w:p w:rsidR="0004273B" w:rsidRPr="00E06F04" w:rsidRDefault="0004273B" w:rsidP="00E06F04">
            <w:pPr>
              <w:shd w:val="clear" w:color="auto" w:fill="FFFFFF" w:themeFill="background1"/>
              <w:jc w:val="both"/>
              <w:rPr>
                <w:b/>
                <w:bCs/>
                <w:sz w:val="28"/>
                <w:szCs w:val="28"/>
                <w:lang w:val="uk-UA"/>
              </w:rPr>
            </w:pPr>
            <w:r w:rsidRPr="00E06F04">
              <w:rPr>
                <w:b/>
                <w:bCs/>
                <w:sz w:val="28"/>
                <w:szCs w:val="28"/>
                <w:lang w:val="uk-UA"/>
              </w:rPr>
              <w:lastRenderedPageBreak/>
              <w:t>Стаття 28. Складання уточнених списків виборців</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2. Подані до дільничних виборчих комісій звернення виборців щодо </w:t>
            </w:r>
            <w:proofErr w:type="spellStart"/>
            <w:r w:rsidRPr="00E06F04">
              <w:rPr>
                <w:bCs/>
                <w:sz w:val="28"/>
                <w:szCs w:val="28"/>
                <w:lang w:val="uk-UA"/>
              </w:rPr>
              <w:t>невключення</w:t>
            </w:r>
            <w:proofErr w:type="spellEnd"/>
            <w:r w:rsidRPr="00E06F04">
              <w:rPr>
                <w:bCs/>
                <w:sz w:val="28"/>
                <w:szCs w:val="28"/>
                <w:lang w:val="uk-UA"/>
              </w:rPr>
              <w:t xml:space="preserve">, неправильного включення до попереднього списку виборців чи </w:t>
            </w:r>
            <w:proofErr w:type="spellStart"/>
            <w:r w:rsidRPr="00E06F04">
              <w:rPr>
                <w:bCs/>
                <w:sz w:val="28"/>
                <w:szCs w:val="28"/>
                <w:lang w:val="uk-UA"/>
              </w:rPr>
              <w:t>неправильностей</w:t>
            </w:r>
            <w:proofErr w:type="spellEnd"/>
            <w:r w:rsidRPr="00E06F04">
              <w:rPr>
                <w:bCs/>
                <w:sz w:val="28"/>
                <w:szCs w:val="28"/>
                <w:lang w:val="uk-UA"/>
              </w:rPr>
              <w:t xml:space="preserve"> у відомостях про виборця передаються відповідному органу ведення Реєстру.</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4. Дільнична виборча комісія спеціальної виборчої дільниці, крім утвореної в установі виконання покарань, невідкладно передає відомості про виборців, включених до цього списку (у тому числі в порядку уточнення), а також про виборців, виключених із цього списку, до органу ведення Реєстру за своїм місцезнаходженням. Такі відомості можуть передаватися через відповідну окружну (територіальну) виборчу комісію.</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5. Орган ведення Реєстру, який отримав відомості, зазначені в частині четвертій цієї статті, вносить до бази даних Реєстру відповідні відмітки щодо виборців, які не будуть голосувати за своїми виборчими адресами у зв’язку з їх включенням до списків виборців на інших виборчих дільницях.</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6. Уточнені списки виборців для звичайних і закордонних виборчих дільниць та спеціальних виборчих дільниць, утворених в установах виконання покарань, виготовляються органами ведення Реєстру на паперовому носії в одному примірнику за формою, встановленою розпорядником Реєстру, з дотриманням вимог, установлених частинами третьою, п’ятою, шостою статті 27 цього Закону, та містять графу для підпису виборця за отримання </w:t>
            </w:r>
            <w:r w:rsidRPr="00E06F04">
              <w:rPr>
                <w:bCs/>
                <w:sz w:val="28"/>
                <w:szCs w:val="28"/>
                <w:u w:val="single"/>
                <w:lang w:val="uk-UA"/>
              </w:rPr>
              <w:t>виборчого бюлетеня</w:t>
            </w: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7. Уточнені списки виборців передаються відповідним виборчим комісіям не пізніш як за два дні до дня голосування в порядку, встановленому законом.</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Уточнені списки виборців для закордонних виборчих дільниць передаються також в електронному вигляді.</w:t>
            </w: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8. Передбачені формою уточненого списку виборців відомості про виборців, включених чи виключених з нього, а також про виборців, стосовно яких до уточненого списку виборців були </w:t>
            </w:r>
            <w:r w:rsidRPr="00E06F04">
              <w:rPr>
                <w:bCs/>
                <w:sz w:val="28"/>
                <w:szCs w:val="28"/>
                <w:lang w:val="uk-UA"/>
              </w:rPr>
              <w:lastRenderedPageBreak/>
              <w:t>внесені зміни, передаються дільничною виборчою комісією до відповідного органу ведення Реєстру для опрацювання в порядку, встановленому статтею 23 цього Закону.</w:t>
            </w:r>
          </w:p>
          <w:p w:rsidR="0004273B" w:rsidRPr="00E06F04" w:rsidRDefault="0004273B" w:rsidP="00E06F04">
            <w:pPr>
              <w:shd w:val="clear" w:color="auto" w:fill="FFFFFF" w:themeFill="background1"/>
              <w:jc w:val="center"/>
              <w:rPr>
                <w:b/>
                <w:sz w:val="28"/>
                <w:szCs w:val="28"/>
                <w:bdr w:val="none" w:sz="0" w:space="0" w:color="auto" w:frame="1"/>
                <w:lang w:val="uk-UA"/>
              </w:rPr>
            </w:pPr>
          </w:p>
        </w:tc>
        <w:tc>
          <w:tcPr>
            <w:tcW w:w="7644" w:type="dxa"/>
          </w:tcPr>
          <w:p w:rsidR="0004273B" w:rsidRPr="00E06F04" w:rsidRDefault="0004273B" w:rsidP="00E06F04">
            <w:pPr>
              <w:shd w:val="clear" w:color="auto" w:fill="FFFFFF" w:themeFill="background1"/>
              <w:jc w:val="both"/>
              <w:rPr>
                <w:b/>
                <w:bCs/>
                <w:sz w:val="28"/>
                <w:szCs w:val="28"/>
                <w:lang w:val="uk-UA"/>
              </w:rPr>
            </w:pPr>
            <w:r w:rsidRPr="00E06F04">
              <w:rPr>
                <w:b/>
                <w:bCs/>
                <w:sz w:val="28"/>
                <w:szCs w:val="28"/>
                <w:lang w:val="uk-UA"/>
              </w:rPr>
              <w:lastRenderedPageBreak/>
              <w:t>Стаття 28. Складання уточнених списків виборців</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2. Подані до дільничних виборчих комісій</w:t>
            </w:r>
            <w:r w:rsidRPr="00E06F04">
              <w:rPr>
                <w:b/>
                <w:bCs/>
                <w:sz w:val="28"/>
                <w:szCs w:val="28"/>
                <w:lang w:val="uk-UA"/>
              </w:rPr>
              <w:t>, дільничних комісій з референдуму</w:t>
            </w:r>
            <w:r w:rsidRPr="00E06F04">
              <w:rPr>
                <w:bCs/>
                <w:sz w:val="28"/>
                <w:szCs w:val="28"/>
                <w:lang w:val="uk-UA"/>
              </w:rPr>
              <w:t xml:space="preserve"> звернення виборців щодо </w:t>
            </w:r>
            <w:proofErr w:type="spellStart"/>
            <w:r w:rsidRPr="00E06F04">
              <w:rPr>
                <w:bCs/>
                <w:sz w:val="28"/>
                <w:szCs w:val="28"/>
                <w:lang w:val="uk-UA"/>
              </w:rPr>
              <w:t>невключення</w:t>
            </w:r>
            <w:proofErr w:type="spellEnd"/>
            <w:r w:rsidRPr="00E06F04">
              <w:rPr>
                <w:bCs/>
                <w:sz w:val="28"/>
                <w:szCs w:val="28"/>
                <w:lang w:val="uk-UA"/>
              </w:rPr>
              <w:t xml:space="preserve">, неправильного включення до попереднього списку виборців чи </w:t>
            </w:r>
            <w:proofErr w:type="spellStart"/>
            <w:r w:rsidRPr="00E06F04">
              <w:rPr>
                <w:bCs/>
                <w:sz w:val="28"/>
                <w:szCs w:val="28"/>
                <w:lang w:val="uk-UA"/>
              </w:rPr>
              <w:t>неправильностей</w:t>
            </w:r>
            <w:proofErr w:type="spellEnd"/>
            <w:r w:rsidRPr="00E06F04">
              <w:rPr>
                <w:bCs/>
                <w:sz w:val="28"/>
                <w:szCs w:val="28"/>
                <w:lang w:val="uk-UA"/>
              </w:rPr>
              <w:t xml:space="preserve"> у відомостях про виборця передаються відповідному органу ведення Реєстру.</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4. Дільнична виборча комісія спеціальної виборчої дільниці,   </w:t>
            </w:r>
            <w:r w:rsidRPr="00E06F04">
              <w:rPr>
                <w:b/>
                <w:bCs/>
                <w:sz w:val="28"/>
                <w:szCs w:val="28"/>
                <w:lang w:val="uk-UA"/>
              </w:rPr>
              <w:t>дільнична</w:t>
            </w:r>
            <w:r w:rsidRPr="00E06F04">
              <w:rPr>
                <w:bCs/>
                <w:sz w:val="28"/>
                <w:szCs w:val="28"/>
                <w:lang w:val="uk-UA"/>
              </w:rPr>
              <w:t xml:space="preserve"> </w:t>
            </w:r>
            <w:r w:rsidRPr="00E06F04">
              <w:rPr>
                <w:b/>
                <w:bCs/>
                <w:sz w:val="28"/>
                <w:szCs w:val="28"/>
                <w:lang w:val="uk-UA"/>
              </w:rPr>
              <w:t>комісія з референдуму спеціальної дільниці з референдуму</w:t>
            </w:r>
            <w:r w:rsidRPr="00E06F04">
              <w:rPr>
                <w:bCs/>
                <w:sz w:val="28"/>
                <w:szCs w:val="28"/>
                <w:lang w:val="uk-UA"/>
              </w:rPr>
              <w:t>,</w:t>
            </w:r>
            <w:r w:rsidRPr="00E06F04">
              <w:rPr>
                <w:b/>
                <w:bCs/>
                <w:sz w:val="28"/>
                <w:szCs w:val="28"/>
                <w:lang w:val="uk-UA"/>
              </w:rPr>
              <w:t xml:space="preserve"> </w:t>
            </w:r>
            <w:r w:rsidRPr="00E06F04">
              <w:rPr>
                <w:bCs/>
                <w:sz w:val="28"/>
                <w:szCs w:val="28"/>
                <w:lang w:val="uk-UA"/>
              </w:rPr>
              <w:t>крім утвореної в установі виконання покарань, невідкладно передає відомості про виборців, включених до цього списку (</w:t>
            </w:r>
            <w:r w:rsidR="00536A0C">
              <w:rPr>
                <w:bCs/>
                <w:sz w:val="28"/>
                <w:szCs w:val="28"/>
                <w:lang w:val="uk-UA"/>
              </w:rPr>
              <w:t>зо</w:t>
            </w:r>
            <w:bookmarkStart w:id="10" w:name="_GoBack"/>
            <w:bookmarkEnd w:id="10"/>
            <w:r w:rsidR="00536A0C">
              <w:rPr>
                <w:bCs/>
                <w:sz w:val="28"/>
                <w:szCs w:val="28"/>
                <w:lang w:val="uk-UA"/>
              </w:rPr>
              <w:t>крема</w:t>
            </w:r>
            <w:r w:rsidRPr="00E06F04">
              <w:rPr>
                <w:bCs/>
                <w:sz w:val="28"/>
                <w:szCs w:val="28"/>
                <w:lang w:val="uk-UA"/>
              </w:rPr>
              <w:t xml:space="preserve"> в порядку уточнення), а також про виборців, виключених із цього списку, до органу ведення Реєстру за своїм місцезнаходженням. Такі відомості можуть </w:t>
            </w:r>
            <w:r w:rsidRPr="00E06F04">
              <w:rPr>
                <w:bCs/>
                <w:sz w:val="28"/>
                <w:szCs w:val="28"/>
                <w:lang w:val="uk-UA"/>
              </w:rPr>
              <w:lastRenderedPageBreak/>
              <w:t>передаватися через відповідну окружну (територіальну) виборчу комісію</w:t>
            </w:r>
            <w:r w:rsidRPr="00E06F04">
              <w:rPr>
                <w:b/>
                <w:bCs/>
                <w:sz w:val="28"/>
                <w:szCs w:val="28"/>
                <w:lang w:val="uk-UA"/>
              </w:rPr>
              <w:t xml:space="preserve"> або комісію з референдуму</w:t>
            </w: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5. Орган ведення Реєстру, який отримав відомості, зазначені в частині четвертій цієї статті, вносить до бази даних Реєстру відповідні відмітки щодо виборців, які не будуть голосувати за своїми виборчими адресами у зв’язку з їх включенням до списків виборців на інших виборчих дільницях</w:t>
            </w:r>
            <w:r w:rsidRPr="00E06F04">
              <w:rPr>
                <w:b/>
                <w:bCs/>
                <w:sz w:val="28"/>
                <w:szCs w:val="28"/>
                <w:lang w:val="uk-UA"/>
              </w:rPr>
              <w:t>, дільницях з референдуму</w:t>
            </w: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6. Уточнені списки виборців для звичайних і закордонних виборчих дільниць, </w:t>
            </w:r>
            <w:r w:rsidRPr="00E06F04">
              <w:rPr>
                <w:b/>
                <w:bCs/>
                <w:sz w:val="28"/>
                <w:szCs w:val="28"/>
                <w:lang w:val="uk-UA"/>
              </w:rPr>
              <w:t>звичайних дільниць з референдуму, закордонних</w:t>
            </w:r>
            <w:r w:rsidRPr="00E06F04">
              <w:rPr>
                <w:bCs/>
                <w:sz w:val="28"/>
                <w:szCs w:val="28"/>
                <w:lang w:val="uk-UA"/>
              </w:rPr>
              <w:t xml:space="preserve"> </w:t>
            </w:r>
            <w:r w:rsidRPr="00E06F04">
              <w:rPr>
                <w:b/>
                <w:bCs/>
                <w:sz w:val="28"/>
                <w:szCs w:val="28"/>
                <w:lang w:val="uk-UA"/>
              </w:rPr>
              <w:t xml:space="preserve">дільниць з всеукраїнського референдуму </w:t>
            </w:r>
            <w:r w:rsidRPr="00E06F04">
              <w:rPr>
                <w:bCs/>
                <w:sz w:val="28"/>
                <w:szCs w:val="28"/>
                <w:lang w:val="uk-UA"/>
              </w:rPr>
              <w:t xml:space="preserve">та спеціальних виборчих дільниць, </w:t>
            </w:r>
            <w:r w:rsidRPr="00E06F04">
              <w:rPr>
                <w:b/>
                <w:bCs/>
                <w:sz w:val="28"/>
                <w:szCs w:val="28"/>
                <w:lang w:val="uk-UA"/>
              </w:rPr>
              <w:t>спеціальних дільниць з всеукраїнського референдуму</w:t>
            </w:r>
            <w:r w:rsidRPr="00E06F04">
              <w:rPr>
                <w:bCs/>
                <w:sz w:val="28"/>
                <w:szCs w:val="28"/>
                <w:lang w:val="uk-UA"/>
              </w:rPr>
              <w:t>,</w:t>
            </w:r>
            <w:r w:rsidRPr="00E06F04">
              <w:rPr>
                <w:b/>
                <w:bCs/>
                <w:sz w:val="28"/>
                <w:szCs w:val="28"/>
                <w:lang w:val="uk-UA"/>
              </w:rPr>
              <w:t xml:space="preserve"> </w:t>
            </w:r>
            <w:r w:rsidRPr="00E06F04">
              <w:rPr>
                <w:bCs/>
                <w:sz w:val="28"/>
                <w:szCs w:val="28"/>
                <w:lang w:val="uk-UA"/>
              </w:rPr>
              <w:t xml:space="preserve">утворених в установах виконання покарань, виготовляються органами ведення Реєстру на паперовому носії в одному примірнику за формою, встановленою розпорядником Реєстру, з дотриманням вимог, установлених частинами третьою, п’ятою, шостою статті 27 цього Закону, та містять графу для підпису виборця за отримання </w:t>
            </w:r>
            <w:r w:rsidRPr="00E06F04">
              <w:rPr>
                <w:b/>
                <w:bCs/>
                <w:sz w:val="28"/>
                <w:szCs w:val="28"/>
                <w:lang w:val="uk-UA"/>
              </w:rPr>
              <w:t>бюлетеня для голосування</w:t>
            </w:r>
            <w:r w:rsidRPr="00E06F04">
              <w:rPr>
                <w:bCs/>
                <w:sz w:val="28"/>
                <w:szCs w:val="28"/>
                <w:lang w:val="uk-UA"/>
              </w:rPr>
              <w:t>.</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7. Уточнені списки виборців передаються відповідним виборчим комісіям</w:t>
            </w:r>
            <w:r w:rsidRPr="00E06F04">
              <w:rPr>
                <w:b/>
                <w:bCs/>
                <w:sz w:val="28"/>
                <w:szCs w:val="28"/>
                <w:lang w:val="uk-UA"/>
              </w:rPr>
              <w:t>, комісіям з референдуму</w:t>
            </w:r>
            <w:r w:rsidRPr="00E06F04">
              <w:rPr>
                <w:bCs/>
                <w:sz w:val="28"/>
                <w:szCs w:val="28"/>
                <w:lang w:val="uk-UA"/>
              </w:rPr>
              <w:t xml:space="preserve"> не пізніш як за два дні до дня голосування в порядку, встановленому законом.</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Уточнені списки виборців для закордонних виборчих дільниць</w:t>
            </w:r>
            <w:r w:rsidRPr="00E06F04">
              <w:rPr>
                <w:b/>
                <w:bCs/>
                <w:sz w:val="28"/>
                <w:szCs w:val="28"/>
                <w:lang w:val="uk-UA"/>
              </w:rPr>
              <w:t>, закордонних дільниць з всеукраїнського референдуму</w:t>
            </w:r>
            <w:r w:rsidRPr="00E06F04">
              <w:rPr>
                <w:bCs/>
                <w:sz w:val="28"/>
                <w:szCs w:val="28"/>
                <w:lang w:val="uk-UA"/>
              </w:rPr>
              <w:t xml:space="preserve"> передаються також в електронному вигляді.</w:t>
            </w:r>
          </w:p>
          <w:p w:rsidR="0004273B" w:rsidRPr="00E06F04" w:rsidRDefault="0004273B" w:rsidP="00E06F04">
            <w:pPr>
              <w:shd w:val="clear" w:color="auto" w:fill="FFFFFF" w:themeFill="background1"/>
              <w:jc w:val="both"/>
              <w:rPr>
                <w:bCs/>
                <w:sz w:val="28"/>
                <w:szCs w:val="28"/>
                <w:lang w:val="uk-UA"/>
              </w:rPr>
            </w:pPr>
            <w:r w:rsidRPr="00E06F04">
              <w:rPr>
                <w:bCs/>
                <w:sz w:val="28"/>
                <w:szCs w:val="28"/>
                <w:lang w:val="uk-UA"/>
              </w:rPr>
              <w:t xml:space="preserve">8. Передбачені формою уточненого списку виборців відомості про виборців, включених чи виключених з нього, а також про </w:t>
            </w:r>
            <w:r w:rsidRPr="00E06F04">
              <w:rPr>
                <w:bCs/>
                <w:sz w:val="28"/>
                <w:szCs w:val="28"/>
                <w:lang w:val="uk-UA"/>
              </w:rPr>
              <w:lastRenderedPageBreak/>
              <w:t>виборців, стосовно яких до уточненого списку виборців були внесені зміни, передаються дільничною виборчою комісією</w:t>
            </w:r>
            <w:r w:rsidRPr="00E06F04">
              <w:rPr>
                <w:b/>
                <w:bCs/>
                <w:sz w:val="28"/>
                <w:szCs w:val="28"/>
                <w:lang w:val="uk-UA"/>
              </w:rPr>
              <w:t>, дільничною комісією з референдуму</w:t>
            </w:r>
            <w:r w:rsidRPr="00E06F04">
              <w:rPr>
                <w:bCs/>
                <w:sz w:val="28"/>
                <w:szCs w:val="28"/>
                <w:lang w:val="uk-UA"/>
              </w:rPr>
              <w:t xml:space="preserve"> до відповідного органу ведення Реєстру для опрацювання в порядку, встановленому статтею 23 цього Закону.</w:t>
            </w:r>
          </w:p>
          <w:p w:rsidR="0004273B" w:rsidRPr="00E06F04" w:rsidRDefault="0004273B" w:rsidP="00E06F04">
            <w:pPr>
              <w:shd w:val="clear" w:color="auto" w:fill="FFFFFF" w:themeFill="background1"/>
              <w:jc w:val="center"/>
              <w:rPr>
                <w:b/>
                <w:sz w:val="28"/>
                <w:szCs w:val="28"/>
                <w:bdr w:val="none" w:sz="0" w:space="0" w:color="auto" w:frame="1"/>
                <w:lang w:val="uk-UA"/>
              </w:rPr>
            </w:pPr>
          </w:p>
        </w:tc>
      </w:tr>
      <w:tr w:rsidR="0004273B" w:rsidRPr="00E06F04" w:rsidTr="003D3F00">
        <w:tc>
          <w:tcPr>
            <w:tcW w:w="7644" w:type="dxa"/>
          </w:tcPr>
          <w:p w:rsidR="0004273B" w:rsidRPr="00E06F04" w:rsidRDefault="0004273B" w:rsidP="00E06F04">
            <w:pPr>
              <w:shd w:val="clear" w:color="auto" w:fill="FFFFFF" w:themeFill="background1"/>
              <w:jc w:val="both"/>
              <w:rPr>
                <w:sz w:val="28"/>
                <w:szCs w:val="28"/>
                <w:lang w:val="uk-UA"/>
              </w:rPr>
            </w:pPr>
            <w:r w:rsidRPr="00E06F04">
              <w:rPr>
                <w:b/>
                <w:bCs/>
                <w:sz w:val="28"/>
                <w:szCs w:val="28"/>
                <w:lang w:val="uk-UA"/>
              </w:rPr>
              <w:lastRenderedPageBreak/>
              <w:t>Стаття 29.</w:t>
            </w:r>
            <w:r w:rsidRPr="00E06F04">
              <w:rPr>
                <w:sz w:val="28"/>
                <w:szCs w:val="28"/>
                <w:lang w:val="uk-UA"/>
              </w:rPr>
              <w:t> </w:t>
            </w:r>
            <w:r w:rsidRPr="00E06F04">
              <w:rPr>
                <w:b/>
                <w:sz w:val="28"/>
                <w:szCs w:val="28"/>
                <w:lang w:val="uk-UA"/>
              </w:rPr>
              <w:t>Перевірка достовірності відомостей про виборців за допомогою персональних даних Реєстру</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1. Центральна виборча комісія використовує персональні дані Реєстру для проведення перевірки достовірності відомостей про:</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1) кандидатів на пост Президента України, кандидатів у народні депутати України, документи яких подані для реєстрації до Центральної виборчої комісії;</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2) кандидатури, подані для реєстрації уповноваженими представниками чи довіреними особами кандидатів на пост Президента України, представниками чи уповноваженими особами політичних партій (виборчих блоків політичних партій) – суб’єктів виборчого процесу виборів народних депутатів України;</w:t>
            </w:r>
          </w:p>
          <w:p w:rsidR="0004273B" w:rsidRPr="00E06F04" w:rsidRDefault="0004273B" w:rsidP="00E06F04">
            <w:pPr>
              <w:shd w:val="clear" w:color="auto" w:fill="FFFFFF" w:themeFill="background1"/>
              <w:jc w:val="both"/>
              <w:rPr>
                <w:sz w:val="28"/>
                <w:szCs w:val="28"/>
                <w:lang w:val="uk-UA"/>
              </w:rPr>
            </w:pP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3) кандидатури, подані для включення до складу окружних (територіальних) виборчих комісій, які утворюються (склад яких формується) Центральною виборчою комісією;</w:t>
            </w:r>
          </w:p>
          <w:p w:rsidR="0004273B" w:rsidRPr="00E06F04" w:rsidRDefault="0004273B" w:rsidP="00E06F04">
            <w:pPr>
              <w:shd w:val="clear" w:color="auto" w:fill="FFFFFF" w:themeFill="background1"/>
              <w:jc w:val="both"/>
              <w:rPr>
                <w:sz w:val="28"/>
                <w:szCs w:val="28"/>
                <w:lang w:val="uk-UA"/>
              </w:rPr>
            </w:pP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 xml:space="preserve">4) учасників зборів громадян України, на яких схвалена ініціатива щодо проведення всеукраїнського референдуму, а </w:t>
            </w:r>
            <w:r w:rsidRPr="00E06F04">
              <w:rPr>
                <w:sz w:val="28"/>
                <w:szCs w:val="28"/>
                <w:lang w:val="uk-UA"/>
              </w:rPr>
              <w:lastRenderedPageBreak/>
              <w:t>також членів ініціативних груп всеукраїнського референдуму, обраних на таких зборах;</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 xml:space="preserve">5) громадян України, які поставили свої підписи на підписних листах </w:t>
            </w:r>
            <w:r w:rsidRPr="00E06F04">
              <w:rPr>
                <w:sz w:val="28"/>
                <w:szCs w:val="28"/>
                <w:u w:val="single"/>
                <w:lang w:val="uk-UA"/>
              </w:rPr>
              <w:t>під вимогою про</w:t>
            </w:r>
            <w:r w:rsidRPr="00E06F04">
              <w:rPr>
                <w:sz w:val="28"/>
                <w:szCs w:val="28"/>
                <w:lang w:val="uk-UA"/>
              </w:rPr>
              <w:t xml:space="preserve"> проведення всеукраїнського референдуму.</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2. Окружна (територіальна) виборча комісія може звернутися до відповідного органу ведення Реєстру із запитом щодо перевірки достовірності відомостей про кандидатури, подані до складу дільничних виборчих комісій.</w:t>
            </w:r>
          </w:p>
          <w:p w:rsidR="0004273B" w:rsidRPr="00E06F04" w:rsidRDefault="0004273B" w:rsidP="00E06F04">
            <w:pPr>
              <w:shd w:val="clear" w:color="auto" w:fill="FFFFFF" w:themeFill="background1"/>
              <w:jc w:val="both"/>
              <w:rPr>
                <w:b/>
                <w:bCs/>
                <w:sz w:val="28"/>
                <w:szCs w:val="28"/>
                <w:lang w:val="uk-UA"/>
              </w:rPr>
            </w:pPr>
          </w:p>
        </w:tc>
        <w:tc>
          <w:tcPr>
            <w:tcW w:w="7644" w:type="dxa"/>
          </w:tcPr>
          <w:p w:rsidR="0004273B" w:rsidRPr="00E06F04" w:rsidRDefault="0004273B" w:rsidP="00E06F04">
            <w:pPr>
              <w:shd w:val="clear" w:color="auto" w:fill="FFFFFF" w:themeFill="background1"/>
              <w:jc w:val="both"/>
              <w:rPr>
                <w:sz w:val="28"/>
                <w:szCs w:val="28"/>
                <w:lang w:val="uk-UA"/>
              </w:rPr>
            </w:pPr>
            <w:r w:rsidRPr="00E06F04">
              <w:rPr>
                <w:b/>
                <w:bCs/>
                <w:sz w:val="28"/>
                <w:szCs w:val="28"/>
                <w:lang w:val="uk-UA"/>
              </w:rPr>
              <w:lastRenderedPageBreak/>
              <w:t>Стаття 29.</w:t>
            </w:r>
            <w:r w:rsidRPr="00E06F04">
              <w:rPr>
                <w:sz w:val="28"/>
                <w:szCs w:val="28"/>
                <w:lang w:val="uk-UA"/>
              </w:rPr>
              <w:t> </w:t>
            </w:r>
            <w:r w:rsidRPr="00E06F04">
              <w:rPr>
                <w:b/>
                <w:sz w:val="28"/>
                <w:szCs w:val="28"/>
                <w:lang w:val="uk-UA"/>
              </w:rPr>
              <w:t>Перевірка достовірності відомостей про виборців за допомогою персональних даних Реєстру</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1. Центральна виборча комісія використовує персональні дані Реєстру для проведення перевірки достовірності відомостей про:</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1) кандидатів на пост Президента України, кандидатів у народні депутати України, документи яких подані для реєстрації до Центральної виборчої комісії;</w:t>
            </w:r>
          </w:p>
          <w:p w:rsidR="0004273B" w:rsidRPr="00E06F04" w:rsidRDefault="0004273B" w:rsidP="00E06F04">
            <w:pPr>
              <w:shd w:val="clear" w:color="auto" w:fill="FFFFFF" w:themeFill="background1"/>
              <w:jc w:val="both"/>
              <w:rPr>
                <w:b/>
                <w:sz w:val="28"/>
                <w:szCs w:val="28"/>
                <w:lang w:val="uk-UA"/>
              </w:rPr>
            </w:pPr>
            <w:r w:rsidRPr="00E06F04">
              <w:rPr>
                <w:sz w:val="28"/>
                <w:szCs w:val="28"/>
                <w:lang w:val="uk-UA"/>
              </w:rPr>
              <w:t xml:space="preserve">2) кандидатури, подані для реєстрації уповноваженими представниками чи довіреними особами кандидатів на пост Президента України, представниками чи уповноваженими особами політичних партій (виборчих блоків політичних партій) – суб’єктів виборчого процесу виборів народних депутатів України, </w:t>
            </w:r>
            <w:r w:rsidRPr="00E06F04">
              <w:rPr>
                <w:b/>
                <w:sz w:val="28"/>
                <w:szCs w:val="28"/>
                <w:shd w:val="clear" w:color="auto" w:fill="FFFFFF"/>
                <w:lang w:val="uk-UA" w:eastAsia="ru-RU"/>
              </w:rPr>
              <w:t>представниками, уповноваженими особами суб’єкта процесу всеукраїнського референдуму</w:t>
            </w:r>
            <w:r w:rsidRPr="00E06F04">
              <w:rPr>
                <w:b/>
                <w:sz w:val="28"/>
                <w:szCs w:val="28"/>
                <w:lang w:val="uk-UA"/>
              </w:rPr>
              <w:t>;</w:t>
            </w:r>
          </w:p>
          <w:p w:rsidR="0004273B" w:rsidRPr="00E06F04" w:rsidRDefault="0004273B" w:rsidP="00E06F04">
            <w:pPr>
              <w:shd w:val="clear" w:color="auto" w:fill="FFFFFF" w:themeFill="background1"/>
              <w:jc w:val="both"/>
              <w:rPr>
                <w:b/>
                <w:sz w:val="28"/>
                <w:szCs w:val="28"/>
                <w:lang w:val="uk-UA"/>
              </w:rPr>
            </w:pPr>
            <w:r w:rsidRPr="00E06F04">
              <w:rPr>
                <w:sz w:val="28"/>
                <w:szCs w:val="28"/>
                <w:lang w:val="uk-UA"/>
              </w:rPr>
              <w:t xml:space="preserve">3) кандидатури, подані для включення до складу окружних (територіальних) виборчих комісій, </w:t>
            </w:r>
            <w:r w:rsidRPr="00E06F04">
              <w:rPr>
                <w:b/>
                <w:sz w:val="28"/>
                <w:szCs w:val="28"/>
                <w:lang w:val="uk-UA"/>
              </w:rPr>
              <w:t>комісій з референдуму,</w:t>
            </w:r>
            <w:r w:rsidRPr="00E06F04">
              <w:rPr>
                <w:sz w:val="28"/>
                <w:szCs w:val="28"/>
                <w:lang w:val="uk-UA"/>
              </w:rPr>
              <w:t xml:space="preserve"> які утворюються (склад яких формується) Центральною виборчою комісією</w:t>
            </w:r>
            <w:r w:rsidRPr="00E06F04">
              <w:rPr>
                <w:b/>
                <w:sz w:val="28"/>
                <w:szCs w:val="28"/>
                <w:lang w:val="uk-UA"/>
              </w:rPr>
              <w:t>;</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 xml:space="preserve">4) </w:t>
            </w:r>
            <w:r w:rsidRPr="00E06F04">
              <w:rPr>
                <w:b/>
                <w:sz w:val="28"/>
                <w:szCs w:val="28"/>
                <w:lang w:val="uk-UA"/>
              </w:rPr>
              <w:t>організаторів та</w:t>
            </w:r>
            <w:r w:rsidRPr="00E06F04">
              <w:rPr>
                <w:sz w:val="28"/>
                <w:szCs w:val="28"/>
                <w:lang w:val="uk-UA"/>
              </w:rPr>
              <w:t xml:space="preserve"> учасників зборів громадян України, на яких схвалена ініціатива щодо проведення всеукраїнського </w:t>
            </w:r>
            <w:r w:rsidRPr="00E06F04">
              <w:rPr>
                <w:sz w:val="28"/>
                <w:szCs w:val="28"/>
                <w:lang w:val="uk-UA"/>
              </w:rPr>
              <w:lastRenderedPageBreak/>
              <w:t>референдуму, а також членів ініціативних груп всеукраїнського референдуму, обраних на таких зборах;</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 xml:space="preserve">5) громадян України, які поставили свої підписи на підписних листах </w:t>
            </w:r>
            <w:r w:rsidRPr="00E06F04">
              <w:rPr>
                <w:b/>
                <w:sz w:val="28"/>
                <w:szCs w:val="28"/>
                <w:lang w:val="uk-UA"/>
              </w:rPr>
              <w:t xml:space="preserve">на підтримку </w:t>
            </w:r>
            <w:r w:rsidRPr="00E06F04">
              <w:rPr>
                <w:sz w:val="28"/>
                <w:szCs w:val="28"/>
                <w:lang w:val="uk-UA"/>
              </w:rPr>
              <w:t>проведення всеукраїнського референдуму.</w:t>
            </w:r>
          </w:p>
          <w:p w:rsidR="0004273B" w:rsidRPr="00E06F04" w:rsidRDefault="0004273B" w:rsidP="00E06F04">
            <w:pPr>
              <w:shd w:val="clear" w:color="auto" w:fill="FFFFFF" w:themeFill="background1"/>
              <w:jc w:val="both"/>
              <w:rPr>
                <w:sz w:val="28"/>
                <w:szCs w:val="28"/>
                <w:lang w:val="uk-UA"/>
              </w:rPr>
            </w:pPr>
            <w:r w:rsidRPr="00E06F04">
              <w:rPr>
                <w:sz w:val="28"/>
                <w:szCs w:val="28"/>
                <w:lang w:val="uk-UA"/>
              </w:rPr>
              <w:t xml:space="preserve">2. Окружна (територіальна) виборча комісія, </w:t>
            </w:r>
            <w:r w:rsidRPr="00E06F04">
              <w:rPr>
                <w:b/>
                <w:sz w:val="28"/>
                <w:szCs w:val="28"/>
                <w:lang w:val="uk-UA"/>
              </w:rPr>
              <w:t>окружна</w:t>
            </w:r>
            <w:r w:rsidRPr="00E06F04">
              <w:rPr>
                <w:sz w:val="28"/>
                <w:szCs w:val="28"/>
                <w:lang w:val="uk-UA"/>
              </w:rPr>
              <w:t xml:space="preserve"> </w:t>
            </w:r>
            <w:r w:rsidRPr="00E06F04">
              <w:rPr>
                <w:b/>
                <w:sz w:val="28"/>
                <w:szCs w:val="28"/>
                <w:lang w:val="uk-UA"/>
              </w:rPr>
              <w:t>комісія з всеукраїнського референдуму</w:t>
            </w:r>
            <w:r w:rsidRPr="00E06F04">
              <w:rPr>
                <w:sz w:val="28"/>
                <w:szCs w:val="28"/>
                <w:lang w:val="uk-UA"/>
              </w:rPr>
              <w:t xml:space="preserve"> може звернутися до відповідного органу ведення Реєстру із запитом щодо перевірки достовірності відомостей про кандидатури, подані до складу дільничних виборчих комісій, </w:t>
            </w:r>
            <w:r w:rsidRPr="00E06F04">
              <w:rPr>
                <w:b/>
                <w:sz w:val="28"/>
                <w:szCs w:val="28"/>
                <w:lang w:val="uk-UA"/>
              </w:rPr>
              <w:t>дільничних комісій з всеукраїнського референдуму</w:t>
            </w:r>
            <w:r w:rsidRPr="00E06F04">
              <w:rPr>
                <w:sz w:val="28"/>
                <w:szCs w:val="28"/>
                <w:lang w:val="uk-UA"/>
              </w:rPr>
              <w:t>.</w:t>
            </w:r>
          </w:p>
          <w:p w:rsidR="0004273B" w:rsidRPr="00E06F04" w:rsidRDefault="0004273B" w:rsidP="00E06F04">
            <w:pPr>
              <w:shd w:val="clear" w:color="auto" w:fill="FFFFFF" w:themeFill="background1"/>
              <w:jc w:val="both"/>
              <w:rPr>
                <w:b/>
                <w:bCs/>
                <w:sz w:val="28"/>
                <w:szCs w:val="28"/>
                <w:lang w:val="uk-UA"/>
              </w:rPr>
            </w:pPr>
          </w:p>
        </w:tc>
      </w:tr>
    </w:tbl>
    <w:p w:rsidR="0004273B" w:rsidRPr="00E06F04" w:rsidRDefault="0004273B" w:rsidP="00E06F04">
      <w:pPr>
        <w:shd w:val="clear" w:color="auto" w:fill="FFFFFF" w:themeFill="background1"/>
        <w:spacing w:after="0" w:line="240" w:lineRule="auto"/>
        <w:rPr>
          <w:rFonts w:ascii="Times New Roman" w:hAnsi="Times New Roman" w:cs="Times New Roman"/>
          <w:sz w:val="28"/>
          <w:szCs w:val="28"/>
        </w:rPr>
      </w:pPr>
    </w:p>
    <w:p w:rsidR="0004273B" w:rsidRPr="00E06F04" w:rsidRDefault="0004273B" w:rsidP="00E06F04">
      <w:pPr>
        <w:shd w:val="clear" w:color="auto" w:fill="FFFFFF" w:themeFill="background1"/>
        <w:spacing w:line="240" w:lineRule="auto"/>
      </w:pPr>
    </w:p>
    <w:p w:rsidR="00DA0400" w:rsidRDefault="00DA0400" w:rsidP="00DA0400">
      <w:pPr>
        <w:widowControl w:val="0"/>
        <w:ind w:left="-567"/>
        <w:contextualSpacing/>
        <w:jc w:val="both"/>
        <w:rPr>
          <w:rFonts w:ascii="Times New Roman" w:hAnsi="Times New Roman" w:cs="Times New Roman"/>
          <w:b/>
          <w:bCs/>
          <w:iCs/>
          <w:sz w:val="28"/>
          <w:szCs w:val="28"/>
        </w:rPr>
      </w:pPr>
      <w:r>
        <w:rPr>
          <w:rFonts w:ascii="Times New Roman" w:hAnsi="Times New Roman" w:cs="Times New Roman"/>
          <w:b/>
          <w:iCs/>
          <w:sz w:val="28"/>
          <w:szCs w:val="28"/>
        </w:rPr>
        <w:t xml:space="preserve">      </w:t>
      </w:r>
      <w:r>
        <w:rPr>
          <w:rFonts w:ascii="Times New Roman" w:hAnsi="Times New Roman" w:cs="Times New Roman"/>
          <w:b/>
          <w:iCs/>
          <w:sz w:val="28"/>
          <w:szCs w:val="28"/>
        </w:rPr>
        <w:tab/>
      </w:r>
      <w:r w:rsidR="001153FA">
        <w:rPr>
          <w:rFonts w:ascii="Times New Roman" w:hAnsi="Times New Roman" w:cs="Times New Roman"/>
          <w:b/>
          <w:iCs/>
          <w:sz w:val="28"/>
          <w:szCs w:val="28"/>
        </w:rPr>
        <w:t xml:space="preserve">       Міністр</w:t>
      </w:r>
      <w:r>
        <w:rPr>
          <w:rFonts w:ascii="Times New Roman" w:hAnsi="Times New Roman" w:cs="Times New Roman"/>
          <w:b/>
          <w:iCs/>
          <w:sz w:val="28"/>
          <w:szCs w:val="28"/>
        </w:rPr>
        <w:t xml:space="preserve"> юстиції</w:t>
      </w:r>
      <w:r w:rsidR="001153FA">
        <w:rPr>
          <w:rFonts w:ascii="Times New Roman" w:hAnsi="Times New Roman" w:cs="Times New Roman"/>
          <w:b/>
          <w:sz w:val="28"/>
          <w:szCs w:val="28"/>
        </w:rPr>
        <w:t xml:space="preserve"> України</w:t>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001153FA">
        <w:rPr>
          <w:rFonts w:ascii="Times New Roman" w:hAnsi="Times New Roman" w:cs="Times New Roman"/>
          <w:b/>
          <w:sz w:val="28"/>
          <w:szCs w:val="28"/>
        </w:rPr>
        <w:tab/>
      </w:r>
      <w:r w:rsidR="001153FA">
        <w:rPr>
          <w:rFonts w:ascii="Times New Roman" w:hAnsi="Times New Roman" w:cs="Times New Roman"/>
          <w:b/>
          <w:sz w:val="28"/>
          <w:szCs w:val="28"/>
        </w:rPr>
        <w:tab/>
      </w:r>
      <w:r w:rsidR="001153FA">
        <w:rPr>
          <w:rFonts w:ascii="Times New Roman" w:hAnsi="Times New Roman" w:cs="Times New Roman"/>
          <w:b/>
          <w:sz w:val="28"/>
          <w:szCs w:val="28"/>
        </w:rPr>
        <w:tab/>
        <w:t xml:space="preserve">        Денис МАЛЮСЬКА</w:t>
      </w:r>
    </w:p>
    <w:p w:rsidR="00704F96" w:rsidRPr="00E06F04" w:rsidRDefault="00704F96" w:rsidP="00E06F04">
      <w:pPr>
        <w:shd w:val="clear" w:color="auto" w:fill="FFFFFF" w:themeFill="background1"/>
        <w:spacing w:line="240" w:lineRule="auto"/>
      </w:pPr>
    </w:p>
    <w:sectPr w:rsidR="00704F96" w:rsidRPr="00E06F04" w:rsidSect="0085002C">
      <w:headerReference w:type="default" r:id="rId8"/>
      <w:pgSz w:w="16838" w:h="11906" w:orient="landscape"/>
      <w:pgMar w:top="1134" w:right="1134" w:bottom="1588"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035" w:rsidRDefault="00CF3035" w:rsidP="001B5B91">
      <w:pPr>
        <w:spacing w:after="0" w:line="240" w:lineRule="auto"/>
      </w:pPr>
      <w:r>
        <w:separator/>
      </w:r>
    </w:p>
  </w:endnote>
  <w:endnote w:type="continuationSeparator" w:id="0">
    <w:p w:rsidR="00CF3035" w:rsidRDefault="00CF3035" w:rsidP="001B5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035" w:rsidRDefault="00CF3035" w:rsidP="001B5B91">
      <w:pPr>
        <w:spacing w:after="0" w:line="240" w:lineRule="auto"/>
      </w:pPr>
      <w:r>
        <w:separator/>
      </w:r>
    </w:p>
  </w:footnote>
  <w:footnote w:type="continuationSeparator" w:id="0">
    <w:p w:rsidR="00CF3035" w:rsidRDefault="00CF3035" w:rsidP="001B5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724" w:rsidRDefault="00F70299">
    <w:pPr>
      <w:pStyle w:val="a4"/>
      <w:ind w:firstLine="0"/>
      <w:jc w:val="center"/>
    </w:pPr>
    <w:r>
      <w:fldChar w:fldCharType="begin"/>
    </w:r>
    <w:r w:rsidR="00E06F04">
      <w:instrText>PAGE   \* MERGEFORMAT</w:instrText>
    </w:r>
    <w:r>
      <w:fldChar w:fldCharType="separate"/>
    </w:r>
    <w:r w:rsidR="00536A0C" w:rsidRPr="00536A0C">
      <w:rPr>
        <w:noProof/>
        <w:lang w:val="ru-RU"/>
      </w:rPr>
      <w:t>10</w:t>
    </w:r>
    <w:r>
      <w:fldChar w:fldCharType="end"/>
    </w:r>
  </w:p>
  <w:p w:rsidR="001F2724" w:rsidRDefault="00CF3035">
    <w:pPr>
      <w:pStyle w:val="a4"/>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73B"/>
    <w:rsid w:val="0004273B"/>
    <w:rsid w:val="00090087"/>
    <w:rsid w:val="001153FA"/>
    <w:rsid w:val="001B5B91"/>
    <w:rsid w:val="003E0E81"/>
    <w:rsid w:val="00536A0C"/>
    <w:rsid w:val="006209D2"/>
    <w:rsid w:val="00704F96"/>
    <w:rsid w:val="007257A1"/>
    <w:rsid w:val="009F1CC3"/>
    <w:rsid w:val="00B2252F"/>
    <w:rsid w:val="00C955BE"/>
    <w:rsid w:val="00CF3035"/>
    <w:rsid w:val="00D94DF3"/>
    <w:rsid w:val="00DA0400"/>
    <w:rsid w:val="00E06F04"/>
    <w:rsid w:val="00F702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D7937"/>
  <w15:docId w15:val="{AD14892A-A291-440C-95F2-491DFDFAA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73B"/>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273B"/>
    <w:pPr>
      <w:spacing w:after="0" w:line="240" w:lineRule="auto"/>
    </w:pPr>
    <w:rPr>
      <w:rFonts w:ascii="Times New Roman" w:eastAsiaTheme="minorEastAsia"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4273B"/>
    <w:pPr>
      <w:tabs>
        <w:tab w:val="center" w:pos="4677"/>
        <w:tab w:val="right" w:pos="9355"/>
      </w:tabs>
      <w:spacing w:after="0" w:line="240" w:lineRule="auto"/>
      <w:ind w:firstLine="709"/>
      <w:jc w:val="both"/>
    </w:pPr>
    <w:rPr>
      <w:rFonts w:ascii="Times New Roman" w:hAnsi="Times New Roman" w:cs="Times New Roman"/>
      <w:sz w:val="28"/>
      <w:szCs w:val="24"/>
      <w:lang w:eastAsia="ru-RU"/>
    </w:rPr>
  </w:style>
  <w:style w:type="character" w:customStyle="1" w:styleId="a5">
    <w:name w:val="Верхний колонтитул Знак"/>
    <w:basedOn w:val="a0"/>
    <w:link w:val="a4"/>
    <w:uiPriority w:val="99"/>
    <w:rsid w:val="0004273B"/>
    <w:rPr>
      <w:rFonts w:ascii="Times New Roman" w:eastAsiaTheme="minorEastAsia"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60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254%D0%BA/96-%D0%B2%D1%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54%D0%BA/96-%D0%B2%D1%8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14794</Words>
  <Characters>8434</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l.nefedova</dc:creator>
  <cp:lastModifiedBy>ДЗВІННИК Мар’яна Богданівна</cp:lastModifiedBy>
  <cp:revision>3</cp:revision>
  <cp:lastPrinted>2021-10-19T12:04:00Z</cp:lastPrinted>
  <dcterms:created xsi:type="dcterms:W3CDTF">2021-12-08T14:03:00Z</dcterms:created>
  <dcterms:modified xsi:type="dcterms:W3CDTF">2021-12-16T07:20:00Z</dcterms:modified>
</cp:coreProperties>
</file>