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05B" w:rsidRDefault="00B6105B" w:rsidP="0047606C">
      <w:pPr>
        <w:widowControl w:val="0"/>
        <w:suppressAutoHyphens/>
        <w:spacing w:before="80" w:after="0" w:line="240" w:lineRule="auto"/>
        <w:jc w:val="center"/>
        <w:rPr>
          <w:rFonts w:ascii="Times New Roman" w:hAnsi="Times New Roman" w:cs="Times New Roman"/>
          <w:b/>
          <w:sz w:val="28"/>
          <w:szCs w:val="28"/>
        </w:rPr>
      </w:pPr>
    </w:p>
    <w:p w:rsidR="005C4924" w:rsidRDefault="005C4924" w:rsidP="0047606C">
      <w:pPr>
        <w:widowControl w:val="0"/>
        <w:suppressAutoHyphens/>
        <w:spacing w:before="80" w:after="0" w:line="240" w:lineRule="auto"/>
        <w:jc w:val="center"/>
        <w:rPr>
          <w:rFonts w:ascii="Times New Roman" w:hAnsi="Times New Roman" w:cs="Times New Roman"/>
          <w:b/>
          <w:sz w:val="28"/>
          <w:szCs w:val="28"/>
        </w:rPr>
      </w:pPr>
    </w:p>
    <w:p w:rsidR="009E5D5A" w:rsidRDefault="009E5D5A" w:rsidP="0047606C">
      <w:pPr>
        <w:widowControl w:val="0"/>
        <w:suppressAutoHyphens/>
        <w:spacing w:before="80" w:after="0" w:line="240" w:lineRule="auto"/>
        <w:jc w:val="center"/>
        <w:rPr>
          <w:rFonts w:ascii="Times New Roman" w:hAnsi="Times New Roman" w:cs="Times New Roman"/>
          <w:b/>
          <w:sz w:val="28"/>
          <w:szCs w:val="28"/>
        </w:rPr>
      </w:pPr>
      <w:r w:rsidRPr="009E5D5A">
        <w:rPr>
          <w:rFonts w:ascii="Times New Roman" w:hAnsi="Times New Roman" w:cs="Times New Roman"/>
          <w:b/>
          <w:sz w:val="28"/>
          <w:szCs w:val="28"/>
        </w:rPr>
        <w:t xml:space="preserve">ПОРІВНЯЛЬНА ТАБЛИЦЯ </w:t>
      </w:r>
    </w:p>
    <w:p w:rsidR="004B2A88" w:rsidRPr="009E5D5A" w:rsidRDefault="004B2A88" w:rsidP="0047606C">
      <w:pPr>
        <w:widowControl w:val="0"/>
        <w:suppressAutoHyphens/>
        <w:spacing w:before="80" w:after="0" w:line="240" w:lineRule="auto"/>
        <w:jc w:val="center"/>
        <w:rPr>
          <w:rFonts w:ascii="Times New Roman" w:hAnsi="Times New Roman" w:cs="Times New Roman"/>
          <w:b/>
          <w:sz w:val="28"/>
          <w:szCs w:val="28"/>
        </w:rPr>
      </w:pPr>
    </w:p>
    <w:p w:rsidR="001E7232" w:rsidRDefault="00A34ECF" w:rsidP="0047606C">
      <w:pPr>
        <w:widowControl w:val="0"/>
        <w:suppressAutoHyphens/>
        <w:spacing w:before="80" w:after="0" w:line="240" w:lineRule="auto"/>
        <w:jc w:val="center"/>
        <w:rPr>
          <w:rFonts w:ascii="Times New Roman" w:hAnsi="Times New Roman" w:cs="Times New Roman"/>
          <w:b/>
          <w:sz w:val="28"/>
          <w:szCs w:val="28"/>
        </w:rPr>
      </w:pPr>
      <w:r w:rsidRPr="009E5D5A">
        <w:rPr>
          <w:rFonts w:ascii="Times New Roman" w:hAnsi="Times New Roman" w:cs="Times New Roman"/>
          <w:b/>
          <w:sz w:val="28"/>
          <w:szCs w:val="28"/>
        </w:rPr>
        <w:t xml:space="preserve">до проекту </w:t>
      </w:r>
      <w:r w:rsidR="009E5D5A">
        <w:rPr>
          <w:rFonts w:ascii="Times New Roman" w:hAnsi="Times New Roman" w:cs="Times New Roman"/>
          <w:b/>
          <w:sz w:val="28"/>
          <w:szCs w:val="28"/>
        </w:rPr>
        <w:t>З</w:t>
      </w:r>
      <w:r w:rsidRPr="009E5D5A">
        <w:rPr>
          <w:rFonts w:ascii="Times New Roman" w:hAnsi="Times New Roman" w:cs="Times New Roman"/>
          <w:b/>
          <w:sz w:val="28"/>
          <w:szCs w:val="28"/>
        </w:rPr>
        <w:t xml:space="preserve">акону </w:t>
      </w:r>
      <w:r w:rsidR="009E5D5A">
        <w:rPr>
          <w:rFonts w:ascii="Times New Roman" w:hAnsi="Times New Roman" w:cs="Times New Roman"/>
          <w:b/>
          <w:sz w:val="28"/>
          <w:szCs w:val="28"/>
        </w:rPr>
        <w:t>України "</w:t>
      </w:r>
      <w:r w:rsidR="00665194" w:rsidRPr="00665194">
        <w:rPr>
          <w:rFonts w:ascii="Times New Roman" w:hAnsi="Times New Roman" w:cs="Times New Roman"/>
          <w:b/>
          <w:sz w:val="28"/>
          <w:szCs w:val="28"/>
        </w:rPr>
        <w:t xml:space="preserve">Про внесення змін до Закону України </w:t>
      </w:r>
      <w:r w:rsidR="00665194" w:rsidRPr="009E5D5A">
        <w:rPr>
          <w:rFonts w:ascii="Times New Roman" w:hAnsi="Times New Roman" w:cs="Times New Roman"/>
          <w:b/>
          <w:sz w:val="28"/>
          <w:szCs w:val="28"/>
        </w:rPr>
        <w:t>"</w:t>
      </w:r>
      <w:r w:rsidR="00665194" w:rsidRPr="00665194">
        <w:rPr>
          <w:rFonts w:ascii="Times New Roman" w:hAnsi="Times New Roman" w:cs="Times New Roman"/>
          <w:b/>
          <w:sz w:val="28"/>
          <w:szCs w:val="28"/>
        </w:rPr>
        <w:t>П</w:t>
      </w:r>
      <w:r w:rsidR="00665194">
        <w:rPr>
          <w:rFonts w:ascii="Times New Roman" w:hAnsi="Times New Roman" w:cs="Times New Roman"/>
          <w:b/>
          <w:sz w:val="28"/>
          <w:szCs w:val="28"/>
        </w:rPr>
        <w:t>ро судоустрій і статус суддів</w:t>
      </w:r>
      <w:r w:rsidR="00665194" w:rsidRPr="009E5D5A">
        <w:rPr>
          <w:rFonts w:ascii="Times New Roman" w:hAnsi="Times New Roman" w:cs="Times New Roman"/>
          <w:b/>
          <w:sz w:val="28"/>
          <w:szCs w:val="28"/>
        </w:rPr>
        <w:t>"</w:t>
      </w:r>
      <w:r w:rsidR="00665194">
        <w:rPr>
          <w:rFonts w:ascii="Times New Roman" w:hAnsi="Times New Roman" w:cs="Times New Roman"/>
          <w:b/>
          <w:sz w:val="28"/>
          <w:szCs w:val="28"/>
        </w:rPr>
        <w:t xml:space="preserve"> </w:t>
      </w:r>
      <w:r w:rsidR="00665194" w:rsidRPr="00665194">
        <w:rPr>
          <w:rFonts w:ascii="Times New Roman" w:hAnsi="Times New Roman" w:cs="Times New Roman"/>
          <w:b/>
          <w:sz w:val="28"/>
          <w:szCs w:val="28"/>
        </w:rPr>
        <w:t>щодо запобігання та протидії загрозам національній безпе</w:t>
      </w:r>
      <w:r w:rsidR="00665194">
        <w:rPr>
          <w:rFonts w:ascii="Times New Roman" w:hAnsi="Times New Roman" w:cs="Times New Roman"/>
          <w:b/>
          <w:sz w:val="28"/>
          <w:szCs w:val="28"/>
        </w:rPr>
        <w:t>ці України у сфері громадянства</w:t>
      </w:r>
      <w:r w:rsidR="009E5D5A">
        <w:rPr>
          <w:rFonts w:ascii="Times New Roman" w:hAnsi="Times New Roman" w:cs="Times New Roman"/>
          <w:b/>
          <w:sz w:val="28"/>
          <w:szCs w:val="28"/>
        </w:rPr>
        <w:t>"</w:t>
      </w:r>
    </w:p>
    <w:p w:rsidR="00B6105B" w:rsidRDefault="00B6105B" w:rsidP="0047606C">
      <w:pPr>
        <w:widowControl w:val="0"/>
        <w:suppressAutoHyphens/>
        <w:spacing w:before="80" w:after="0" w:line="240" w:lineRule="auto"/>
        <w:jc w:val="center"/>
        <w:rPr>
          <w:rFonts w:ascii="Times New Roman" w:hAnsi="Times New Roman" w:cs="Times New Roman"/>
          <w:b/>
          <w:sz w:val="28"/>
          <w:szCs w:val="28"/>
        </w:rPr>
      </w:pPr>
    </w:p>
    <w:p w:rsidR="005C4924" w:rsidRDefault="005C4924" w:rsidP="0047606C">
      <w:pPr>
        <w:widowControl w:val="0"/>
        <w:suppressAutoHyphens/>
        <w:spacing w:before="80" w:after="0" w:line="240" w:lineRule="auto"/>
        <w:jc w:val="center"/>
        <w:rPr>
          <w:rFonts w:ascii="Times New Roman" w:hAnsi="Times New Roman" w:cs="Times New Roman"/>
          <w:b/>
          <w:sz w:val="28"/>
          <w:szCs w:val="28"/>
        </w:rPr>
      </w:pPr>
    </w:p>
    <w:p w:rsidR="009E5D5A" w:rsidRPr="009E5D5A" w:rsidRDefault="009E5D5A" w:rsidP="0047606C">
      <w:pPr>
        <w:widowControl w:val="0"/>
        <w:suppressAutoHyphens/>
        <w:spacing w:before="80" w:after="0" w:line="240" w:lineRule="auto"/>
        <w:jc w:val="center"/>
        <w:rPr>
          <w:rFonts w:ascii="Times New Roman" w:hAnsi="Times New Roman" w:cs="Times New Roman"/>
          <w:b/>
          <w:sz w:val="2"/>
          <w:szCs w:val="2"/>
        </w:rPr>
      </w:pPr>
    </w:p>
    <w:tbl>
      <w:tblPr>
        <w:tblW w:w="13921"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6960"/>
        <w:gridCol w:w="15"/>
        <w:gridCol w:w="6946"/>
      </w:tblGrid>
      <w:tr w:rsidR="00EC3D99" w:rsidRPr="009E5D5A" w:rsidTr="00DA37B0">
        <w:trPr>
          <w:trHeight w:val="277"/>
        </w:trPr>
        <w:tc>
          <w:tcPr>
            <w:tcW w:w="6960" w:type="dxa"/>
            <w:tcBorders>
              <w:top w:val="single" w:sz="4" w:space="0" w:color="auto"/>
              <w:bottom w:val="single" w:sz="4" w:space="0" w:color="auto"/>
            </w:tcBorders>
          </w:tcPr>
          <w:p w:rsidR="00EC3D99" w:rsidRPr="009E5D5A" w:rsidRDefault="00952B9D" w:rsidP="002F31C8">
            <w:pPr>
              <w:widowControl w:val="0"/>
              <w:suppressAutoHyphens/>
              <w:spacing w:before="80" w:after="80" w:line="240" w:lineRule="auto"/>
              <w:jc w:val="center"/>
              <w:rPr>
                <w:rFonts w:ascii="Times New Roman" w:hAnsi="Times New Roman" w:cs="Times New Roman"/>
                <w:b/>
                <w:sz w:val="28"/>
                <w:szCs w:val="28"/>
              </w:rPr>
            </w:pPr>
            <w:r w:rsidRPr="009E5D5A">
              <w:rPr>
                <w:rFonts w:ascii="Times New Roman" w:hAnsi="Times New Roman" w:cs="Times New Roman"/>
                <w:b/>
                <w:sz w:val="28"/>
                <w:szCs w:val="28"/>
              </w:rPr>
              <w:t>Чинна редакція</w:t>
            </w:r>
          </w:p>
        </w:tc>
        <w:tc>
          <w:tcPr>
            <w:tcW w:w="6961" w:type="dxa"/>
            <w:gridSpan w:val="2"/>
            <w:tcBorders>
              <w:top w:val="single" w:sz="4" w:space="0" w:color="auto"/>
              <w:bottom w:val="single" w:sz="4" w:space="0" w:color="auto"/>
            </w:tcBorders>
          </w:tcPr>
          <w:p w:rsidR="00EC3D99" w:rsidRPr="009E5D5A" w:rsidRDefault="00952B9D" w:rsidP="002F31C8">
            <w:pPr>
              <w:widowControl w:val="0"/>
              <w:suppressAutoHyphens/>
              <w:spacing w:before="80" w:after="80" w:line="240" w:lineRule="auto"/>
              <w:jc w:val="center"/>
              <w:rPr>
                <w:rFonts w:ascii="Times New Roman" w:hAnsi="Times New Roman" w:cs="Times New Roman"/>
                <w:b/>
                <w:sz w:val="28"/>
                <w:szCs w:val="28"/>
              </w:rPr>
            </w:pPr>
            <w:r w:rsidRPr="009E5D5A">
              <w:rPr>
                <w:rFonts w:ascii="Times New Roman" w:hAnsi="Times New Roman" w:cs="Times New Roman"/>
                <w:b/>
                <w:sz w:val="28"/>
                <w:szCs w:val="28"/>
              </w:rPr>
              <w:t>Запропонована редакція</w:t>
            </w:r>
          </w:p>
        </w:tc>
      </w:tr>
      <w:tr w:rsidR="009E5D5A" w:rsidRPr="009E5D5A" w:rsidTr="003C56A3">
        <w:trPr>
          <w:trHeight w:val="277"/>
        </w:trPr>
        <w:tc>
          <w:tcPr>
            <w:tcW w:w="13921" w:type="dxa"/>
            <w:gridSpan w:val="3"/>
            <w:tcBorders>
              <w:top w:val="single" w:sz="4" w:space="0" w:color="auto"/>
              <w:bottom w:val="single" w:sz="4" w:space="0" w:color="auto"/>
            </w:tcBorders>
          </w:tcPr>
          <w:p w:rsidR="009E5D5A" w:rsidRPr="009E5D5A" w:rsidRDefault="009E5D5A" w:rsidP="002F31C8">
            <w:pPr>
              <w:widowControl w:val="0"/>
              <w:suppressAutoHyphens/>
              <w:spacing w:before="80" w:after="80" w:line="240" w:lineRule="auto"/>
              <w:jc w:val="center"/>
              <w:rPr>
                <w:rFonts w:ascii="Times New Roman" w:hAnsi="Times New Roman" w:cs="Times New Roman"/>
                <w:b/>
                <w:sz w:val="28"/>
                <w:szCs w:val="28"/>
              </w:rPr>
            </w:pPr>
            <w:r w:rsidRPr="009E5D5A">
              <w:rPr>
                <w:rFonts w:ascii="Times New Roman" w:hAnsi="Times New Roman" w:cs="Times New Roman"/>
                <w:b/>
                <w:sz w:val="28"/>
                <w:szCs w:val="28"/>
              </w:rPr>
              <w:t>Закон України "</w:t>
            </w:r>
            <w:r w:rsidR="00665194" w:rsidRPr="00337AD2">
              <w:rPr>
                <w:rFonts w:ascii="Times New Roman" w:eastAsia="Times New Roman" w:hAnsi="Times New Roman" w:cs="Times New Roman"/>
                <w:b/>
                <w:sz w:val="28"/>
                <w:szCs w:val="28"/>
                <w:highlight w:val="white"/>
                <w:lang w:val="uk" w:eastAsia="ru-RU"/>
              </w:rPr>
              <w:t>Про судоустрій і статус суддів</w:t>
            </w:r>
            <w:r w:rsidRPr="009E5D5A">
              <w:rPr>
                <w:rFonts w:ascii="Times New Roman" w:hAnsi="Times New Roman" w:cs="Times New Roman"/>
                <w:b/>
                <w:sz w:val="28"/>
                <w:szCs w:val="28"/>
              </w:rPr>
              <w:t>"</w:t>
            </w:r>
          </w:p>
        </w:tc>
      </w:tr>
      <w:tr w:rsidR="009E5D5A" w:rsidRPr="009E5D5A" w:rsidTr="003C56A3">
        <w:trPr>
          <w:trHeight w:val="562"/>
        </w:trPr>
        <w:tc>
          <w:tcPr>
            <w:tcW w:w="6975" w:type="dxa"/>
            <w:gridSpan w:val="2"/>
            <w:tcBorders>
              <w:top w:val="single" w:sz="4" w:space="0" w:color="auto"/>
              <w:bottom w:val="single" w:sz="4" w:space="0" w:color="auto"/>
            </w:tcBorders>
          </w:tcPr>
          <w:p w:rsidR="00665194" w:rsidRDefault="00665194" w:rsidP="001F21FA">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Стаття 65.</w:t>
            </w:r>
            <w:r w:rsidRPr="00337AD2">
              <w:rPr>
                <w:rFonts w:ascii="Times New Roman" w:eastAsia="Times New Roman" w:hAnsi="Times New Roman" w:cs="Times New Roman"/>
                <w:sz w:val="28"/>
                <w:szCs w:val="28"/>
                <w:lang w:val="uk" w:eastAsia="ru-RU"/>
              </w:rPr>
              <w:t xml:space="preserve"> Вимоги до присяжного</w:t>
            </w:r>
          </w:p>
          <w:p w:rsidR="00665194" w:rsidRPr="00337AD2" w:rsidRDefault="00665194" w:rsidP="001F21FA">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665194" w:rsidRPr="00665194" w:rsidRDefault="00665194" w:rsidP="001F21FA">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1. Присяжним може бути громадянин України, який досяг тридцятирічного віку і постійно проживає на території, на яку поширюється юрисдикція відповідного окружного суду, якщо інше не визначено законом.</w:t>
            </w:r>
          </w:p>
          <w:p w:rsidR="00665194" w:rsidRPr="00665194" w:rsidRDefault="00665194" w:rsidP="001F21FA">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2. Не включаються до списків присяжних громадяни:</w:t>
            </w:r>
          </w:p>
          <w:p w:rsidR="00665194" w:rsidRPr="00665194" w:rsidRDefault="00665194" w:rsidP="001F21FA">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1) визнані судом обмежено дієздатними або недієздатними;</w:t>
            </w:r>
          </w:p>
          <w:p w:rsidR="00665194" w:rsidRPr="00665194" w:rsidRDefault="00665194" w:rsidP="001F21FA">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2) які мають хронічні психічні чи інші захворювання, що перешкоджають виконанню обов'язків присяжного;</w:t>
            </w:r>
          </w:p>
          <w:p w:rsidR="00665194" w:rsidRPr="00665194" w:rsidRDefault="00665194" w:rsidP="001F21FA">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3) які мають незняту чи непогашену судимість;</w:t>
            </w:r>
          </w:p>
          <w:p w:rsidR="00665194" w:rsidRDefault="00665194" w:rsidP="001F21FA">
            <w:pPr>
              <w:widowControl w:val="0"/>
              <w:suppressAutoHyphens/>
              <w:spacing w:before="80" w:after="0" w:line="240" w:lineRule="auto"/>
              <w:ind w:firstLine="460"/>
              <w:jc w:val="center"/>
              <w:rPr>
                <w:rFonts w:ascii="Times New Roman" w:hAnsi="Times New Roman" w:cs="Times New Roman"/>
                <w:b/>
                <w:bCs/>
                <w:sz w:val="28"/>
                <w:szCs w:val="28"/>
              </w:rPr>
            </w:pPr>
          </w:p>
          <w:p w:rsidR="00665194" w:rsidRDefault="00665194" w:rsidP="001F21FA">
            <w:pPr>
              <w:widowControl w:val="0"/>
              <w:suppressAutoHyphens/>
              <w:spacing w:before="80" w:after="0" w:line="240" w:lineRule="auto"/>
              <w:ind w:firstLine="460"/>
              <w:jc w:val="center"/>
              <w:rPr>
                <w:rFonts w:ascii="Times New Roman" w:hAnsi="Times New Roman" w:cs="Times New Roman"/>
                <w:b/>
                <w:bCs/>
                <w:sz w:val="28"/>
                <w:szCs w:val="28"/>
              </w:rPr>
            </w:pPr>
          </w:p>
          <w:p w:rsidR="00665194" w:rsidRPr="00665194" w:rsidRDefault="001F21FA" w:rsidP="001F21FA">
            <w:pPr>
              <w:widowControl w:val="0"/>
              <w:suppressAutoHyphens/>
              <w:spacing w:before="80" w:after="0" w:line="240" w:lineRule="auto"/>
              <w:ind w:firstLine="460"/>
              <w:rPr>
                <w:rFonts w:ascii="Times New Roman" w:eastAsia="Times New Roman" w:hAnsi="Times New Roman" w:cs="Times New Roman"/>
                <w:sz w:val="28"/>
                <w:szCs w:val="28"/>
                <w:lang w:val="uk" w:eastAsia="ru-RU"/>
              </w:rPr>
            </w:pPr>
            <w:r>
              <w:rPr>
                <w:rFonts w:ascii="Times New Roman" w:hAnsi="Times New Roman" w:cs="Times New Roman"/>
                <w:b/>
                <w:bCs/>
                <w:sz w:val="28"/>
                <w:szCs w:val="28"/>
              </w:rPr>
              <w:t>в</w:t>
            </w:r>
            <w:r w:rsidR="00665194">
              <w:rPr>
                <w:rFonts w:ascii="Times New Roman" w:hAnsi="Times New Roman" w:cs="Times New Roman"/>
                <w:b/>
                <w:bCs/>
                <w:sz w:val="28"/>
                <w:szCs w:val="28"/>
              </w:rPr>
              <w:t>ідсутній</w:t>
            </w:r>
          </w:p>
          <w:p w:rsidR="004A7844" w:rsidRDefault="00665194" w:rsidP="001F21FA">
            <w:pPr>
              <w:widowControl w:val="0"/>
              <w:suppressAutoHyphens/>
              <w:spacing w:before="80"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lastRenderedPageBreak/>
              <w:t>4) народні депутати України, члени Кабінету Міністрів України, судді, прокурори, працівники правоохоронних органів (органів правопорядку), військовослужбовці, працівники апаратів судів, інші державні службовці, посадові особи органів місцевого самоврядування, адвокати, нотаріуси, члени Вищої кваліфікаційної комісії суддів України, Вищої ради правосуддя;</w:t>
            </w:r>
          </w:p>
          <w:p w:rsidR="004A7844" w:rsidRDefault="00665194" w:rsidP="00CF6CA2">
            <w:pPr>
              <w:widowControl w:val="0"/>
              <w:suppressAutoHyphens/>
              <w:spacing w:before="80" w:after="0" w:line="240" w:lineRule="auto"/>
              <w:ind w:firstLine="460"/>
              <w:jc w:val="both"/>
              <w:rPr>
                <w:rFonts w:ascii="Times New Roman" w:hAnsi="Times New Roman" w:cs="Times New Roman"/>
                <w:bCs/>
                <w:sz w:val="28"/>
                <w:szCs w:val="28"/>
              </w:rPr>
            </w:pPr>
            <w:r>
              <w:rPr>
                <w:rFonts w:ascii="Times New Roman" w:eastAsia="Times New Roman" w:hAnsi="Times New Roman" w:cs="Times New Roman"/>
                <w:sz w:val="28"/>
                <w:szCs w:val="28"/>
                <w:lang w:val="uk" w:eastAsia="ru-RU"/>
              </w:rPr>
              <w:t>...</w:t>
            </w:r>
          </w:p>
          <w:p w:rsidR="00DE0901" w:rsidRDefault="00DE0901" w:rsidP="0047606C">
            <w:pPr>
              <w:widowControl w:val="0"/>
              <w:suppressAutoHyphens/>
              <w:spacing w:after="0" w:line="240" w:lineRule="auto"/>
              <w:ind w:firstLine="340"/>
              <w:jc w:val="both"/>
              <w:rPr>
                <w:rFonts w:ascii="Times New Roman" w:hAnsi="Times New Roman" w:cs="Times New Roman"/>
                <w:bCs/>
                <w:sz w:val="28"/>
                <w:szCs w:val="28"/>
              </w:rPr>
            </w:pPr>
          </w:p>
          <w:p w:rsidR="00426D8F" w:rsidRPr="009E5D5A" w:rsidRDefault="00426D8F" w:rsidP="0047606C">
            <w:pPr>
              <w:widowControl w:val="0"/>
              <w:suppressAutoHyphens/>
              <w:spacing w:after="0" w:line="240" w:lineRule="auto"/>
              <w:ind w:firstLine="340"/>
              <w:jc w:val="both"/>
              <w:rPr>
                <w:rFonts w:ascii="Times New Roman" w:hAnsi="Times New Roman" w:cs="Times New Roman"/>
                <w:bCs/>
                <w:sz w:val="28"/>
                <w:szCs w:val="28"/>
              </w:rPr>
            </w:pPr>
          </w:p>
        </w:tc>
        <w:tc>
          <w:tcPr>
            <w:tcW w:w="6946" w:type="dxa"/>
          </w:tcPr>
          <w:p w:rsidR="00665194" w:rsidRDefault="00665194" w:rsidP="0066519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lastRenderedPageBreak/>
              <w:t>Стаття 65.</w:t>
            </w:r>
            <w:r w:rsidRPr="00337AD2">
              <w:rPr>
                <w:rFonts w:ascii="Times New Roman" w:eastAsia="Times New Roman" w:hAnsi="Times New Roman" w:cs="Times New Roman"/>
                <w:sz w:val="28"/>
                <w:szCs w:val="28"/>
                <w:lang w:val="uk" w:eastAsia="ru-RU"/>
              </w:rPr>
              <w:t xml:space="preserve"> Вимоги до присяжного</w:t>
            </w:r>
          </w:p>
          <w:p w:rsidR="00665194" w:rsidRPr="00337AD2" w:rsidRDefault="00665194" w:rsidP="0066519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665194" w:rsidRPr="00665194" w:rsidRDefault="00665194" w:rsidP="0066519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1. Присяжним може бути громадянин України, який досяг тридцятирічного віку і постійно проживає на території, на яку поширюється юрисдикція відповідного окружного суду, якщо інше не визначено законом.</w:t>
            </w:r>
          </w:p>
          <w:p w:rsidR="00665194" w:rsidRPr="00665194" w:rsidRDefault="00665194" w:rsidP="0066519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2. Не включаються до списків присяжних громадяни:</w:t>
            </w:r>
          </w:p>
          <w:p w:rsidR="00665194" w:rsidRPr="00665194" w:rsidRDefault="00665194" w:rsidP="0066519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1) визнані судом обмежено дієздатними або недієздатними;</w:t>
            </w:r>
          </w:p>
          <w:p w:rsidR="00665194" w:rsidRPr="00665194" w:rsidRDefault="00665194" w:rsidP="0066519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2) які мають хронічні психічні чи інші захворювання, що перешкоджають виконанню обов'язків присяжного;</w:t>
            </w:r>
          </w:p>
          <w:p w:rsidR="00665194" w:rsidRPr="00665194" w:rsidRDefault="00665194" w:rsidP="0066519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t>3) які мають незняту чи непогашену судимість;</w:t>
            </w:r>
          </w:p>
          <w:p w:rsidR="00665194" w:rsidRPr="00337AD2" w:rsidRDefault="00665194" w:rsidP="0066519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b/>
                <w:sz w:val="28"/>
                <w:szCs w:val="28"/>
                <w:highlight w:val="white"/>
                <w:lang w:val="uk" w:eastAsia="ru-RU"/>
              </w:rPr>
              <w:t>3-1) які мають громадянство (підданство) іноземної держави (іноземних держав);</w:t>
            </w:r>
          </w:p>
          <w:p w:rsidR="00665194" w:rsidRDefault="00665194" w:rsidP="00665194">
            <w:pPr>
              <w:widowControl w:val="0"/>
              <w:suppressAutoHyphens/>
              <w:spacing w:before="80" w:after="0" w:line="240" w:lineRule="auto"/>
              <w:ind w:firstLine="460"/>
              <w:jc w:val="both"/>
              <w:rPr>
                <w:rFonts w:ascii="Times New Roman" w:eastAsia="Times New Roman" w:hAnsi="Times New Roman" w:cs="Times New Roman"/>
                <w:sz w:val="28"/>
                <w:szCs w:val="28"/>
                <w:lang w:val="uk" w:eastAsia="ru-RU"/>
              </w:rPr>
            </w:pPr>
            <w:r w:rsidRPr="00665194">
              <w:rPr>
                <w:rFonts w:ascii="Times New Roman" w:eastAsia="Times New Roman" w:hAnsi="Times New Roman" w:cs="Times New Roman"/>
                <w:sz w:val="28"/>
                <w:szCs w:val="28"/>
                <w:lang w:val="uk" w:eastAsia="ru-RU"/>
              </w:rPr>
              <w:lastRenderedPageBreak/>
              <w:t>4) народні депутати України, члени Кабінету Міністрів України, судді, прокурори, працівники правоохоронних органів (органів правопорядку), військовослужбовці, працівники апаратів судів, інші державні службовці, посадові особи органів місцевого самоврядування, адвокати, нотаріуси, члени Вищої кваліфікаційної комісії суддів України, Вищої ради правосуддя;</w:t>
            </w:r>
          </w:p>
          <w:p w:rsidR="00E765D7" w:rsidRPr="00DE0901" w:rsidRDefault="00665194" w:rsidP="00CF6CA2">
            <w:pPr>
              <w:widowControl w:val="0"/>
              <w:suppressAutoHyphens/>
              <w:spacing w:before="80" w:after="0" w:line="240" w:lineRule="auto"/>
              <w:ind w:firstLine="460"/>
              <w:jc w:val="both"/>
              <w:rPr>
                <w:rFonts w:ascii="Times New Roman" w:hAnsi="Times New Roman" w:cs="Times New Roman"/>
                <w:sz w:val="28"/>
                <w:szCs w:val="28"/>
              </w:rPr>
            </w:pPr>
            <w:r>
              <w:rPr>
                <w:rFonts w:ascii="Times New Roman" w:eastAsia="Times New Roman" w:hAnsi="Times New Roman" w:cs="Times New Roman"/>
                <w:sz w:val="28"/>
                <w:szCs w:val="28"/>
                <w:lang w:val="uk" w:eastAsia="ru-RU"/>
              </w:rPr>
              <w:t>...</w:t>
            </w:r>
          </w:p>
        </w:tc>
      </w:tr>
      <w:tr w:rsidR="009E5D5A" w:rsidRPr="009E5D5A" w:rsidTr="003C56A3">
        <w:trPr>
          <w:trHeight w:val="562"/>
        </w:trPr>
        <w:tc>
          <w:tcPr>
            <w:tcW w:w="6975" w:type="dxa"/>
            <w:gridSpan w:val="2"/>
            <w:tcBorders>
              <w:top w:val="single" w:sz="4" w:space="0" w:color="auto"/>
              <w:bottom w:val="single" w:sz="4" w:space="0" w:color="auto"/>
            </w:tcBorders>
          </w:tcPr>
          <w:p w:rsidR="00E646E4" w:rsidRDefault="00E646E4" w:rsidP="00FA4938">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E646E4">
              <w:rPr>
                <w:rFonts w:ascii="Times New Roman" w:eastAsia="Times New Roman" w:hAnsi="Times New Roman" w:cs="Times New Roman"/>
                <w:sz w:val="28"/>
                <w:szCs w:val="28"/>
                <w:lang w:val="uk" w:eastAsia="ru-RU"/>
              </w:rPr>
              <w:lastRenderedPageBreak/>
              <w:t>Стаття 69.</w:t>
            </w:r>
            <w:r w:rsidRPr="00337AD2">
              <w:rPr>
                <w:rFonts w:ascii="Times New Roman" w:eastAsia="Times New Roman" w:hAnsi="Times New Roman" w:cs="Times New Roman"/>
                <w:sz w:val="28"/>
                <w:szCs w:val="28"/>
                <w:lang w:val="uk" w:eastAsia="ru-RU"/>
              </w:rPr>
              <w:t xml:space="preserve"> Вимоги до кандидатів на посаду судді</w:t>
            </w:r>
          </w:p>
          <w:p w:rsidR="00E646E4" w:rsidRPr="00337AD2" w:rsidRDefault="00E646E4" w:rsidP="00FA4938">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p>
          <w:p w:rsidR="00E646E4" w:rsidRPr="00337AD2" w:rsidRDefault="00E646E4" w:rsidP="00FA4938">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 xml:space="preserve">1. На посаду судді може бути призначений </w:t>
            </w:r>
            <w:hyperlink r:id="rId6" w:anchor="w1_13">
              <w:r w:rsidRPr="00337AD2">
                <w:rPr>
                  <w:rFonts w:ascii="Times New Roman" w:eastAsia="Times New Roman" w:hAnsi="Times New Roman" w:cs="Times New Roman"/>
                  <w:sz w:val="28"/>
                  <w:szCs w:val="28"/>
                  <w:lang w:val="uk" w:eastAsia="ru-RU"/>
                </w:rPr>
                <w:t>громадян</w:t>
              </w:r>
            </w:hyperlink>
            <w:r w:rsidRPr="00337AD2">
              <w:rPr>
                <w:rFonts w:ascii="Times New Roman" w:eastAsia="Times New Roman" w:hAnsi="Times New Roman" w:cs="Times New Roman"/>
                <w:sz w:val="28"/>
                <w:szCs w:val="28"/>
                <w:lang w:val="uk" w:eastAsia="ru-RU"/>
              </w:rPr>
              <w:t>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w:t>
            </w:r>
          </w:p>
          <w:p w:rsidR="00E646E4" w:rsidRPr="00337AD2" w:rsidRDefault="00E646E4" w:rsidP="00FA4938">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 xml:space="preserve">2. Не може бути призначений суддею </w:t>
            </w:r>
            <w:hyperlink r:id="rId7" w:anchor="w1_14">
              <w:r w:rsidRPr="00337AD2">
                <w:rPr>
                  <w:rFonts w:ascii="Times New Roman" w:eastAsia="Times New Roman" w:hAnsi="Times New Roman" w:cs="Times New Roman"/>
                  <w:sz w:val="28"/>
                  <w:szCs w:val="28"/>
                  <w:lang w:val="uk" w:eastAsia="ru-RU"/>
                </w:rPr>
                <w:t>громадян</w:t>
              </w:r>
            </w:hyperlink>
            <w:r w:rsidRPr="00337AD2">
              <w:rPr>
                <w:rFonts w:ascii="Times New Roman" w:eastAsia="Times New Roman" w:hAnsi="Times New Roman" w:cs="Times New Roman"/>
                <w:sz w:val="28"/>
                <w:szCs w:val="28"/>
                <w:lang w:val="uk" w:eastAsia="ru-RU"/>
              </w:rPr>
              <w:t>ин, який:</w:t>
            </w:r>
          </w:p>
          <w:p w:rsidR="00E646E4" w:rsidRPr="00337AD2" w:rsidRDefault="00E646E4" w:rsidP="00FA4938">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1) визнаний судом обмежено дієздатним або недієздатним;</w:t>
            </w:r>
          </w:p>
          <w:p w:rsidR="001F21FA" w:rsidRPr="00665194" w:rsidRDefault="001F21FA" w:rsidP="00FA4938">
            <w:pPr>
              <w:widowControl w:val="0"/>
              <w:suppressAutoHyphens/>
              <w:spacing w:before="80" w:after="0" w:line="240" w:lineRule="auto"/>
              <w:ind w:firstLine="484"/>
              <w:rPr>
                <w:rFonts w:ascii="Times New Roman" w:eastAsia="Times New Roman" w:hAnsi="Times New Roman" w:cs="Times New Roman"/>
                <w:sz w:val="28"/>
                <w:szCs w:val="28"/>
                <w:lang w:val="uk" w:eastAsia="ru-RU"/>
              </w:rPr>
            </w:pPr>
            <w:r>
              <w:rPr>
                <w:rFonts w:ascii="Times New Roman" w:hAnsi="Times New Roman" w:cs="Times New Roman"/>
                <w:b/>
                <w:bCs/>
                <w:sz w:val="28"/>
                <w:szCs w:val="28"/>
              </w:rPr>
              <w:t>відсутній</w:t>
            </w:r>
          </w:p>
          <w:p w:rsidR="00D46075" w:rsidRDefault="00D46075" w:rsidP="00FA4938">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p>
          <w:p w:rsidR="00E646E4" w:rsidRPr="00E646E4" w:rsidRDefault="00E646E4" w:rsidP="00FA4938">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E646E4">
              <w:rPr>
                <w:rFonts w:ascii="Times New Roman" w:eastAsia="Times New Roman" w:hAnsi="Times New Roman" w:cs="Times New Roman"/>
                <w:sz w:val="28"/>
                <w:szCs w:val="28"/>
                <w:lang w:val="uk" w:eastAsia="ru-RU"/>
              </w:rPr>
              <w:t>2) має хронічні психічні чи інші захворювання, що перешкоджають виконанню функцій зі здійснення правосуддя;</w:t>
            </w:r>
          </w:p>
          <w:p w:rsidR="003C56A3" w:rsidRDefault="00E646E4" w:rsidP="00FA4938">
            <w:pPr>
              <w:widowControl w:val="0"/>
              <w:suppressAutoHyphens/>
              <w:spacing w:before="80" w:after="0" w:line="240" w:lineRule="auto"/>
              <w:ind w:firstLine="484"/>
              <w:jc w:val="both"/>
              <w:rPr>
                <w:rFonts w:ascii="Times New Roman" w:eastAsia="Times New Roman" w:hAnsi="Times New Roman" w:cs="Times New Roman"/>
                <w:sz w:val="28"/>
                <w:szCs w:val="28"/>
                <w:lang w:val="uk" w:eastAsia="ru-RU"/>
              </w:rPr>
            </w:pPr>
            <w:r w:rsidRPr="00E646E4">
              <w:rPr>
                <w:rFonts w:ascii="Times New Roman" w:eastAsia="Times New Roman" w:hAnsi="Times New Roman" w:cs="Times New Roman"/>
                <w:sz w:val="28"/>
                <w:szCs w:val="28"/>
                <w:lang w:val="uk" w:eastAsia="ru-RU"/>
              </w:rPr>
              <w:lastRenderedPageBreak/>
              <w:t>3) має незняту чи непогашену судимість.</w:t>
            </w:r>
          </w:p>
          <w:p w:rsidR="0082335C" w:rsidRPr="009E5D5A" w:rsidRDefault="0082335C" w:rsidP="00FA4938">
            <w:pPr>
              <w:widowControl w:val="0"/>
              <w:suppressAutoHyphens/>
              <w:spacing w:before="80" w:after="0" w:line="240" w:lineRule="auto"/>
              <w:ind w:firstLine="484"/>
              <w:jc w:val="both"/>
              <w:rPr>
                <w:rFonts w:ascii="Times New Roman" w:hAnsi="Times New Roman" w:cs="Times New Roman"/>
                <w:sz w:val="28"/>
                <w:szCs w:val="28"/>
              </w:rPr>
            </w:pPr>
          </w:p>
        </w:tc>
        <w:tc>
          <w:tcPr>
            <w:tcW w:w="6946" w:type="dxa"/>
            <w:tcBorders>
              <w:top w:val="single" w:sz="4" w:space="0" w:color="auto"/>
              <w:bottom w:val="single" w:sz="4" w:space="0" w:color="auto"/>
            </w:tcBorders>
          </w:tcPr>
          <w:p w:rsidR="00D46075" w:rsidRDefault="00D46075" w:rsidP="00D46075">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E646E4">
              <w:rPr>
                <w:rFonts w:ascii="Times New Roman" w:eastAsia="Times New Roman" w:hAnsi="Times New Roman" w:cs="Times New Roman"/>
                <w:sz w:val="28"/>
                <w:szCs w:val="28"/>
                <w:lang w:val="uk" w:eastAsia="ru-RU"/>
              </w:rPr>
              <w:lastRenderedPageBreak/>
              <w:t>Стаття 69.</w:t>
            </w:r>
            <w:r w:rsidRPr="00337AD2">
              <w:rPr>
                <w:rFonts w:ascii="Times New Roman" w:eastAsia="Times New Roman" w:hAnsi="Times New Roman" w:cs="Times New Roman"/>
                <w:sz w:val="28"/>
                <w:szCs w:val="28"/>
                <w:lang w:val="uk" w:eastAsia="ru-RU"/>
              </w:rPr>
              <w:t xml:space="preserve"> Вимоги до кандидатів на посаду судді</w:t>
            </w:r>
          </w:p>
          <w:p w:rsidR="00D46075" w:rsidRPr="00337AD2" w:rsidRDefault="00D46075" w:rsidP="00D46075">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p>
          <w:p w:rsidR="00D46075" w:rsidRPr="00337AD2" w:rsidRDefault="00D46075" w:rsidP="00D46075">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 xml:space="preserve">1. На посаду судді може бути призначений </w:t>
            </w:r>
            <w:hyperlink r:id="rId8" w:anchor="w1_13">
              <w:r w:rsidRPr="00337AD2">
                <w:rPr>
                  <w:rFonts w:ascii="Times New Roman" w:eastAsia="Times New Roman" w:hAnsi="Times New Roman" w:cs="Times New Roman"/>
                  <w:sz w:val="28"/>
                  <w:szCs w:val="28"/>
                  <w:lang w:val="uk" w:eastAsia="ru-RU"/>
                </w:rPr>
                <w:t>громадян</w:t>
              </w:r>
            </w:hyperlink>
            <w:r w:rsidRPr="00337AD2">
              <w:rPr>
                <w:rFonts w:ascii="Times New Roman" w:eastAsia="Times New Roman" w:hAnsi="Times New Roman" w:cs="Times New Roman"/>
                <w:sz w:val="28"/>
                <w:szCs w:val="28"/>
                <w:lang w:val="uk" w:eastAsia="ru-RU"/>
              </w:rPr>
              <w:t>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w:t>
            </w:r>
          </w:p>
          <w:p w:rsidR="00D46075" w:rsidRPr="00337AD2" w:rsidRDefault="00D46075" w:rsidP="00D46075">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 xml:space="preserve">2. Не може бути призначений суддею </w:t>
            </w:r>
            <w:hyperlink r:id="rId9" w:anchor="w1_14">
              <w:r w:rsidRPr="00337AD2">
                <w:rPr>
                  <w:rFonts w:ascii="Times New Roman" w:eastAsia="Times New Roman" w:hAnsi="Times New Roman" w:cs="Times New Roman"/>
                  <w:sz w:val="28"/>
                  <w:szCs w:val="28"/>
                  <w:lang w:val="uk" w:eastAsia="ru-RU"/>
                </w:rPr>
                <w:t>громадян</w:t>
              </w:r>
            </w:hyperlink>
            <w:r w:rsidRPr="00337AD2">
              <w:rPr>
                <w:rFonts w:ascii="Times New Roman" w:eastAsia="Times New Roman" w:hAnsi="Times New Roman" w:cs="Times New Roman"/>
                <w:sz w:val="28"/>
                <w:szCs w:val="28"/>
                <w:lang w:val="uk" w:eastAsia="ru-RU"/>
              </w:rPr>
              <w:t>ин, який:</w:t>
            </w:r>
          </w:p>
          <w:p w:rsidR="00D46075" w:rsidRPr="00337AD2" w:rsidRDefault="00D46075" w:rsidP="00D46075">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1) визнаний судом обмежено дієздатним або недієздатним;</w:t>
            </w:r>
          </w:p>
          <w:p w:rsidR="00D46075" w:rsidRPr="00337AD2" w:rsidRDefault="00D46075" w:rsidP="00D46075">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b/>
                <w:sz w:val="28"/>
                <w:szCs w:val="28"/>
                <w:highlight w:val="white"/>
                <w:lang w:val="uk" w:eastAsia="ru-RU"/>
              </w:rPr>
              <w:t>1-1) має громадянство (підданство) іноземної держави (іноземних держав);</w:t>
            </w:r>
          </w:p>
          <w:p w:rsidR="00D46075" w:rsidRPr="00E646E4" w:rsidRDefault="00D46075" w:rsidP="00D46075">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r w:rsidRPr="00E646E4">
              <w:rPr>
                <w:rFonts w:ascii="Times New Roman" w:eastAsia="Times New Roman" w:hAnsi="Times New Roman" w:cs="Times New Roman"/>
                <w:sz w:val="28"/>
                <w:szCs w:val="28"/>
                <w:lang w:val="uk" w:eastAsia="ru-RU"/>
              </w:rPr>
              <w:t>2) має хронічні психічні чи інші захворювання, що перешкоджають виконанню функцій зі здійснення правосуддя;</w:t>
            </w:r>
          </w:p>
          <w:p w:rsidR="001040B6" w:rsidRPr="009E5D5A" w:rsidRDefault="00D46075" w:rsidP="00A975C6">
            <w:pPr>
              <w:widowControl w:val="0"/>
              <w:suppressAutoHyphens/>
              <w:spacing w:before="80" w:after="0" w:line="240" w:lineRule="auto"/>
              <w:ind w:firstLine="340"/>
              <w:jc w:val="both"/>
              <w:rPr>
                <w:rFonts w:ascii="Times New Roman" w:hAnsi="Times New Roman" w:cs="Times New Roman"/>
                <w:sz w:val="28"/>
                <w:szCs w:val="28"/>
              </w:rPr>
            </w:pPr>
            <w:r w:rsidRPr="00E646E4">
              <w:rPr>
                <w:rFonts w:ascii="Times New Roman" w:eastAsia="Times New Roman" w:hAnsi="Times New Roman" w:cs="Times New Roman"/>
                <w:sz w:val="28"/>
                <w:szCs w:val="28"/>
                <w:lang w:val="uk" w:eastAsia="ru-RU"/>
              </w:rPr>
              <w:lastRenderedPageBreak/>
              <w:t>3) має незняту чи непогашену судимість.</w:t>
            </w:r>
          </w:p>
        </w:tc>
      </w:tr>
      <w:tr w:rsidR="009E5D5A" w:rsidRPr="009E5D5A" w:rsidTr="003C56A3">
        <w:trPr>
          <w:trHeight w:val="562"/>
        </w:trPr>
        <w:tc>
          <w:tcPr>
            <w:tcW w:w="6975" w:type="dxa"/>
            <w:gridSpan w:val="2"/>
            <w:tcBorders>
              <w:top w:val="single" w:sz="4" w:space="0" w:color="auto"/>
              <w:bottom w:val="single" w:sz="4" w:space="0" w:color="auto"/>
            </w:tcBorders>
          </w:tcPr>
          <w:p w:rsidR="004035A8" w:rsidRPr="00337AD2" w:rsidRDefault="004035A8" w:rsidP="00FA4938">
            <w:pPr>
              <w:widowControl w:val="0"/>
              <w:shd w:val="clear" w:color="auto" w:fill="FFFFFF"/>
              <w:spacing w:line="240" w:lineRule="auto"/>
              <w:ind w:left="1760" w:hanging="1276"/>
              <w:jc w:val="both"/>
              <w:rPr>
                <w:rFonts w:ascii="Times New Roman" w:eastAsia="Times New Roman" w:hAnsi="Times New Roman" w:cs="Times New Roman"/>
                <w:sz w:val="28"/>
                <w:szCs w:val="28"/>
                <w:lang w:val="uk" w:eastAsia="ru-RU"/>
              </w:rPr>
            </w:pPr>
            <w:r w:rsidRPr="00C34BD1">
              <w:rPr>
                <w:rFonts w:ascii="Times New Roman" w:eastAsia="Times New Roman" w:hAnsi="Times New Roman" w:cs="Times New Roman"/>
                <w:sz w:val="28"/>
                <w:szCs w:val="28"/>
                <w:lang w:val="uk" w:eastAsia="ru-RU"/>
              </w:rPr>
              <w:lastRenderedPageBreak/>
              <w:t>Стаття 71.</w:t>
            </w:r>
            <w:r w:rsidRPr="00337AD2">
              <w:rPr>
                <w:rFonts w:ascii="Times New Roman" w:eastAsia="Times New Roman" w:hAnsi="Times New Roman" w:cs="Times New Roman"/>
                <w:b/>
                <w:sz w:val="28"/>
                <w:szCs w:val="28"/>
                <w:lang w:val="uk" w:eastAsia="ru-RU"/>
              </w:rPr>
              <w:t xml:space="preserve"> </w:t>
            </w:r>
            <w:r w:rsidRPr="00337AD2">
              <w:rPr>
                <w:rFonts w:ascii="Times New Roman" w:eastAsia="Times New Roman" w:hAnsi="Times New Roman" w:cs="Times New Roman"/>
                <w:sz w:val="28"/>
                <w:szCs w:val="28"/>
                <w:lang w:val="uk" w:eastAsia="ru-RU"/>
              </w:rPr>
              <w:t>Заява кандидата на посаду судді до Вищої кваліфікаційної комісії суддів України</w:t>
            </w:r>
          </w:p>
          <w:p w:rsidR="004035A8" w:rsidRPr="00C34BD1" w:rsidRDefault="004035A8" w:rsidP="004035A8">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r w:rsidRPr="00C34BD1">
              <w:rPr>
                <w:rFonts w:ascii="Times New Roman" w:eastAsia="Times New Roman" w:hAnsi="Times New Roman" w:cs="Times New Roman"/>
                <w:sz w:val="28"/>
                <w:szCs w:val="28"/>
                <w:lang w:val="uk" w:eastAsia="ru-RU"/>
              </w:rPr>
              <w:t>1. Для участі у доборі кандидат на посаду судді подає:</w:t>
            </w:r>
          </w:p>
          <w:p w:rsidR="004035A8" w:rsidRPr="00C34BD1" w:rsidRDefault="004035A8" w:rsidP="004035A8">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r w:rsidRPr="00C34BD1">
              <w:rPr>
                <w:rFonts w:ascii="Times New Roman" w:eastAsia="Times New Roman" w:hAnsi="Times New Roman" w:cs="Times New Roman"/>
                <w:sz w:val="28"/>
                <w:szCs w:val="28"/>
                <w:lang w:val="uk" w:eastAsia="ru-RU"/>
              </w:rPr>
              <w:t>1) письмову заяву про участь у доборі кандидатів на посаду судді;</w:t>
            </w:r>
          </w:p>
          <w:p w:rsidR="004035A8" w:rsidRDefault="004035A8" w:rsidP="004035A8">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r w:rsidRPr="00C34BD1">
              <w:rPr>
                <w:rFonts w:ascii="Times New Roman" w:eastAsia="Times New Roman" w:hAnsi="Times New Roman" w:cs="Times New Roman"/>
                <w:sz w:val="28"/>
                <w:szCs w:val="28"/>
                <w:lang w:val="uk" w:eastAsia="ru-RU"/>
              </w:rPr>
              <w:t>2) копію паспорта громадянина України;</w:t>
            </w:r>
          </w:p>
          <w:p w:rsidR="004035A8" w:rsidRPr="00337AD2" w:rsidRDefault="00FA4938" w:rsidP="00FA4938">
            <w:pPr>
              <w:widowControl w:val="0"/>
              <w:shd w:val="clear" w:color="auto" w:fill="FFFFFF"/>
              <w:spacing w:after="0" w:line="240" w:lineRule="auto"/>
              <w:ind w:firstLine="484"/>
              <w:rPr>
                <w:rFonts w:ascii="Times New Roman" w:eastAsia="Times New Roman" w:hAnsi="Times New Roman" w:cs="Times New Roman"/>
                <w:b/>
                <w:sz w:val="28"/>
                <w:szCs w:val="28"/>
                <w:lang w:val="uk" w:eastAsia="ru-RU"/>
              </w:rPr>
            </w:pPr>
            <w:r>
              <w:rPr>
                <w:rFonts w:ascii="Times New Roman" w:eastAsia="Times New Roman" w:hAnsi="Times New Roman" w:cs="Times New Roman"/>
                <w:b/>
                <w:sz w:val="28"/>
                <w:szCs w:val="28"/>
                <w:lang w:val="uk" w:eastAsia="ru-RU"/>
              </w:rPr>
              <w:t>в</w:t>
            </w:r>
            <w:r w:rsidR="004035A8" w:rsidRPr="00337AD2">
              <w:rPr>
                <w:rFonts w:ascii="Times New Roman" w:eastAsia="Times New Roman" w:hAnsi="Times New Roman" w:cs="Times New Roman"/>
                <w:b/>
                <w:sz w:val="28"/>
                <w:szCs w:val="28"/>
                <w:lang w:val="uk" w:eastAsia="ru-RU"/>
              </w:rPr>
              <w:t>ідсутній</w:t>
            </w:r>
          </w:p>
          <w:p w:rsidR="004035A8" w:rsidRDefault="004035A8" w:rsidP="004035A8">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p>
          <w:p w:rsidR="001C4C0C" w:rsidRDefault="001C4C0C" w:rsidP="004035A8">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p>
          <w:p w:rsidR="001C4C0C" w:rsidRDefault="001C4C0C" w:rsidP="004035A8">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p>
          <w:p w:rsidR="001C4C0C" w:rsidRDefault="001C4C0C" w:rsidP="004035A8">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p>
          <w:p w:rsidR="004035A8" w:rsidRPr="00337AD2" w:rsidRDefault="004035A8" w:rsidP="0098220D">
            <w:pPr>
              <w:widowControl w:val="0"/>
              <w:shd w:val="clear" w:color="auto" w:fill="FFFFFF"/>
              <w:spacing w:after="0" w:line="240" w:lineRule="auto"/>
              <w:ind w:firstLine="460"/>
              <w:jc w:val="both"/>
              <w:rPr>
                <w:rFonts w:ascii="Times New Roman" w:eastAsia="Times New Roman" w:hAnsi="Times New Roman" w:cs="Times New Roman"/>
                <w:b/>
                <w:sz w:val="28"/>
                <w:szCs w:val="28"/>
                <w:lang w:val="uk" w:eastAsia="ru-RU"/>
              </w:rPr>
            </w:pPr>
            <w:r w:rsidRPr="00C34BD1">
              <w:rPr>
                <w:rFonts w:ascii="Times New Roman" w:eastAsia="Times New Roman" w:hAnsi="Times New Roman" w:cs="Times New Roman"/>
                <w:sz w:val="28"/>
                <w:szCs w:val="28"/>
                <w:lang w:val="uk" w:eastAsia="ru-RU"/>
              </w:rPr>
              <w:t>3) анкету кандидата на посаду судді, що містить інформацію про нього;</w:t>
            </w:r>
          </w:p>
          <w:p w:rsidR="0098220D" w:rsidRDefault="0098220D" w:rsidP="004B2A88">
            <w:pPr>
              <w:widowControl w:val="0"/>
              <w:suppressAutoHyphens/>
              <w:spacing w:after="0" w:line="240" w:lineRule="auto"/>
              <w:ind w:firstLine="340"/>
              <w:jc w:val="both"/>
              <w:rPr>
                <w:rFonts w:ascii="Times New Roman" w:hAnsi="Times New Roman" w:cs="Times New Roman"/>
                <w:sz w:val="28"/>
                <w:szCs w:val="28"/>
              </w:rPr>
            </w:pPr>
            <w:r>
              <w:rPr>
                <w:rFonts w:ascii="Times New Roman" w:hAnsi="Times New Roman" w:cs="Times New Roman"/>
                <w:sz w:val="28"/>
                <w:szCs w:val="28"/>
              </w:rPr>
              <w:t>…</w:t>
            </w:r>
          </w:p>
          <w:p w:rsidR="0082335C" w:rsidRPr="0047606C" w:rsidRDefault="0082335C" w:rsidP="004B2A88">
            <w:pPr>
              <w:widowControl w:val="0"/>
              <w:suppressAutoHyphens/>
              <w:spacing w:after="0" w:line="240" w:lineRule="auto"/>
              <w:ind w:firstLine="340"/>
              <w:jc w:val="both"/>
              <w:rPr>
                <w:rFonts w:ascii="Times New Roman" w:hAnsi="Times New Roman" w:cs="Times New Roman"/>
                <w:sz w:val="28"/>
                <w:szCs w:val="28"/>
              </w:rPr>
            </w:pPr>
          </w:p>
        </w:tc>
        <w:tc>
          <w:tcPr>
            <w:tcW w:w="6946" w:type="dxa"/>
            <w:tcBorders>
              <w:top w:val="single" w:sz="4" w:space="0" w:color="auto"/>
              <w:bottom w:val="single" w:sz="4" w:space="0" w:color="auto"/>
            </w:tcBorders>
          </w:tcPr>
          <w:p w:rsidR="001C4C0C" w:rsidRPr="00337AD2" w:rsidRDefault="001C4C0C" w:rsidP="00FA4938">
            <w:pPr>
              <w:widowControl w:val="0"/>
              <w:shd w:val="clear" w:color="auto" w:fill="FFFFFF"/>
              <w:spacing w:line="240" w:lineRule="auto"/>
              <w:ind w:left="1590" w:hanging="1276"/>
              <w:jc w:val="both"/>
              <w:rPr>
                <w:rFonts w:ascii="Times New Roman" w:eastAsia="Times New Roman" w:hAnsi="Times New Roman" w:cs="Times New Roman"/>
                <w:sz w:val="28"/>
                <w:szCs w:val="28"/>
                <w:lang w:val="uk" w:eastAsia="ru-RU"/>
              </w:rPr>
            </w:pPr>
            <w:r w:rsidRPr="00C34BD1">
              <w:rPr>
                <w:rFonts w:ascii="Times New Roman" w:eastAsia="Times New Roman" w:hAnsi="Times New Roman" w:cs="Times New Roman"/>
                <w:sz w:val="28"/>
                <w:szCs w:val="28"/>
                <w:lang w:val="uk" w:eastAsia="ru-RU"/>
              </w:rPr>
              <w:t>Стаття 71.</w:t>
            </w:r>
            <w:r w:rsidRPr="00337AD2">
              <w:rPr>
                <w:rFonts w:ascii="Times New Roman" w:eastAsia="Times New Roman" w:hAnsi="Times New Roman" w:cs="Times New Roman"/>
                <w:b/>
                <w:sz w:val="28"/>
                <w:szCs w:val="28"/>
                <w:lang w:val="uk" w:eastAsia="ru-RU"/>
              </w:rPr>
              <w:t xml:space="preserve"> </w:t>
            </w:r>
            <w:r w:rsidRPr="00337AD2">
              <w:rPr>
                <w:rFonts w:ascii="Times New Roman" w:eastAsia="Times New Roman" w:hAnsi="Times New Roman" w:cs="Times New Roman"/>
                <w:sz w:val="28"/>
                <w:szCs w:val="28"/>
                <w:lang w:val="uk" w:eastAsia="ru-RU"/>
              </w:rPr>
              <w:t>Заява кандидата на посаду судді до Вищої кваліфікаційної комісії суддів України</w:t>
            </w:r>
          </w:p>
          <w:p w:rsidR="001C4C0C" w:rsidRPr="00C34BD1" w:rsidRDefault="001C4C0C" w:rsidP="001C4C0C">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r w:rsidRPr="00C34BD1">
              <w:rPr>
                <w:rFonts w:ascii="Times New Roman" w:eastAsia="Times New Roman" w:hAnsi="Times New Roman" w:cs="Times New Roman"/>
                <w:sz w:val="28"/>
                <w:szCs w:val="28"/>
                <w:lang w:val="uk" w:eastAsia="ru-RU"/>
              </w:rPr>
              <w:t>1. Для участі у доборі кандидат на посаду судді подає:</w:t>
            </w:r>
          </w:p>
          <w:p w:rsidR="001C4C0C" w:rsidRPr="00C34BD1" w:rsidRDefault="001C4C0C" w:rsidP="001C4C0C">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r w:rsidRPr="00C34BD1">
              <w:rPr>
                <w:rFonts w:ascii="Times New Roman" w:eastAsia="Times New Roman" w:hAnsi="Times New Roman" w:cs="Times New Roman"/>
                <w:sz w:val="28"/>
                <w:szCs w:val="28"/>
                <w:lang w:val="uk" w:eastAsia="ru-RU"/>
              </w:rPr>
              <w:t>1) письмову заяву про участь у доборі кандидатів на посаду судді;</w:t>
            </w:r>
          </w:p>
          <w:p w:rsidR="001C4C0C" w:rsidRDefault="001C4C0C" w:rsidP="001C4C0C">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r w:rsidRPr="00C34BD1">
              <w:rPr>
                <w:rFonts w:ascii="Times New Roman" w:eastAsia="Times New Roman" w:hAnsi="Times New Roman" w:cs="Times New Roman"/>
                <w:sz w:val="28"/>
                <w:szCs w:val="28"/>
                <w:lang w:val="uk" w:eastAsia="ru-RU"/>
              </w:rPr>
              <w:t>2) копію паспорта громадянина України;</w:t>
            </w:r>
          </w:p>
          <w:p w:rsidR="001C4C0C" w:rsidRPr="00337AD2" w:rsidRDefault="001C4C0C" w:rsidP="001C4C0C">
            <w:pPr>
              <w:widowControl w:val="0"/>
              <w:shd w:val="clear" w:color="auto" w:fill="FFFFFF"/>
              <w:spacing w:line="240" w:lineRule="auto"/>
              <w:ind w:firstLine="460"/>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b/>
                <w:sz w:val="28"/>
                <w:szCs w:val="28"/>
                <w:lang w:val="uk" w:eastAsia="ru-RU"/>
              </w:rPr>
              <w:t>2-1) візуальн</w:t>
            </w:r>
            <w:r w:rsidR="00DA1EFA">
              <w:rPr>
                <w:rFonts w:ascii="Times New Roman" w:eastAsia="Times New Roman" w:hAnsi="Times New Roman" w:cs="Times New Roman"/>
                <w:b/>
                <w:sz w:val="28"/>
                <w:szCs w:val="28"/>
                <w:lang w:val="uk" w:eastAsia="ru-RU"/>
              </w:rPr>
              <w:t>у</w:t>
            </w:r>
            <w:r w:rsidRPr="00337AD2">
              <w:rPr>
                <w:rFonts w:ascii="Times New Roman" w:eastAsia="Times New Roman" w:hAnsi="Times New Roman" w:cs="Times New Roman"/>
                <w:b/>
                <w:sz w:val="28"/>
                <w:szCs w:val="28"/>
                <w:lang w:val="uk" w:eastAsia="ru-RU"/>
              </w:rPr>
              <w:t xml:space="preserve"> форм</w:t>
            </w:r>
            <w:r w:rsidR="00DA1EFA">
              <w:rPr>
                <w:rFonts w:ascii="Times New Roman" w:eastAsia="Times New Roman" w:hAnsi="Times New Roman" w:cs="Times New Roman"/>
                <w:b/>
                <w:sz w:val="28"/>
                <w:szCs w:val="28"/>
                <w:lang w:val="uk" w:eastAsia="ru-RU"/>
              </w:rPr>
              <w:t>у</w:t>
            </w:r>
            <w:r w:rsidRPr="00337AD2">
              <w:rPr>
                <w:rFonts w:ascii="Times New Roman" w:eastAsia="Times New Roman" w:hAnsi="Times New Roman" w:cs="Times New Roman"/>
                <w:b/>
                <w:sz w:val="28"/>
                <w:szCs w:val="28"/>
                <w:lang w:val="uk" w:eastAsia="ru-RU"/>
              </w:rPr>
              <w:t xml:space="preserve"> деклараці</w:t>
            </w:r>
            <w:r w:rsidR="00DA1EFA">
              <w:rPr>
                <w:rFonts w:ascii="Times New Roman" w:eastAsia="Times New Roman" w:hAnsi="Times New Roman" w:cs="Times New Roman"/>
                <w:b/>
                <w:sz w:val="28"/>
                <w:szCs w:val="28"/>
                <w:lang w:val="uk" w:eastAsia="ru-RU"/>
              </w:rPr>
              <w:t>ї</w:t>
            </w:r>
            <w:r w:rsidRPr="00337AD2">
              <w:rPr>
                <w:rFonts w:ascii="Times New Roman" w:eastAsia="Times New Roman" w:hAnsi="Times New Roman" w:cs="Times New Roman"/>
                <w:b/>
                <w:sz w:val="28"/>
                <w:szCs w:val="28"/>
                <w:lang w:val="uk" w:eastAsia="ru-RU"/>
              </w:rPr>
              <w:t xml:space="preserve"> про наявність (відсутність) громадянства (підданства) іноземної держави (іноземних держав), про перебування (</w:t>
            </w:r>
            <w:proofErr w:type="spellStart"/>
            <w:r w:rsidRPr="00337AD2">
              <w:rPr>
                <w:rFonts w:ascii="Times New Roman" w:eastAsia="Times New Roman" w:hAnsi="Times New Roman" w:cs="Times New Roman"/>
                <w:b/>
                <w:sz w:val="28"/>
                <w:szCs w:val="28"/>
                <w:lang w:val="uk" w:eastAsia="ru-RU"/>
              </w:rPr>
              <w:t>неперебування</w:t>
            </w:r>
            <w:proofErr w:type="spellEnd"/>
            <w:r w:rsidRPr="00337AD2">
              <w:rPr>
                <w:rFonts w:ascii="Times New Roman" w:eastAsia="Times New Roman" w:hAnsi="Times New Roman" w:cs="Times New Roman"/>
                <w:b/>
                <w:sz w:val="28"/>
                <w:szCs w:val="28"/>
                <w:lang w:val="uk" w:eastAsia="ru-RU"/>
              </w:rPr>
              <w:t>) в процедурі набуття (припинення) громадянства (підданства) іноземної держави (іноземних держав) або витяг з н</w:t>
            </w:r>
            <w:r w:rsidR="00DA1EFA">
              <w:rPr>
                <w:rFonts w:ascii="Times New Roman" w:eastAsia="Times New Roman" w:hAnsi="Times New Roman" w:cs="Times New Roman"/>
                <w:b/>
                <w:sz w:val="28"/>
                <w:szCs w:val="28"/>
                <w:lang w:val="uk" w:eastAsia="ru-RU"/>
              </w:rPr>
              <w:t>еї</w:t>
            </w:r>
            <w:r w:rsidRPr="00337AD2">
              <w:rPr>
                <w:rFonts w:ascii="Times New Roman" w:eastAsia="Times New Roman" w:hAnsi="Times New Roman" w:cs="Times New Roman"/>
                <w:b/>
                <w:sz w:val="28"/>
                <w:szCs w:val="28"/>
                <w:highlight w:val="white"/>
                <w:lang w:val="uk" w:eastAsia="ru-RU"/>
              </w:rPr>
              <w:t xml:space="preserve">; </w:t>
            </w:r>
          </w:p>
          <w:p w:rsidR="001C4C0C" w:rsidRPr="00337AD2" w:rsidRDefault="001C4C0C" w:rsidP="0098220D">
            <w:pPr>
              <w:widowControl w:val="0"/>
              <w:shd w:val="clear" w:color="auto" w:fill="FFFFFF"/>
              <w:spacing w:after="0" w:line="240" w:lineRule="auto"/>
              <w:ind w:firstLine="460"/>
              <w:jc w:val="both"/>
              <w:rPr>
                <w:rFonts w:ascii="Times New Roman" w:eastAsia="Times New Roman" w:hAnsi="Times New Roman" w:cs="Times New Roman"/>
                <w:b/>
                <w:sz w:val="28"/>
                <w:szCs w:val="28"/>
                <w:lang w:val="uk" w:eastAsia="ru-RU"/>
              </w:rPr>
            </w:pPr>
            <w:r w:rsidRPr="00C34BD1">
              <w:rPr>
                <w:rFonts w:ascii="Times New Roman" w:eastAsia="Times New Roman" w:hAnsi="Times New Roman" w:cs="Times New Roman"/>
                <w:sz w:val="28"/>
                <w:szCs w:val="28"/>
                <w:lang w:val="uk" w:eastAsia="ru-RU"/>
              </w:rPr>
              <w:t>3) анкету кандидата на посаду судді, що містить інформацію про нього;</w:t>
            </w:r>
          </w:p>
          <w:p w:rsidR="003E0585" w:rsidRPr="003E0585" w:rsidRDefault="0098220D" w:rsidP="0098220D">
            <w:pPr>
              <w:widowControl w:val="0"/>
              <w:suppressAutoHyphens/>
              <w:spacing w:after="0" w:line="240" w:lineRule="auto"/>
              <w:ind w:firstLine="340"/>
              <w:rPr>
                <w:rFonts w:ascii="Times New Roman" w:hAnsi="Times New Roman" w:cs="Times New Roman"/>
                <w:sz w:val="28"/>
                <w:szCs w:val="28"/>
              </w:rPr>
            </w:pPr>
            <w:r>
              <w:rPr>
                <w:rFonts w:ascii="Times New Roman" w:hAnsi="Times New Roman" w:cs="Times New Roman"/>
                <w:sz w:val="28"/>
                <w:szCs w:val="28"/>
              </w:rPr>
              <w:t>…</w:t>
            </w:r>
          </w:p>
        </w:tc>
      </w:tr>
      <w:tr w:rsidR="0098220D" w:rsidRPr="009E5D5A" w:rsidTr="003C56A3">
        <w:trPr>
          <w:trHeight w:val="562"/>
        </w:trPr>
        <w:tc>
          <w:tcPr>
            <w:tcW w:w="6975" w:type="dxa"/>
            <w:gridSpan w:val="2"/>
            <w:tcBorders>
              <w:top w:val="single" w:sz="4" w:space="0" w:color="auto"/>
              <w:bottom w:val="single" w:sz="4" w:space="0" w:color="auto"/>
            </w:tcBorders>
          </w:tcPr>
          <w:p w:rsidR="0098220D" w:rsidRPr="00337AD2" w:rsidRDefault="0098220D" w:rsidP="004D1D1B">
            <w:pPr>
              <w:widowControl w:val="0"/>
              <w:shd w:val="clear" w:color="auto" w:fill="FFFFFF"/>
              <w:spacing w:after="0" w:line="240" w:lineRule="auto"/>
              <w:ind w:left="2043" w:hanging="1559"/>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Стаття 94.</w:t>
            </w:r>
            <w:r w:rsidRPr="00337AD2">
              <w:rPr>
                <w:rFonts w:ascii="Times New Roman" w:eastAsia="Times New Roman" w:hAnsi="Times New Roman" w:cs="Times New Roman"/>
                <w:sz w:val="28"/>
                <w:szCs w:val="28"/>
                <w:lang w:val="uk" w:eastAsia="ru-RU"/>
              </w:rPr>
              <w:t xml:space="preserve"> Члени Вищої кваліфікаційної комісії суддів України</w:t>
            </w:r>
          </w:p>
          <w:p w:rsidR="0098220D" w:rsidRPr="00337AD2"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w:t>
            </w:r>
          </w:p>
          <w:p w:rsidR="0098220D" w:rsidRPr="000C3D8B"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8. Не можуть бути членами Вищої кваліфікаційної комісії суддів України:</w:t>
            </w:r>
          </w:p>
          <w:p w:rsidR="0098220D" w:rsidRPr="000C3D8B"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 xml:space="preserve">1) особи, які визнані судом недієздатними або </w:t>
            </w:r>
            <w:r w:rsidRPr="000C3D8B">
              <w:rPr>
                <w:rFonts w:ascii="Times New Roman" w:eastAsia="Times New Roman" w:hAnsi="Times New Roman" w:cs="Times New Roman"/>
                <w:sz w:val="28"/>
                <w:szCs w:val="28"/>
                <w:lang w:val="uk" w:eastAsia="ru-RU"/>
              </w:rPr>
              <w:lastRenderedPageBreak/>
              <w:t>дієздатність яких обмежена;</w:t>
            </w:r>
          </w:p>
          <w:p w:rsidR="0098220D" w:rsidRPr="000C3D8B"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2) особи, які мають судимість, не погашену або не зняту в установленому законом порядку;</w:t>
            </w:r>
          </w:p>
          <w:p w:rsidR="0098220D" w:rsidRPr="000C3D8B"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3) особи, на яких протягом останнього року накладалося адміністративне стягнення за вчинення правопорушення, пов'язаного з корупцією;</w:t>
            </w:r>
          </w:p>
          <w:p w:rsidR="0098220D" w:rsidRPr="00337AD2" w:rsidRDefault="0078203D" w:rsidP="0078203D">
            <w:pPr>
              <w:widowControl w:val="0"/>
              <w:shd w:val="clear" w:color="auto" w:fill="FFFFFF"/>
              <w:spacing w:after="0" w:line="240" w:lineRule="auto"/>
              <w:ind w:firstLine="484"/>
              <w:rPr>
                <w:rFonts w:ascii="Times New Roman" w:eastAsia="Times New Roman" w:hAnsi="Times New Roman" w:cs="Times New Roman"/>
                <w:b/>
                <w:sz w:val="28"/>
                <w:szCs w:val="28"/>
                <w:lang w:val="uk" w:eastAsia="ru-RU"/>
              </w:rPr>
            </w:pPr>
            <w:r>
              <w:rPr>
                <w:rFonts w:ascii="Times New Roman" w:eastAsia="Times New Roman" w:hAnsi="Times New Roman" w:cs="Times New Roman"/>
                <w:b/>
                <w:sz w:val="28"/>
                <w:szCs w:val="28"/>
                <w:lang w:val="uk" w:eastAsia="ru-RU"/>
              </w:rPr>
              <w:t>в</w:t>
            </w:r>
            <w:r w:rsidR="0098220D" w:rsidRPr="00337AD2">
              <w:rPr>
                <w:rFonts w:ascii="Times New Roman" w:eastAsia="Times New Roman" w:hAnsi="Times New Roman" w:cs="Times New Roman"/>
                <w:b/>
                <w:sz w:val="28"/>
                <w:szCs w:val="28"/>
                <w:lang w:val="uk" w:eastAsia="ru-RU"/>
              </w:rPr>
              <w:t>ідсутній</w:t>
            </w:r>
          </w:p>
          <w:p w:rsidR="0098220D" w:rsidRDefault="0098220D" w:rsidP="0098220D">
            <w:pPr>
              <w:widowControl w:val="0"/>
              <w:shd w:val="clear" w:color="auto" w:fill="FFFFFF"/>
              <w:spacing w:after="0" w:line="240" w:lineRule="auto"/>
              <w:ind w:firstLine="484"/>
              <w:jc w:val="both"/>
              <w:rPr>
                <w:rFonts w:ascii="Times New Roman" w:eastAsia="Times New Roman" w:hAnsi="Times New Roman" w:cs="Times New Roman"/>
                <w:sz w:val="28"/>
                <w:szCs w:val="28"/>
                <w:lang w:val="uk" w:eastAsia="ru-RU"/>
              </w:rPr>
            </w:pPr>
          </w:p>
          <w:p w:rsidR="0098220D" w:rsidRPr="00337AD2"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4) особи, які були членами Вищої кваліфікаційної комісії суддів України або Вищої ради юстиції до набрання чинності Законом України "Про відновлення довіри до судової влади в Україні";</w:t>
            </w:r>
          </w:p>
          <w:p w:rsidR="0098220D" w:rsidRDefault="0098220D" w:rsidP="0082335C">
            <w:pPr>
              <w:widowControl w:val="0"/>
              <w:suppressAutoHyphens/>
              <w:spacing w:before="80" w:after="0" w:line="240" w:lineRule="auto"/>
              <w:ind w:firstLine="340"/>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w:t>
            </w:r>
          </w:p>
          <w:p w:rsidR="0082335C" w:rsidRPr="008E7158" w:rsidRDefault="0082335C" w:rsidP="0082335C">
            <w:pPr>
              <w:widowControl w:val="0"/>
              <w:suppressAutoHyphens/>
              <w:spacing w:before="80" w:after="0" w:line="240" w:lineRule="auto"/>
              <w:ind w:firstLine="340"/>
              <w:jc w:val="both"/>
              <w:rPr>
                <w:rFonts w:ascii="Times New Roman" w:hAnsi="Times New Roman" w:cs="Times New Roman"/>
                <w:b/>
                <w:sz w:val="28"/>
                <w:szCs w:val="28"/>
              </w:rPr>
            </w:pPr>
          </w:p>
        </w:tc>
        <w:tc>
          <w:tcPr>
            <w:tcW w:w="6946" w:type="dxa"/>
            <w:tcBorders>
              <w:top w:val="single" w:sz="4" w:space="0" w:color="auto"/>
              <w:bottom w:val="single" w:sz="4" w:space="0" w:color="auto"/>
            </w:tcBorders>
          </w:tcPr>
          <w:p w:rsidR="0098220D" w:rsidRPr="00337AD2" w:rsidRDefault="0098220D" w:rsidP="003814E1">
            <w:pPr>
              <w:widowControl w:val="0"/>
              <w:shd w:val="clear" w:color="auto" w:fill="FFFFFF"/>
              <w:spacing w:after="0" w:line="240" w:lineRule="auto"/>
              <w:ind w:left="2015" w:hanging="1559"/>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lastRenderedPageBreak/>
              <w:t>Стаття 94.</w:t>
            </w:r>
            <w:r w:rsidRPr="00337AD2">
              <w:rPr>
                <w:rFonts w:ascii="Times New Roman" w:eastAsia="Times New Roman" w:hAnsi="Times New Roman" w:cs="Times New Roman"/>
                <w:sz w:val="28"/>
                <w:szCs w:val="28"/>
                <w:lang w:val="uk" w:eastAsia="ru-RU"/>
              </w:rPr>
              <w:t xml:space="preserve"> Члени Вищої кваліфікаційної комісії суддів України</w:t>
            </w:r>
          </w:p>
          <w:p w:rsidR="0098220D" w:rsidRPr="00337AD2"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w:t>
            </w:r>
          </w:p>
          <w:p w:rsidR="0098220D" w:rsidRPr="000C3D8B"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8. Не можуть бути членами Вищої кваліфікаційної комісії суддів України:</w:t>
            </w:r>
          </w:p>
          <w:p w:rsidR="0098220D" w:rsidRPr="000C3D8B"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 xml:space="preserve">1) особи, які визнані судом недієздатними або </w:t>
            </w:r>
            <w:r w:rsidRPr="000C3D8B">
              <w:rPr>
                <w:rFonts w:ascii="Times New Roman" w:eastAsia="Times New Roman" w:hAnsi="Times New Roman" w:cs="Times New Roman"/>
                <w:sz w:val="28"/>
                <w:szCs w:val="28"/>
                <w:lang w:val="uk" w:eastAsia="ru-RU"/>
              </w:rPr>
              <w:lastRenderedPageBreak/>
              <w:t>дієздатність яких обмежена;</w:t>
            </w:r>
          </w:p>
          <w:p w:rsidR="0098220D" w:rsidRPr="000C3D8B"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2) особи, які мають судимість, не погашену або не зняту в установленому законом порядку;</w:t>
            </w:r>
          </w:p>
          <w:p w:rsidR="0098220D" w:rsidRPr="000C3D8B"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3) особи, на яких протягом останнього року накладалося адміністративне стягнення за вчинення правопорушення, пов'язаного з корупцією;</w:t>
            </w:r>
          </w:p>
          <w:p w:rsidR="0098220D" w:rsidRPr="00337AD2"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b/>
                <w:sz w:val="28"/>
                <w:szCs w:val="28"/>
                <w:lang w:val="uk" w:eastAsia="ru-RU"/>
              </w:rPr>
              <w:t xml:space="preserve">3-1) особи, які мають </w:t>
            </w:r>
            <w:r w:rsidRPr="00337AD2">
              <w:rPr>
                <w:rFonts w:ascii="Times New Roman" w:eastAsia="Times New Roman" w:hAnsi="Times New Roman" w:cs="Times New Roman"/>
                <w:b/>
                <w:sz w:val="28"/>
                <w:szCs w:val="28"/>
                <w:highlight w:val="white"/>
                <w:lang w:val="uk" w:eastAsia="ru-RU"/>
              </w:rPr>
              <w:t>громадянство (підданство) іноземної держави (іноземних держав);</w:t>
            </w:r>
          </w:p>
          <w:p w:rsidR="0098220D" w:rsidRPr="00337AD2" w:rsidRDefault="0098220D" w:rsidP="0098220D">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0C3D8B">
              <w:rPr>
                <w:rFonts w:ascii="Times New Roman" w:eastAsia="Times New Roman" w:hAnsi="Times New Roman" w:cs="Times New Roman"/>
                <w:sz w:val="28"/>
                <w:szCs w:val="28"/>
                <w:lang w:val="uk" w:eastAsia="ru-RU"/>
              </w:rPr>
              <w:t>4) особи, які були членами Вищої кваліфікаційної комісії суддів України або Вищої ради юстиції до набрання чинності Законом України "Про відновлення довіри до судової влади в Україні";</w:t>
            </w:r>
          </w:p>
          <w:p w:rsidR="0098220D" w:rsidRPr="008E7158" w:rsidRDefault="0098220D" w:rsidP="0082335C">
            <w:pPr>
              <w:widowControl w:val="0"/>
              <w:suppressAutoHyphens/>
              <w:spacing w:before="80" w:after="0" w:line="240" w:lineRule="auto"/>
              <w:ind w:firstLine="340"/>
              <w:jc w:val="both"/>
              <w:rPr>
                <w:rFonts w:ascii="Times New Roman" w:hAnsi="Times New Roman" w:cs="Times New Roman"/>
                <w:b/>
                <w:sz w:val="28"/>
                <w:szCs w:val="28"/>
              </w:rPr>
            </w:pPr>
            <w:r w:rsidRPr="00337AD2">
              <w:rPr>
                <w:rFonts w:ascii="Times New Roman" w:eastAsia="Times New Roman" w:hAnsi="Times New Roman" w:cs="Times New Roman"/>
                <w:sz w:val="28"/>
                <w:szCs w:val="28"/>
                <w:lang w:val="uk" w:eastAsia="ru-RU"/>
              </w:rPr>
              <w:t>...</w:t>
            </w:r>
          </w:p>
        </w:tc>
      </w:tr>
      <w:tr w:rsidR="00A04DD6" w:rsidRPr="009E5D5A" w:rsidTr="003C56A3">
        <w:trPr>
          <w:trHeight w:val="562"/>
        </w:trPr>
        <w:tc>
          <w:tcPr>
            <w:tcW w:w="6975" w:type="dxa"/>
            <w:gridSpan w:val="2"/>
            <w:tcBorders>
              <w:top w:val="single" w:sz="4" w:space="0" w:color="auto"/>
              <w:bottom w:val="single" w:sz="4" w:space="0" w:color="auto"/>
            </w:tcBorders>
          </w:tcPr>
          <w:p w:rsidR="00A04DD6" w:rsidRDefault="00A04DD6" w:rsidP="0078203D">
            <w:pPr>
              <w:widowControl w:val="0"/>
              <w:shd w:val="clear" w:color="auto" w:fill="FFFFFF"/>
              <w:spacing w:after="0" w:line="240" w:lineRule="auto"/>
              <w:ind w:left="1902" w:hanging="1418"/>
              <w:jc w:val="both"/>
              <w:rPr>
                <w:rFonts w:ascii="Times New Roman" w:eastAsia="Times New Roman" w:hAnsi="Times New Roman" w:cs="Times New Roman"/>
                <w:sz w:val="28"/>
                <w:szCs w:val="28"/>
                <w:highlight w:val="white"/>
                <w:lang w:val="uk" w:eastAsia="ru-RU"/>
              </w:rPr>
            </w:pPr>
            <w:r w:rsidRPr="00A04DD6">
              <w:rPr>
                <w:rFonts w:ascii="Times New Roman" w:eastAsia="Times New Roman" w:hAnsi="Times New Roman" w:cs="Times New Roman"/>
                <w:sz w:val="28"/>
                <w:szCs w:val="28"/>
                <w:highlight w:val="white"/>
                <w:lang w:val="uk" w:eastAsia="ru-RU"/>
              </w:rPr>
              <w:lastRenderedPageBreak/>
              <w:t>Стаття 95.</w:t>
            </w:r>
            <w:r w:rsidRPr="00337AD2">
              <w:rPr>
                <w:rFonts w:ascii="Times New Roman" w:eastAsia="Times New Roman" w:hAnsi="Times New Roman" w:cs="Times New Roman"/>
                <w:b/>
                <w:sz w:val="28"/>
                <w:szCs w:val="28"/>
                <w:highlight w:val="white"/>
                <w:lang w:val="uk" w:eastAsia="ru-RU"/>
              </w:rPr>
              <w:t xml:space="preserve"> </w:t>
            </w:r>
            <w:r w:rsidRPr="00337AD2">
              <w:rPr>
                <w:rFonts w:ascii="Times New Roman" w:eastAsia="Times New Roman" w:hAnsi="Times New Roman" w:cs="Times New Roman"/>
                <w:sz w:val="28"/>
                <w:szCs w:val="28"/>
                <w:highlight w:val="white"/>
                <w:lang w:val="uk" w:eastAsia="ru-RU"/>
              </w:rPr>
              <w:t>Порядок призначення на посади членів Вищої кваліфікаційної комісії суддів України</w:t>
            </w:r>
          </w:p>
          <w:p w:rsidR="00A04DD6" w:rsidRPr="00337AD2"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highlight w:val="white"/>
                <w:lang w:val="uk" w:eastAsia="ru-RU"/>
              </w:rPr>
            </w:pPr>
            <w:r>
              <w:rPr>
                <w:rFonts w:ascii="Times New Roman" w:eastAsia="Times New Roman" w:hAnsi="Times New Roman" w:cs="Times New Roman"/>
                <w:sz w:val="28"/>
                <w:szCs w:val="28"/>
                <w:highlight w:val="white"/>
                <w:lang w:val="uk" w:eastAsia="ru-RU"/>
              </w:rPr>
              <w:t>...</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12. Разом із заявою про намір бути призначеною членом Вищої кваліфікаційної комісії суддів України особа подає:</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1) автобіографію;</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2) мотиваційний лист, в якому викладаються мотиви для призначення членом Вищої кваліфікаційної комісії суддів України;</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3) копію документа, що посвідчує особу та підтверджує громадянство України;</w:t>
            </w:r>
          </w:p>
          <w:p w:rsidR="00A04DD6" w:rsidRPr="00337AD2" w:rsidRDefault="00433674" w:rsidP="00433674">
            <w:pPr>
              <w:widowControl w:val="0"/>
              <w:shd w:val="clear" w:color="auto" w:fill="FFFFFF"/>
              <w:spacing w:after="0" w:line="240" w:lineRule="auto"/>
              <w:ind w:firstLine="484"/>
              <w:rPr>
                <w:rFonts w:ascii="Times New Roman" w:eastAsia="Times New Roman" w:hAnsi="Times New Roman" w:cs="Times New Roman"/>
                <w:b/>
                <w:sz w:val="28"/>
                <w:szCs w:val="28"/>
                <w:lang w:val="uk" w:eastAsia="ru-RU"/>
              </w:rPr>
            </w:pPr>
            <w:r>
              <w:rPr>
                <w:rFonts w:ascii="Times New Roman" w:eastAsia="Times New Roman" w:hAnsi="Times New Roman" w:cs="Times New Roman"/>
                <w:b/>
                <w:sz w:val="28"/>
                <w:szCs w:val="28"/>
                <w:lang w:val="uk" w:eastAsia="ru-RU"/>
              </w:rPr>
              <w:t>в</w:t>
            </w:r>
            <w:r w:rsidR="00A04DD6" w:rsidRPr="00337AD2">
              <w:rPr>
                <w:rFonts w:ascii="Times New Roman" w:eastAsia="Times New Roman" w:hAnsi="Times New Roman" w:cs="Times New Roman"/>
                <w:b/>
                <w:sz w:val="28"/>
                <w:szCs w:val="28"/>
                <w:lang w:val="uk" w:eastAsia="ru-RU"/>
              </w:rPr>
              <w:t>ідсутній</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4) копію трудової книжки (за наявності) або відомості про трудову діяльність з реєстру застрахованих осіб Державного реєстру загальнообов'язкового державного соціального страхування;</w:t>
            </w: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r>
              <w:rPr>
                <w:rFonts w:ascii="Times New Roman" w:eastAsia="Times New Roman" w:hAnsi="Times New Roman" w:cs="Times New Roman"/>
                <w:sz w:val="28"/>
                <w:szCs w:val="28"/>
                <w:lang w:val="uk" w:eastAsia="ru-RU"/>
              </w:rPr>
              <w:t>...</w:t>
            </w:r>
          </w:p>
          <w:p w:rsidR="00A04DD6" w:rsidRPr="00337AD2"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highlight w:val="white"/>
                <w:lang w:val="uk" w:eastAsia="ru-RU"/>
              </w:rPr>
            </w:pPr>
          </w:p>
        </w:tc>
        <w:tc>
          <w:tcPr>
            <w:tcW w:w="6946" w:type="dxa"/>
            <w:tcBorders>
              <w:top w:val="single" w:sz="4" w:space="0" w:color="auto"/>
              <w:bottom w:val="single" w:sz="4" w:space="0" w:color="auto"/>
            </w:tcBorders>
          </w:tcPr>
          <w:p w:rsidR="00A04DD6" w:rsidRDefault="00A04DD6" w:rsidP="00433674">
            <w:pPr>
              <w:widowControl w:val="0"/>
              <w:shd w:val="clear" w:color="auto" w:fill="FFFFFF"/>
              <w:spacing w:after="0" w:line="240" w:lineRule="auto"/>
              <w:ind w:left="1873" w:hanging="1417"/>
              <w:jc w:val="both"/>
              <w:rPr>
                <w:rFonts w:ascii="Times New Roman" w:eastAsia="Times New Roman" w:hAnsi="Times New Roman" w:cs="Times New Roman"/>
                <w:sz w:val="28"/>
                <w:szCs w:val="28"/>
                <w:highlight w:val="white"/>
                <w:lang w:val="uk" w:eastAsia="ru-RU"/>
              </w:rPr>
            </w:pPr>
            <w:r w:rsidRPr="00A04DD6">
              <w:rPr>
                <w:rFonts w:ascii="Times New Roman" w:eastAsia="Times New Roman" w:hAnsi="Times New Roman" w:cs="Times New Roman"/>
                <w:sz w:val="28"/>
                <w:szCs w:val="28"/>
                <w:highlight w:val="white"/>
                <w:lang w:val="uk" w:eastAsia="ru-RU"/>
              </w:rPr>
              <w:lastRenderedPageBreak/>
              <w:t>Стаття 95.</w:t>
            </w:r>
            <w:r w:rsidRPr="00337AD2">
              <w:rPr>
                <w:rFonts w:ascii="Times New Roman" w:eastAsia="Times New Roman" w:hAnsi="Times New Roman" w:cs="Times New Roman"/>
                <w:b/>
                <w:sz w:val="28"/>
                <w:szCs w:val="28"/>
                <w:highlight w:val="white"/>
                <w:lang w:val="uk" w:eastAsia="ru-RU"/>
              </w:rPr>
              <w:t xml:space="preserve"> </w:t>
            </w:r>
            <w:r w:rsidRPr="00337AD2">
              <w:rPr>
                <w:rFonts w:ascii="Times New Roman" w:eastAsia="Times New Roman" w:hAnsi="Times New Roman" w:cs="Times New Roman"/>
                <w:sz w:val="28"/>
                <w:szCs w:val="28"/>
                <w:highlight w:val="white"/>
                <w:lang w:val="uk" w:eastAsia="ru-RU"/>
              </w:rPr>
              <w:t>Порядок призначення на посади членів Вищої кваліфікаційної комісії суддів України</w:t>
            </w:r>
          </w:p>
          <w:p w:rsidR="00A04DD6" w:rsidRPr="00337AD2"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highlight w:val="white"/>
                <w:lang w:val="uk" w:eastAsia="ru-RU"/>
              </w:rPr>
            </w:pPr>
            <w:r>
              <w:rPr>
                <w:rFonts w:ascii="Times New Roman" w:eastAsia="Times New Roman" w:hAnsi="Times New Roman" w:cs="Times New Roman"/>
                <w:sz w:val="28"/>
                <w:szCs w:val="28"/>
                <w:highlight w:val="white"/>
                <w:lang w:val="uk" w:eastAsia="ru-RU"/>
              </w:rPr>
              <w:t>...</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12. Разом із заявою про намір бути призначеною членом Вищої кваліфікаційної комісії суддів України особа подає:</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1) автобіографію;</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2) мотиваційний лист, в якому викладаються мотиви для призначення членом Вищої кваліфікаційної комісії суддів України;</w:t>
            </w:r>
          </w:p>
          <w:p w:rsidR="00A04DD6" w:rsidRPr="003F75ED" w:rsidRDefault="00A04DD6" w:rsidP="00A04DD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3) копію документа, що посвідчує особу та підтверджує громадянство України;</w:t>
            </w:r>
          </w:p>
          <w:p w:rsidR="00A04DD6" w:rsidRPr="00337AD2" w:rsidRDefault="00A04DD6" w:rsidP="00A04DD6">
            <w:pPr>
              <w:widowControl w:val="0"/>
              <w:shd w:val="clear" w:color="auto" w:fill="FFFFFF"/>
              <w:spacing w:line="240" w:lineRule="auto"/>
              <w:ind w:firstLine="460"/>
              <w:jc w:val="both"/>
              <w:rPr>
                <w:rFonts w:ascii="Times New Roman" w:eastAsia="Times New Roman" w:hAnsi="Times New Roman" w:cs="Times New Roman"/>
                <w:b/>
                <w:sz w:val="28"/>
                <w:szCs w:val="28"/>
                <w:highlight w:val="white"/>
                <w:lang w:val="uk" w:eastAsia="ru-RU"/>
              </w:rPr>
            </w:pPr>
            <w:r w:rsidRPr="00337AD2">
              <w:rPr>
                <w:rFonts w:ascii="Times New Roman" w:eastAsia="Times New Roman" w:hAnsi="Times New Roman" w:cs="Times New Roman"/>
                <w:b/>
                <w:sz w:val="28"/>
                <w:szCs w:val="28"/>
                <w:highlight w:val="white"/>
                <w:lang w:val="uk" w:eastAsia="ru-RU"/>
              </w:rPr>
              <w:t xml:space="preserve">3-1) </w:t>
            </w:r>
            <w:r w:rsidRPr="00337AD2">
              <w:rPr>
                <w:rFonts w:ascii="Times New Roman" w:eastAsia="Times New Roman" w:hAnsi="Times New Roman" w:cs="Times New Roman"/>
                <w:b/>
                <w:sz w:val="28"/>
                <w:szCs w:val="28"/>
                <w:lang w:val="uk" w:eastAsia="ru-RU"/>
              </w:rPr>
              <w:t>візуальн</w:t>
            </w:r>
            <w:r w:rsidR="00984498">
              <w:rPr>
                <w:rFonts w:ascii="Times New Roman" w:eastAsia="Times New Roman" w:hAnsi="Times New Roman" w:cs="Times New Roman"/>
                <w:b/>
                <w:sz w:val="28"/>
                <w:szCs w:val="28"/>
                <w:lang w:val="uk" w:eastAsia="ru-RU"/>
              </w:rPr>
              <w:t>у</w:t>
            </w:r>
            <w:r w:rsidRPr="00337AD2">
              <w:rPr>
                <w:rFonts w:ascii="Times New Roman" w:eastAsia="Times New Roman" w:hAnsi="Times New Roman" w:cs="Times New Roman"/>
                <w:b/>
                <w:sz w:val="28"/>
                <w:szCs w:val="28"/>
                <w:lang w:val="uk" w:eastAsia="ru-RU"/>
              </w:rPr>
              <w:t xml:space="preserve"> форм</w:t>
            </w:r>
            <w:r w:rsidR="00984498">
              <w:rPr>
                <w:rFonts w:ascii="Times New Roman" w:eastAsia="Times New Roman" w:hAnsi="Times New Roman" w:cs="Times New Roman"/>
                <w:b/>
                <w:sz w:val="28"/>
                <w:szCs w:val="28"/>
                <w:lang w:val="uk" w:eastAsia="ru-RU"/>
              </w:rPr>
              <w:t>у</w:t>
            </w:r>
            <w:r w:rsidRPr="00337AD2">
              <w:rPr>
                <w:rFonts w:ascii="Times New Roman" w:eastAsia="Times New Roman" w:hAnsi="Times New Roman" w:cs="Times New Roman"/>
                <w:b/>
                <w:sz w:val="28"/>
                <w:szCs w:val="28"/>
                <w:lang w:val="uk" w:eastAsia="ru-RU"/>
              </w:rPr>
              <w:t xml:space="preserve"> деклараці</w:t>
            </w:r>
            <w:r w:rsidR="00984498">
              <w:rPr>
                <w:rFonts w:ascii="Times New Roman" w:eastAsia="Times New Roman" w:hAnsi="Times New Roman" w:cs="Times New Roman"/>
                <w:b/>
                <w:sz w:val="28"/>
                <w:szCs w:val="28"/>
                <w:lang w:val="uk" w:eastAsia="ru-RU"/>
              </w:rPr>
              <w:t>ї</w:t>
            </w:r>
            <w:r w:rsidRPr="00337AD2">
              <w:rPr>
                <w:rFonts w:ascii="Times New Roman" w:eastAsia="Times New Roman" w:hAnsi="Times New Roman" w:cs="Times New Roman"/>
                <w:b/>
                <w:sz w:val="28"/>
                <w:szCs w:val="28"/>
                <w:lang w:val="uk" w:eastAsia="ru-RU"/>
              </w:rPr>
              <w:t xml:space="preserve"> про наявність </w:t>
            </w:r>
            <w:r w:rsidRPr="00337AD2">
              <w:rPr>
                <w:rFonts w:ascii="Times New Roman" w:eastAsia="Times New Roman" w:hAnsi="Times New Roman" w:cs="Times New Roman"/>
                <w:b/>
                <w:sz w:val="28"/>
                <w:szCs w:val="28"/>
                <w:lang w:val="uk" w:eastAsia="ru-RU"/>
              </w:rPr>
              <w:lastRenderedPageBreak/>
              <w:t>(відсутність) громадянства (підданства) іноземної держави (іноземних держав), про перебування (</w:t>
            </w:r>
            <w:proofErr w:type="spellStart"/>
            <w:r w:rsidRPr="00337AD2">
              <w:rPr>
                <w:rFonts w:ascii="Times New Roman" w:eastAsia="Times New Roman" w:hAnsi="Times New Roman" w:cs="Times New Roman"/>
                <w:b/>
                <w:sz w:val="28"/>
                <w:szCs w:val="28"/>
                <w:lang w:val="uk" w:eastAsia="ru-RU"/>
              </w:rPr>
              <w:t>неперебування</w:t>
            </w:r>
            <w:proofErr w:type="spellEnd"/>
            <w:r w:rsidRPr="00337AD2">
              <w:rPr>
                <w:rFonts w:ascii="Times New Roman" w:eastAsia="Times New Roman" w:hAnsi="Times New Roman" w:cs="Times New Roman"/>
                <w:b/>
                <w:sz w:val="28"/>
                <w:szCs w:val="28"/>
                <w:lang w:val="uk" w:eastAsia="ru-RU"/>
              </w:rPr>
              <w:t>) в процедурі набуття (припинення) громадянства (підданства) іноземної держави (іноземних держав) або витяг з н</w:t>
            </w:r>
            <w:r w:rsidR="00984498">
              <w:rPr>
                <w:rFonts w:ascii="Times New Roman" w:eastAsia="Times New Roman" w:hAnsi="Times New Roman" w:cs="Times New Roman"/>
                <w:b/>
                <w:sz w:val="28"/>
                <w:szCs w:val="28"/>
                <w:lang w:val="uk" w:eastAsia="ru-RU"/>
              </w:rPr>
              <w:t>еї</w:t>
            </w:r>
            <w:r w:rsidRPr="00337AD2">
              <w:rPr>
                <w:rFonts w:ascii="Times New Roman" w:eastAsia="Times New Roman" w:hAnsi="Times New Roman" w:cs="Times New Roman"/>
                <w:b/>
                <w:sz w:val="28"/>
                <w:szCs w:val="28"/>
                <w:highlight w:val="white"/>
                <w:lang w:val="uk" w:eastAsia="ru-RU"/>
              </w:rPr>
              <w:t xml:space="preserve">; </w:t>
            </w: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r w:rsidRPr="003F75ED">
              <w:rPr>
                <w:rFonts w:ascii="Times New Roman" w:eastAsia="Times New Roman" w:hAnsi="Times New Roman" w:cs="Times New Roman"/>
                <w:sz w:val="28"/>
                <w:szCs w:val="28"/>
                <w:lang w:val="uk" w:eastAsia="ru-RU"/>
              </w:rPr>
              <w:t>4) копію трудової книжки (за наявності) або відомості про трудову діяльність з реєстру застрахованих осіб Державного реєстру загальнообов'язкового державного соціального страхування;</w:t>
            </w:r>
          </w:p>
          <w:p w:rsidR="00A04DD6"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lang w:val="uk" w:eastAsia="ru-RU"/>
              </w:rPr>
            </w:pPr>
            <w:r>
              <w:rPr>
                <w:rFonts w:ascii="Times New Roman" w:eastAsia="Times New Roman" w:hAnsi="Times New Roman" w:cs="Times New Roman"/>
                <w:sz w:val="28"/>
                <w:szCs w:val="28"/>
                <w:lang w:val="uk" w:eastAsia="ru-RU"/>
              </w:rPr>
              <w:t>...</w:t>
            </w:r>
          </w:p>
          <w:p w:rsidR="00A04DD6" w:rsidRPr="00337AD2" w:rsidRDefault="00A04DD6" w:rsidP="00A04DD6">
            <w:pPr>
              <w:widowControl w:val="0"/>
              <w:shd w:val="clear" w:color="auto" w:fill="FFFFFF"/>
              <w:spacing w:after="0" w:line="240" w:lineRule="auto"/>
              <w:ind w:firstLine="459"/>
              <w:jc w:val="both"/>
              <w:rPr>
                <w:rFonts w:ascii="Times New Roman" w:eastAsia="Times New Roman" w:hAnsi="Times New Roman" w:cs="Times New Roman"/>
                <w:sz w:val="28"/>
                <w:szCs w:val="28"/>
                <w:highlight w:val="white"/>
                <w:lang w:val="uk" w:eastAsia="ru-RU"/>
              </w:rPr>
            </w:pPr>
          </w:p>
        </w:tc>
      </w:tr>
      <w:tr w:rsidR="00A04DD6" w:rsidRPr="009E5D5A" w:rsidTr="003C56A3">
        <w:trPr>
          <w:trHeight w:val="562"/>
        </w:trPr>
        <w:tc>
          <w:tcPr>
            <w:tcW w:w="6975" w:type="dxa"/>
            <w:gridSpan w:val="2"/>
            <w:tcBorders>
              <w:top w:val="single" w:sz="4" w:space="0" w:color="auto"/>
              <w:bottom w:val="single" w:sz="4" w:space="0" w:color="auto"/>
            </w:tcBorders>
          </w:tcPr>
          <w:p w:rsidR="00451D9B" w:rsidRDefault="00451D9B" w:rsidP="008F3982">
            <w:pPr>
              <w:widowControl w:val="0"/>
              <w:shd w:val="clear" w:color="auto" w:fill="FFFFFF"/>
              <w:spacing w:after="0" w:line="240" w:lineRule="auto"/>
              <w:ind w:left="1902" w:hanging="1418"/>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lastRenderedPageBreak/>
              <w:t>Стаття 97.</w:t>
            </w:r>
            <w:r w:rsidRPr="00337AD2">
              <w:rPr>
                <w:rFonts w:ascii="Times New Roman" w:eastAsia="Times New Roman" w:hAnsi="Times New Roman" w:cs="Times New Roman"/>
                <w:sz w:val="28"/>
                <w:szCs w:val="28"/>
                <w:lang w:val="uk" w:eastAsia="ru-RU"/>
              </w:rPr>
              <w:t xml:space="preserve"> Припинення повноважень члена Вищої кваліфікаційної комісії суддів України</w:t>
            </w:r>
          </w:p>
          <w:p w:rsidR="00451D9B" w:rsidRPr="00337AD2" w:rsidRDefault="00451D9B" w:rsidP="00451D9B">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451D9B" w:rsidRPr="00451D9B" w:rsidRDefault="00451D9B" w:rsidP="00451D9B">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1. Повноваження члена Вищої кваліфікаційної комісії суддів України припиняються у разі:</w:t>
            </w:r>
          </w:p>
          <w:p w:rsidR="00451D9B" w:rsidRPr="00451D9B" w:rsidRDefault="00451D9B" w:rsidP="00451D9B">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1) закінчення строку, на який його призначено;</w:t>
            </w:r>
          </w:p>
          <w:p w:rsidR="00451D9B" w:rsidRPr="00451D9B" w:rsidRDefault="00451D9B" w:rsidP="00451D9B">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 xml:space="preserve">2) набрання законної сили обвинувальним щодо нього </w:t>
            </w:r>
            <w:proofErr w:type="spellStart"/>
            <w:r w:rsidRPr="00451D9B">
              <w:rPr>
                <w:rFonts w:ascii="Times New Roman" w:eastAsia="Times New Roman" w:hAnsi="Times New Roman" w:cs="Times New Roman"/>
                <w:sz w:val="28"/>
                <w:szCs w:val="28"/>
                <w:lang w:val="uk" w:eastAsia="ru-RU"/>
              </w:rPr>
              <w:t>вироком</w:t>
            </w:r>
            <w:proofErr w:type="spellEnd"/>
            <w:r w:rsidRPr="00451D9B">
              <w:rPr>
                <w:rFonts w:ascii="Times New Roman" w:eastAsia="Times New Roman" w:hAnsi="Times New Roman" w:cs="Times New Roman"/>
                <w:sz w:val="28"/>
                <w:szCs w:val="28"/>
                <w:lang w:val="uk" w:eastAsia="ru-RU"/>
              </w:rPr>
              <w:t xml:space="preserve"> суду;</w:t>
            </w:r>
          </w:p>
          <w:p w:rsidR="00451D9B" w:rsidRPr="00451D9B" w:rsidRDefault="00451D9B" w:rsidP="00451D9B">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 xml:space="preserve">3) припинення громадянства України або </w:t>
            </w:r>
            <w:r w:rsidRPr="0066087A">
              <w:rPr>
                <w:rFonts w:ascii="Times New Roman" w:eastAsia="Times New Roman" w:hAnsi="Times New Roman" w:cs="Times New Roman"/>
                <w:b/>
                <w:sz w:val="28"/>
                <w:szCs w:val="28"/>
                <w:lang w:val="uk" w:eastAsia="ru-RU"/>
              </w:rPr>
              <w:t>набуття</w:t>
            </w:r>
            <w:r w:rsidRPr="00451D9B">
              <w:rPr>
                <w:rFonts w:ascii="Times New Roman" w:eastAsia="Times New Roman" w:hAnsi="Times New Roman" w:cs="Times New Roman"/>
                <w:sz w:val="28"/>
                <w:szCs w:val="28"/>
                <w:lang w:val="uk" w:eastAsia="ru-RU"/>
              </w:rPr>
              <w:t xml:space="preserve"> громадянства </w:t>
            </w:r>
            <w:r w:rsidRPr="0066087A">
              <w:rPr>
                <w:rFonts w:ascii="Times New Roman" w:eastAsia="Times New Roman" w:hAnsi="Times New Roman" w:cs="Times New Roman"/>
                <w:b/>
                <w:sz w:val="28"/>
                <w:szCs w:val="28"/>
                <w:lang w:val="uk" w:eastAsia="ru-RU"/>
              </w:rPr>
              <w:t xml:space="preserve">іншої </w:t>
            </w:r>
            <w:r w:rsidRPr="00451D9B">
              <w:rPr>
                <w:rFonts w:ascii="Times New Roman" w:eastAsia="Times New Roman" w:hAnsi="Times New Roman" w:cs="Times New Roman"/>
                <w:sz w:val="28"/>
                <w:szCs w:val="28"/>
                <w:lang w:val="uk" w:eastAsia="ru-RU"/>
              </w:rPr>
              <w:t>держави;</w:t>
            </w:r>
          </w:p>
          <w:p w:rsidR="00D57126" w:rsidRDefault="00D57126" w:rsidP="00451D9B">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D57126" w:rsidRDefault="00D57126" w:rsidP="00451D9B">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451D9B" w:rsidRPr="00337AD2" w:rsidRDefault="00451D9B" w:rsidP="00451D9B">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4) визнання його безвісно відсутнім або оголошення померлим, недієздатним або обмежено дієздатним;</w:t>
            </w:r>
          </w:p>
          <w:p w:rsidR="00A04DD6" w:rsidRDefault="00451D9B" w:rsidP="00451D9B">
            <w:pPr>
              <w:widowControl w:val="0"/>
              <w:suppressAutoHyphens/>
              <w:spacing w:before="80" w:after="0" w:line="240" w:lineRule="auto"/>
              <w:ind w:firstLine="342"/>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w:t>
            </w:r>
          </w:p>
          <w:p w:rsidR="00451D9B" w:rsidRPr="009E5D5A" w:rsidRDefault="00451D9B" w:rsidP="00451D9B">
            <w:pPr>
              <w:widowControl w:val="0"/>
              <w:suppressAutoHyphens/>
              <w:spacing w:before="80" w:after="0" w:line="240" w:lineRule="auto"/>
              <w:ind w:firstLine="342"/>
              <w:jc w:val="both"/>
              <w:rPr>
                <w:rFonts w:ascii="Times New Roman" w:hAnsi="Times New Roman" w:cs="Times New Roman"/>
                <w:sz w:val="28"/>
                <w:szCs w:val="28"/>
              </w:rPr>
            </w:pPr>
          </w:p>
        </w:tc>
        <w:tc>
          <w:tcPr>
            <w:tcW w:w="6946" w:type="dxa"/>
            <w:tcBorders>
              <w:top w:val="single" w:sz="4" w:space="0" w:color="auto"/>
              <w:bottom w:val="single" w:sz="4" w:space="0" w:color="auto"/>
            </w:tcBorders>
          </w:tcPr>
          <w:p w:rsidR="001C6826" w:rsidRDefault="001C6826" w:rsidP="008F3982">
            <w:pPr>
              <w:widowControl w:val="0"/>
              <w:shd w:val="clear" w:color="auto" w:fill="FFFFFF"/>
              <w:spacing w:after="0" w:line="240" w:lineRule="auto"/>
              <w:ind w:left="1873" w:hanging="1417"/>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lastRenderedPageBreak/>
              <w:t>Стаття 97.</w:t>
            </w:r>
            <w:r w:rsidRPr="00337AD2">
              <w:rPr>
                <w:rFonts w:ascii="Times New Roman" w:eastAsia="Times New Roman" w:hAnsi="Times New Roman" w:cs="Times New Roman"/>
                <w:sz w:val="28"/>
                <w:szCs w:val="28"/>
                <w:lang w:val="uk" w:eastAsia="ru-RU"/>
              </w:rPr>
              <w:t xml:space="preserve"> Припинення повноважень члена Вищої кваліфікаційної комісії суддів України</w:t>
            </w:r>
          </w:p>
          <w:p w:rsidR="001C6826" w:rsidRPr="00337AD2" w:rsidRDefault="001C6826" w:rsidP="001C682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1C6826" w:rsidRPr="00451D9B" w:rsidRDefault="001C6826" w:rsidP="001C682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1. Повноваження члена Вищої кваліфікаційної комісії суддів України припиняються у разі:</w:t>
            </w:r>
          </w:p>
          <w:p w:rsidR="001C6826" w:rsidRPr="00451D9B" w:rsidRDefault="001C6826" w:rsidP="001C682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1) закінчення строку, на який його призначено;</w:t>
            </w:r>
          </w:p>
          <w:p w:rsidR="001C6826" w:rsidRPr="00451D9B" w:rsidRDefault="001C6826" w:rsidP="001C682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 xml:space="preserve">2) набрання законної сили обвинувальним щодо нього </w:t>
            </w:r>
            <w:proofErr w:type="spellStart"/>
            <w:r w:rsidRPr="00451D9B">
              <w:rPr>
                <w:rFonts w:ascii="Times New Roman" w:eastAsia="Times New Roman" w:hAnsi="Times New Roman" w:cs="Times New Roman"/>
                <w:sz w:val="28"/>
                <w:szCs w:val="28"/>
                <w:lang w:val="uk" w:eastAsia="ru-RU"/>
              </w:rPr>
              <w:t>вироком</w:t>
            </w:r>
            <w:proofErr w:type="spellEnd"/>
            <w:r w:rsidRPr="00451D9B">
              <w:rPr>
                <w:rFonts w:ascii="Times New Roman" w:eastAsia="Times New Roman" w:hAnsi="Times New Roman" w:cs="Times New Roman"/>
                <w:sz w:val="28"/>
                <w:szCs w:val="28"/>
                <w:lang w:val="uk" w:eastAsia="ru-RU"/>
              </w:rPr>
              <w:t xml:space="preserve"> суду;</w:t>
            </w:r>
          </w:p>
          <w:p w:rsidR="001C6826" w:rsidRPr="00451D9B" w:rsidRDefault="001C6826" w:rsidP="001C682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 xml:space="preserve">3) </w:t>
            </w:r>
            <w:r w:rsidR="00D57126" w:rsidRPr="00337AD2">
              <w:rPr>
                <w:rFonts w:ascii="Times New Roman" w:eastAsia="Times New Roman" w:hAnsi="Times New Roman" w:cs="Times New Roman"/>
                <w:sz w:val="28"/>
                <w:szCs w:val="28"/>
                <w:lang w:val="uk" w:eastAsia="ru-RU"/>
              </w:rPr>
              <w:t xml:space="preserve">припинення </w:t>
            </w:r>
            <w:hyperlink r:id="rId10" w:anchor="w1_19">
              <w:r w:rsidR="00D57126" w:rsidRPr="00337AD2">
                <w:rPr>
                  <w:rFonts w:ascii="Times New Roman" w:eastAsia="Times New Roman" w:hAnsi="Times New Roman" w:cs="Times New Roman"/>
                  <w:sz w:val="28"/>
                  <w:szCs w:val="28"/>
                  <w:lang w:val="uk" w:eastAsia="ru-RU"/>
                </w:rPr>
                <w:t>громадян</w:t>
              </w:r>
            </w:hyperlink>
            <w:r w:rsidR="00D57126" w:rsidRPr="00337AD2">
              <w:rPr>
                <w:rFonts w:ascii="Times New Roman" w:eastAsia="Times New Roman" w:hAnsi="Times New Roman" w:cs="Times New Roman"/>
                <w:sz w:val="28"/>
                <w:szCs w:val="28"/>
                <w:lang w:val="uk" w:eastAsia="ru-RU"/>
              </w:rPr>
              <w:t xml:space="preserve">ства України або </w:t>
            </w:r>
            <w:r w:rsidR="00D57126" w:rsidRPr="00337AD2">
              <w:rPr>
                <w:rFonts w:ascii="Times New Roman" w:eastAsia="Times New Roman" w:hAnsi="Times New Roman" w:cs="Times New Roman"/>
                <w:b/>
                <w:sz w:val="28"/>
                <w:szCs w:val="28"/>
                <w:lang w:val="uk" w:eastAsia="ru-RU"/>
              </w:rPr>
              <w:t xml:space="preserve">наявності у нього громадянства (підданства) іноземної </w:t>
            </w:r>
            <w:r w:rsidR="00D57126" w:rsidRPr="0066087A">
              <w:rPr>
                <w:rFonts w:ascii="Times New Roman" w:eastAsia="Times New Roman" w:hAnsi="Times New Roman" w:cs="Times New Roman"/>
                <w:sz w:val="28"/>
                <w:szCs w:val="28"/>
                <w:lang w:val="uk" w:eastAsia="ru-RU"/>
              </w:rPr>
              <w:t>держави</w:t>
            </w:r>
            <w:r w:rsidR="00D57126" w:rsidRPr="00337AD2">
              <w:rPr>
                <w:rFonts w:ascii="Times New Roman" w:eastAsia="Times New Roman" w:hAnsi="Times New Roman" w:cs="Times New Roman"/>
                <w:b/>
                <w:sz w:val="28"/>
                <w:szCs w:val="28"/>
                <w:lang w:val="uk" w:eastAsia="ru-RU"/>
              </w:rPr>
              <w:t xml:space="preserve"> (іноземних держав)</w:t>
            </w:r>
            <w:r w:rsidR="0066087A">
              <w:rPr>
                <w:rFonts w:ascii="Times New Roman" w:eastAsia="Times New Roman" w:hAnsi="Times New Roman" w:cs="Times New Roman"/>
                <w:b/>
                <w:sz w:val="28"/>
                <w:szCs w:val="28"/>
                <w:lang w:val="uk" w:eastAsia="ru-RU"/>
              </w:rPr>
              <w:t>,</w:t>
            </w:r>
            <w:r w:rsidR="00D57126" w:rsidRPr="00337AD2">
              <w:rPr>
                <w:rFonts w:ascii="Times New Roman" w:eastAsia="Times New Roman" w:hAnsi="Times New Roman" w:cs="Times New Roman"/>
                <w:b/>
                <w:sz w:val="28"/>
                <w:szCs w:val="28"/>
                <w:lang w:val="uk" w:eastAsia="ru-RU"/>
              </w:rPr>
              <w:t xml:space="preserve"> </w:t>
            </w:r>
            <w:r w:rsidR="00D57126" w:rsidRPr="00337AD2">
              <w:rPr>
                <w:rFonts w:ascii="Times New Roman" w:eastAsia="Times New Roman" w:hAnsi="Times New Roman" w:cs="Times New Roman"/>
                <w:b/>
                <w:sz w:val="28"/>
                <w:szCs w:val="28"/>
                <w:highlight w:val="white"/>
                <w:lang w:val="uk" w:eastAsia="ru-RU"/>
              </w:rPr>
              <w:t xml:space="preserve">або </w:t>
            </w:r>
            <w:r w:rsidR="00D57126" w:rsidRPr="00337AD2">
              <w:rPr>
                <w:rFonts w:ascii="Times New Roman" w:eastAsia="Times New Roman" w:hAnsi="Times New Roman" w:cs="Times New Roman"/>
                <w:b/>
                <w:sz w:val="28"/>
                <w:szCs w:val="28"/>
                <w:lang w:val="uk" w:eastAsia="ru-RU"/>
              </w:rPr>
              <w:t>виїзду за кордон на постійне проживання</w:t>
            </w:r>
            <w:r w:rsidRPr="00451D9B">
              <w:rPr>
                <w:rFonts w:ascii="Times New Roman" w:eastAsia="Times New Roman" w:hAnsi="Times New Roman" w:cs="Times New Roman"/>
                <w:sz w:val="28"/>
                <w:szCs w:val="28"/>
                <w:lang w:val="uk" w:eastAsia="ru-RU"/>
              </w:rPr>
              <w:t>;</w:t>
            </w:r>
          </w:p>
          <w:p w:rsidR="001C6826" w:rsidRPr="00337AD2" w:rsidRDefault="001C6826" w:rsidP="001C6826">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451D9B">
              <w:rPr>
                <w:rFonts w:ascii="Times New Roman" w:eastAsia="Times New Roman" w:hAnsi="Times New Roman" w:cs="Times New Roman"/>
                <w:sz w:val="28"/>
                <w:szCs w:val="28"/>
                <w:lang w:val="uk" w:eastAsia="ru-RU"/>
              </w:rPr>
              <w:t xml:space="preserve">4) визнання </w:t>
            </w:r>
            <w:r>
              <w:rPr>
                <w:rFonts w:ascii="Times New Roman" w:eastAsia="Times New Roman" w:hAnsi="Times New Roman" w:cs="Times New Roman"/>
                <w:sz w:val="28"/>
                <w:szCs w:val="28"/>
                <w:lang w:val="uk" w:eastAsia="ru-RU"/>
              </w:rPr>
              <w:t>ним</w:t>
            </w:r>
            <w:r w:rsidRPr="00451D9B">
              <w:rPr>
                <w:rFonts w:ascii="Times New Roman" w:eastAsia="Times New Roman" w:hAnsi="Times New Roman" w:cs="Times New Roman"/>
                <w:sz w:val="28"/>
                <w:szCs w:val="28"/>
                <w:lang w:val="uk" w:eastAsia="ru-RU"/>
              </w:rPr>
              <w:t xml:space="preserve"> безвісно відсутнім або оголошення померлим, недієздатним або обмежено дієздатним;</w:t>
            </w:r>
          </w:p>
          <w:p w:rsidR="001C6826" w:rsidRDefault="001C6826" w:rsidP="001C6826">
            <w:pPr>
              <w:widowControl w:val="0"/>
              <w:suppressAutoHyphens/>
              <w:spacing w:before="80" w:after="0" w:line="240" w:lineRule="auto"/>
              <w:ind w:firstLine="342"/>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w:t>
            </w:r>
          </w:p>
          <w:p w:rsidR="00A04DD6" w:rsidRPr="009E5D5A" w:rsidRDefault="00A04DD6" w:rsidP="00A04DD6">
            <w:pPr>
              <w:widowControl w:val="0"/>
              <w:suppressAutoHyphens/>
              <w:spacing w:before="80" w:after="0" w:line="240" w:lineRule="auto"/>
              <w:ind w:firstLine="342"/>
              <w:jc w:val="both"/>
              <w:rPr>
                <w:rFonts w:ascii="Times New Roman" w:hAnsi="Times New Roman" w:cs="Times New Roman"/>
                <w:sz w:val="28"/>
                <w:szCs w:val="28"/>
              </w:rPr>
            </w:pPr>
          </w:p>
        </w:tc>
      </w:tr>
      <w:tr w:rsidR="006D5442" w:rsidRPr="009E5D5A" w:rsidTr="003C56A3">
        <w:trPr>
          <w:trHeight w:val="562"/>
        </w:trPr>
        <w:tc>
          <w:tcPr>
            <w:tcW w:w="6975" w:type="dxa"/>
            <w:gridSpan w:val="2"/>
            <w:tcBorders>
              <w:top w:val="single" w:sz="4" w:space="0" w:color="auto"/>
              <w:bottom w:val="single" w:sz="4" w:space="0" w:color="auto"/>
            </w:tcBorders>
          </w:tcPr>
          <w:p w:rsid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lastRenderedPageBreak/>
              <w:t>Стаття 145.</w:t>
            </w:r>
            <w:r w:rsidRPr="00337AD2">
              <w:rPr>
                <w:rFonts w:ascii="Times New Roman" w:eastAsia="Times New Roman" w:hAnsi="Times New Roman" w:cs="Times New Roman"/>
                <w:b/>
                <w:sz w:val="28"/>
                <w:szCs w:val="28"/>
                <w:lang w:val="uk" w:eastAsia="ru-RU"/>
              </w:rPr>
              <w:t xml:space="preserve"> </w:t>
            </w:r>
            <w:r w:rsidRPr="00337AD2">
              <w:rPr>
                <w:rFonts w:ascii="Times New Roman" w:eastAsia="Times New Roman" w:hAnsi="Times New Roman" w:cs="Times New Roman"/>
                <w:sz w:val="28"/>
                <w:szCs w:val="28"/>
                <w:lang w:val="uk" w:eastAsia="ru-RU"/>
              </w:rPr>
              <w:t>Припинення відставки судді</w:t>
            </w:r>
          </w:p>
          <w:p w:rsidR="00B605E4" w:rsidRPr="00337AD2"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B605E4" w:rsidRP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1. Відставка судді припиняється в разі:</w:t>
            </w:r>
          </w:p>
          <w:p w:rsidR="00B605E4" w:rsidRP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1) повторного призначення його на посаду;</w:t>
            </w:r>
          </w:p>
          <w:p w:rsidR="00B605E4" w:rsidRP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 xml:space="preserve">2) набрання законної сили обвинувальним </w:t>
            </w:r>
            <w:proofErr w:type="spellStart"/>
            <w:r w:rsidRPr="00B605E4">
              <w:rPr>
                <w:rFonts w:ascii="Times New Roman" w:eastAsia="Times New Roman" w:hAnsi="Times New Roman" w:cs="Times New Roman"/>
                <w:sz w:val="28"/>
                <w:szCs w:val="28"/>
                <w:lang w:val="uk" w:eastAsia="ru-RU"/>
              </w:rPr>
              <w:t>вироком</w:t>
            </w:r>
            <w:proofErr w:type="spellEnd"/>
            <w:r w:rsidRPr="00B605E4">
              <w:rPr>
                <w:rFonts w:ascii="Times New Roman" w:eastAsia="Times New Roman" w:hAnsi="Times New Roman" w:cs="Times New Roman"/>
                <w:sz w:val="28"/>
                <w:szCs w:val="28"/>
                <w:lang w:val="uk" w:eastAsia="ru-RU"/>
              </w:rPr>
              <w:t xml:space="preserve"> щодо нього за вчинення умисного злочину;</w:t>
            </w:r>
          </w:p>
          <w:p w:rsidR="00B605E4" w:rsidRP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 xml:space="preserve">3) припинення </w:t>
            </w:r>
            <w:r w:rsidRPr="00314FF1">
              <w:rPr>
                <w:rFonts w:ascii="Times New Roman" w:eastAsia="Times New Roman" w:hAnsi="Times New Roman" w:cs="Times New Roman"/>
                <w:b/>
                <w:sz w:val="28"/>
                <w:szCs w:val="28"/>
                <w:lang w:val="uk" w:eastAsia="ru-RU"/>
              </w:rPr>
              <w:t>його</w:t>
            </w:r>
            <w:r w:rsidRPr="00B605E4">
              <w:rPr>
                <w:rFonts w:ascii="Times New Roman" w:eastAsia="Times New Roman" w:hAnsi="Times New Roman" w:cs="Times New Roman"/>
                <w:sz w:val="28"/>
                <w:szCs w:val="28"/>
                <w:lang w:val="uk" w:eastAsia="ru-RU"/>
              </w:rPr>
              <w:t xml:space="preserve"> громадянства або набуття ним громадянства </w:t>
            </w:r>
            <w:r w:rsidRPr="00314FF1">
              <w:rPr>
                <w:rFonts w:ascii="Times New Roman" w:eastAsia="Times New Roman" w:hAnsi="Times New Roman" w:cs="Times New Roman"/>
                <w:b/>
                <w:sz w:val="28"/>
                <w:szCs w:val="28"/>
                <w:lang w:val="uk" w:eastAsia="ru-RU"/>
              </w:rPr>
              <w:t xml:space="preserve">іншої </w:t>
            </w:r>
            <w:r w:rsidRPr="00B605E4">
              <w:rPr>
                <w:rFonts w:ascii="Times New Roman" w:eastAsia="Times New Roman" w:hAnsi="Times New Roman" w:cs="Times New Roman"/>
                <w:sz w:val="28"/>
                <w:szCs w:val="28"/>
                <w:lang w:val="uk" w:eastAsia="ru-RU"/>
              </w:rPr>
              <w:t>держави;</w:t>
            </w:r>
          </w:p>
          <w:p w:rsidR="00683124" w:rsidRDefault="00683124" w:rsidP="00B605E4">
            <w:pPr>
              <w:widowControl w:val="0"/>
              <w:suppressAutoHyphens/>
              <w:spacing w:before="80" w:after="0" w:line="240" w:lineRule="auto"/>
              <w:ind w:firstLine="342"/>
              <w:jc w:val="both"/>
              <w:rPr>
                <w:rFonts w:ascii="Times New Roman" w:eastAsia="Times New Roman" w:hAnsi="Times New Roman" w:cs="Times New Roman"/>
                <w:sz w:val="28"/>
                <w:szCs w:val="28"/>
                <w:lang w:val="uk" w:eastAsia="ru-RU"/>
              </w:rPr>
            </w:pPr>
          </w:p>
          <w:p w:rsidR="00683124" w:rsidRDefault="00683124" w:rsidP="00B605E4">
            <w:pPr>
              <w:widowControl w:val="0"/>
              <w:suppressAutoHyphens/>
              <w:spacing w:before="80" w:after="0" w:line="240" w:lineRule="auto"/>
              <w:ind w:firstLine="342"/>
              <w:jc w:val="both"/>
              <w:rPr>
                <w:rFonts w:ascii="Times New Roman" w:eastAsia="Times New Roman" w:hAnsi="Times New Roman" w:cs="Times New Roman"/>
                <w:sz w:val="28"/>
                <w:szCs w:val="28"/>
                <w:lang w:val="uk" w:eastAsia="ru-RU"/>
              </w:rPr>
            </w:pPr>
          </w:p>
          <w:p w:rsidR="00EB619E" w:rsidRDefault="00B605E4" w:rsidP="00232F09">
            <w:pPr>
              <w:widowControl w:val="0"/>
              <w:suppressAutoHyphens/>
              <w:spacing w:before="80" w:after="0" w:line="240" w:lineRule="auto"/>
              <w:ind w:firstLine="342"/>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4) визнання його безвісно відсутнім або оголошення померлим.</w:t>
            </w:r>
          </w:p>
          <w:p w:rsidR="0082335C" w:rsidRPr="009E5D5A" w:rsidRDefault="0082335C" w:rsidP="00232F09">
            <w:pPr>
              <w:widowControl w:val="0"/>
              <w:suppressAutoHyphens/>
              <w:spacing w:before="80" w:after="0" w:line="240" w:lineRule="auto"/>
              <w:ind w:firstLine="342"/>
              <w:jc w:val="both"/>
              <w:rPr>
                <w:rFonts w:ascii="Times New Roman" w:hAnsi="Times New Roman" w:cs="Times New Roman"/>
                <w:sz w:val="28"/>
                <w:szCs w:val="28"/>
              </w:rPr>
            </w:pPr>
          </w:p>
        </w:tc>
        <w:tc>
          <w:tcPr>
            <w:tcW w:w="6946" w:type="dxa"/>
            <w:tcBorders>
              <w:top w:val="single" w:sz="4" w:space="0" w:color="auto"/>
              <w:bottom w:val="single" w:sz="4" w:space="0" w:color="auto"/>
            </w:tcBorders>
          </w:tcPr>
          <w:p w:rsid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Стаття 145.</w:t>
            </w:r>
            <w:r w:rsidRPr="00337AD2">
              <w:rPr>
                <w:rFonts w:ascii="Times New Roman" w:eastAsia="Times New Roman" w:hAnsi="Times New Roman" w:cs="Times New Roman"/>
                <w:b/>
                <w:sz w:val="28"/>
                <w:szCs w:val="28"/>
                <w:lang w:val="uk" w:eastAsia="ru-RU"/>
              </w:rPr>
              <w:t xml:space="preserve"> </w:t>
            </w:r>
            <w:r w:rsidRPr="00337AD2">
              <w:rPr>
                <w:rFonts w:ascii="Times New Roman" w:eastAsia="Times New Roman" w:hAnsi="Times New Roman" w:cs="Times New Roman"/>
                <w:sz w:val="28"/>
                <w:szCs w:val="28"/>
                <w:lang w:val="uk" w:eastAsia="ru-RU"/>
              </w:rPr>
              <w:t>Припинення відставки судді</w:t>
            </w:r>
          </w:p>
          <w:p w:rsidR="00B605E4" w:rsidRPr="00337AD2"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B605E4" w:rsidRP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1. Відставка судді припиняється в разі:</w:t>
            </w:r>
          </w:p>
          <w:p w:rsidR="00B605E4" w:rsidRP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1) повторного призначення його на посаду;</w:t>
            </w:r>
          </w:p>
          <w:p w:rsidR="00B605E4" w:rsidRP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 xml:space="preserve">2) набрання законної сили обвинувальним </w:t>
            </w:r>
            <w:proofErr w:type="spellStart"/>
            <w:r w:rsidRPr="00B605E4">
              <w:rPr>
                <w:rFonts w:ascii="Times New Roman" w:eastAsia="Times New Roman" w:hAnsi="Times New Roman" w:cs="Times New Roman"/>
                <w:sz w:val="28"/>
                <w:szCs w:val="28"/>
                <w:lang w:val="uk" w:eastAsia="ru-RU"/>
              </w:rPr>
              <w:t>вироком</w:t>
            </w:r>
            <w:proofErr w:type="spellEnd"/>
            <w:r w:rsidRPr="00B605E4">
              <w:rPr>
                <w:rFonts w:ascii="Times New Roman" w:eastAsia="Times New Roman" w:hAnsi="Times New Roman" w:cs="Times New Roman"/>
                <w:sz w:val="28"/>
                <w:szCs w:val="28"/>
                <w:lang w:val="uk" w:eastAsia="ru-RU"/>
              </w:rPr>
              <w:t xml:space="preserve"> щодо нього за вчинення умисного злочину;</w:t>
            </w:r>
          </w:p>
          <w:p w:rsidR="00B605E4" w:rsidRPr="00B605E4" w:rsidRDefault="00B605E4" w:rsidP="00B605E4">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B605E4">
              <w:rPr>
                <w:rFonts w:ascii="Times New Roman" w:eastAsia="Times New Roman" w:hAnsi="Times New Roman" w:cs="Times New Roman"/>
                <w:sz w:val="28"/>
                <w:szCs w:val="28"/>
                <w:lang w:val="uk" w:eastAsia="ru-RU"/>
              </w:rPr>
              <w:t xml:space="preserve">3) </w:t>
            </w:r>
            <w:r w:rsidRPr="00337AD2">
              <w:rPr>
                <w:rFonts w:ascii="Times New Roman" w:eastAsia="Times New Roman" w:hAnsi="Times New Roman" w:cs="Times New Roman"/>
                <w:sz w:val="28"/>
                <w:szCs w:val="28"/>
                <w:lang w:val="uk" w:eastAsia="ru-RU"/>
              </w:rPr>
              <w:t xml:space="preserve">припинення </w:t>
            </w:r>
            <w:hyperlink r:id="rId11" w:anchor="w1_34">
              <w:r w:rsidRPr="00337AD2">
                <w:rPr>
                  <w:rFonts w:ascii="Times New Roman" w:eastAsia="Times New Roman" w:hAnsi="Times New Roman" w:cs="Times New Roman"/>
                  <w:sz w:val="28"/>
                  <w:szCs w:val="28"/>
                  <w:lang w:val="uk" w:eastAsia="ru-RU"/>
                </w:rPr>
                <w:t>громадян</w:t>
              </w:r>
            </w:hyperlink>
            <w:r w:rsidRPr="00337AD2">
              <w:rPr>
                <w:rFonts w:ascii="Times New Roman" w:eastAsia="Times New Roman" w:hAnsi="Times New Roman" w:cs="Times New Roman"/>
                <w:sz w:val="28"/>
                <w:szCs w:val="28"/>
                <w:lang w:val="uk" w:eastAsia="ru-RU"/>
              </w:rPr>
              <w:t>ства</w:t>
            </w:r>
            <w:r w:rsidR="00314FF1">
              <w:rPr>
                <w:rFonts w:ascii="Times New Roman" w:eastAsia="Times New Roman" w:hAnsi="Times New Roman" w:cs="Times New Roman"/>
                <w:sz w:val="28"/>
                <w:szCs w:val="28"/>
                <w:lang w:val="uk" w:eastAsia="ru-RU"/>
              </w:rPr>
              <w:t xml:space="preserve"> </w:t>
            </w:r>
            <w:r w:rsidR="00314FF1" w:rsidRPr="00314FF1">
              <w:rPr>
                <w:rFonts w:ascii="Times New Roman" w:eastAsia="Times New Roman" w:hAnsi="Times New Roman" w:cs="Times New Roman"/>
                <w:b/>
                <w:sz w:val="28"/>
                <w:szCs w:val="28"/>
                <w:lang w:val="uk" w:eastAsia="ru-RU"/>
              </w:rPr>
              <w:t>України</w:t>
            </w:r>
            <w:r w:rsidRPr="00337AD2">
              <w:rPr>
                <w:rFonts w:ascii="Times New Roman" w:eastAsia="Times New Roman" w:hAnsi="Times New Roman" w:cs="Times New Roman"/>
                <w:sz w:val="28"/>
                <w:szCs w:val="28"/>
                <w:lang w:val="uk" w:eastAsia="ru-RU"/>
              </w:rPr>
              <w:t xml:space="preserve"> або набуття </w:t>
            </w:r>
            <w:r w:rsidR="00314FF1">
              <w:rPr>
                <w:rFonts w:ascii="Times New Roman" w:eastAsia="Times New Roman" w:hAnsi="Times New Roman" w:cs="Times New Roman"/>
                <w:sz w:val="28"/>
                <w:szCs w:val="28"/>
                <w:lang w:val="uk" w:eastAsia="ru-RU"/>
              </w:rPr>
              <w:t xml:space="preserve">ним </w:t>
            </w:r>
            <w:hyperlink r:id="rId12" w:anchor="w1_35">
              <w:r w:rsidRPr="00337AD2">
                <w:rPr>
                  <w:rFonts w:ascii="Times New Roman" w:eastAsia="Times New Roman" w:hAnsi="Times New Roman" w:cs="Times New Roman"/>
                  <w:sz w:val="28"/>
                  <w:szCs w:val="28"/>
                  <w:lang w:val="uk" w:eastAsia="ru-RU"/>
                </w:rPr>
                <w:t>громадян</w:t>
              </w:r>
            </w:hyperlink>
            <w:r w:rsidRPr="00337AD2">
              <w:rPr>
                <w:rFonts w:ascii="Times New Roman" w:eastAsia="Times New Roman" w:hAnsi="Times New Roman" w:cs="Times New Roman"/>
                <w:sz w:val="28"/>
                <w:szCs w:val="28"/>
                <w:lang w:val="uk" w:eastAsia="ru-RU"/>
              </w:rPr>
              <w:t xml:space="preserve">ства </w:t>
            </w:r>
            <w:r w:rsidRPr="00337AD2">
              <w:rPr>
                <w:rFonts w:ascii="Times New Roman" w:eastAsia="Times New Roman" w:hAnsi="Times New Roman" w:cs="Times New Roman"/>
                <w:b/>
                <w:sz w:val="28"/>
                <w:szCs w:val="28"/>
                <w:lang w:val="uk" w:eastAsia="ru-RU"/>
              </w:rPr>
              <w:t>(підданства)</w:t>
            </w:r>
            <w:r w:rsidRPr="00337AD2">
              <w:rPr>
                <w:rFonts w:ascii="Times New Roman" w:eastAsia="Times New Roman" w:hAnsi="Times New Roman" w:cs="Times New Roman"/>
                <w:sz w:val="28"/>
                <w:szCs w:val="28"/>
                <w:lang w:val="uk" w:eastAsia="ru-RU"/>
              </w:rPr>
              <w:t xml:space="preserve"> </w:t>
            </w:r>
            <w:r w:rsidRPr="00337AD2">
              <w:rPr>
                <w:rFonts w:ascii="Times New Roman" w:eastAsia="Times New Roman" w:hAnsi="Times New Roman" w:cs="Times New Roman"/>
                <w:b/>
                <w:sz w:val="28"/>
                <w:szCs w:val="28"/>
                <w:lang w:val="uk" w:eastAsia="ru-RU"/>
              </w:rPr>
              <w:t>іноземної</w:t>
            </w:r>
            <w:r w:rsidRPr="00337AD2">
              <w:rPr>
                <w:rFonts w:ascii="Times New Roman" w:eastAsia="Times New Roman" w:hAnsi="Times New Roman" w:cs="Times New Roman"/>
                <w:sz w:val="28"/>
                <w:szCs w:val="28"/>
                <w:lang w:val="uk" w:eastAsia="ru-RU"/>
              </w:rPr>
              <w:t xml:space="preserve"> держави </w:t>
            </w:r>
            <w:r w:rsidRPr="00337AD2">
              <w:rPr>
                <w:rFonts w:ascii="Times New Roman" w:eastAsia="Times New Roman" w:hAnsi="Times New Roman" w:cs="Times New Roman"/>
                <w:b/>
                <w:sz w:val="28"/>
                <w:szCs w:val="28"/>
                <w:highlight w:val="white"/>
                <w:lang w:val="uk" w:eastAsia="ru-RU"/>
              </w:rPr>
              <w:t>(іноземних держав</w:t>
            </w:r>
            <w:r w:rsidRPr="001F21FA">
              <w:rPr>
                <w:rFonts w:ascii="Times New Roman" w:eastAsia="Times New Roman" w:hAnsi="Times New Roman" w:cs="Times New Roman"/>
                <w:b/>
                <w:sz w:val="28"/>
                <w:szCs w:val="28"/>
                <w:lang w:val="uk" w:eastAsia="ru-RU"/>
              </w:rPr>
              <w:t>)</w:t>
            </w:r>
            <w:bookmarkStart w:id="0" w:name="_GoBack"/>
            <w:bookmarkEnd w:id="0"/>
            <w:r w:rsidRPr="001F21FA">
              <w:rPr>
                <w:rFonts w:ascii="Times New Roman" w:eastAsia="Times New Roman" w:hAnsi="Times New Roman" w:cs="Times New Roman"/>
                <w:sz w:val="28"/>
                <w:szCs w:val="28"/>
                <w:lang w:val="uk" w:eastAsia="ru-RU"/>
              </w:rPr>
              <w:t>;</w:t>
            </w:r>
          </w:p>
          <w:p w:rsidR="006D5442" w:rsidRPr="009E5D5A" w:rsidRDefault="00B605E4" w:rsidP="00B605E4">
            <w:pPr>
              <w:widowControl w:val="0"/>
              <w:suppressAutoHyphens/>
              <w:spacing w:before="80" w:after="0" w:line="240" w:lineRule="auto"/>
              <w:ind w:firstLine="342"/>
              <w:jc w:val="both"/>
              <w:rPr>
                <w:rFonts w:ascii="Times New Roman" w:hAnsi="Times New Roman" w:cs="Times New Roman"/>
                <w:sz w:val="28"/>
                <w:szCs w:val="28"/>
              </w:rPr>
            </w:pPr>
            <w:r w:rsidRPr="00B605E4">
              <w:rPr>
                <w:rFonts w:ascii="Times New Roman" w:eastAsia="Times New Roman" w:hAnsi="Times New Roman" w:cs="Times New Roman"/>
                <w:sz w:val="28"/>
                <w:szCs w:val="28"/>
                <w:lang w:val="uk" w:eastAsia="ru-RU"/>
              </w:rPr>
              <w:t>4) визнання його безвісно відсутнім або оголошення померлим.</w:t>
            </w:r>
          </w:p>
        </w:tc>
      </w:tr>
      <w:tr w:rsidR="00202C4E" w:rsidRPr="009E5D5A" w:rsidTr="003C56A3">
        <w:trPr>
          <w:trHeight w:val="562"/>
        </w:trPr>
        <w:tc>
          <w:tcPr>
            <w:tcW w:w="6975" w:type="dxa"/>
            <w:gridSpan w:val="2"/>
            <w:tcBorders>
              <w:top w:val="single" w:sz="4" w:space="0" w:color="auto"/>
              <w:bottom w:val="single" w:sz="4" w:space="0" w:color="auto"/>
            </w:tcBorders>
          </w:tcPr>
          <w:p w:rsidR="009D5C82" w:rsidRPr="00337AD2" w:rsidRDefault="009D5C82" w:rsidP="009D5C82">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9D5C82">
              <w:rPr>
                <w:rFonts w:ascii="Times New Roman" w:eastAsia="Times New Roman" w:hAnsi="Times New Roman" w:cs="Times New Roman"/>
                <w:sz w:val="28"/>
                <w:szCs w:val="28"/>
                <w:lang w:val="uk" w:eastAsia="ru-RU"/>
              </w:rPr>
              <w:t>Стаття 157.</w:t>
            </w:r>
            <w:r w:rsidRPr="00337AD2">
              <w:rPr>
                <w:rFonts w:ascii="Times New Roman" w:eastAsia="Times New Roman" w:hAnsi="Times New Roman" w:cs="Times New Roman"/>
                <w:b/>
                <w:sz w:val="28"/>
                <w:szCs w:val="28"/>
                <w:lang w:val="uk" w:eastAsia="ru-RU"/>
              </w:rPr>
              <w:t xml:space="preserve"> </w:t>
            </w:r>
            <w:r w:rsidRPr="00337AD2">
              <w:rPr>
                <w:rFonts w:ascii="Times New Roman" w:eastAsia="Times New Roman" w:hAnsi="Times New Roman" w:cs="Times New Roman"/>
                <w:sz w:val="28"/>
                <w:szCs w:val="28"/>
                <w:lang w:val="uk" w:eastAsia="ru-RU"/>
              </w:rPr>
              <w:t>Помічники суддів</w:t>
            </w:r>
          </w:p>
          <w:p w:rsidR="009D5C82" w:rsidRDefault="009D5C82" w:rsidP="009D5C82">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9D5C82" w:rsidRPr="009D5C82" w:rsidRDefault="009D5C82" w:rsidP="009D5C82">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9D5C82">
              <w:rPr>
                <w:rFonts w:ascii="Times New Roman" w:eastAsia="Times New Roman" w:hAnsi="Times New Roman" w:cs="Times New Roman"/>
                <w:sz w:val="28"/>
                <w:szCs w:val="28"/>
                <w:lang w:val="uk" w:eastAsia="ru-RU"/>
              </w:rPr>
              <w:t>1. Кожний суддя має помічника (помічників), статус і умови діяльності якого (яких) визначаються цим Законом та Положенням про помічника (помічників) судді, затвердженим Радою суддів України.</w:t>
            </w:r>
          </w:p>
          <w:p w:rsidR="009D5C82" w:rsidRPr="00337AD2" w:rsidRDefault="009D5C82" w:rsidP="009D5C82">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9D5C82">
              <w:rPr>
                <w:rFonts w:ascii="Times New Roman" w:eastAsia="Times New Roman" w:hAnsi="Times New Roman" w:cs="Times New Roman"/>
                <w:sz w:val="28"/>
                <w:szCs w:val="28"/>
                <w:lang w:val="uk" w:eastAsia="ru-RU"/>
              </w:rPr>
              <w:t>2. Помічником судді може бути громадянин України, який має вищу юридичну освіту і вільно володіє державною мовою. Помічники суддів Верховного Суду повинні також мати стаж професійної діяльності у сфері права не менше трьох років.</w:t>
            </w:r>
          </w:p>
          <w:p w:rsidR="00EB619E" w:rsidRDefault="00EB619E" w:rsidP="009D5C82">
            <w:pPr>
              <w:widowControl w:val="0"/>
              <w:suppressAutoHyphens/>
              <w:spacing w:before="80" w:after="0" w:line="240" w:lineRule="auto"/>
              <w:ind w:firstLine="342"/>
              <w:jc w:val="both"/>
              <w:rPr>
                <w:rFonts w:ascii="Times New Roman" w:eastAsia="Times New Roman" w:hAnsi="Times New Roman" w:cs="Times New Roman"/>
                <w:sz w:val="28"/>
                <w:szCs w:val="28"/>
                <w:lang w:val="uk" w:eastAsia="ru-RU"/>
              </w:rPr>
            </w:pPr>
          </w:p>
          <w:p w:rsidR="00977E5F" w:rsidRDefault="00977E5F" w:rsidP="009D5C82">
            <w:pPr>
              <w:widowControl w:val="0"/>
              <w:suppressAutoHyphens/>
              <w:spacing w:before="80" w:after="0" w:line="240" w:lineRule="auto"/>
              <w:ind w:firstLine="342"/>
              <w:jc w:val="both"/>
              <w:rPr>
                <w:rFonts w:ascii="Times New Roman" w:eastAsia="Times New Roman" w:hAnsi="Times New Roman" w:cs="Times New Roman"/>
                <w:sz w:val="28"/>
                <w:szCs w:val="28"/>
                <w:lang w:val="uk" w:eastAsia="ru-RU"/>
              </w:rPr>
            </w:pPr>
            <w:r w:rsidRPr="00977E5F">
              <w:rPr>
                <w:rFonts w:ascii="Times New Roman" w:eastAsia="Times New Roman" w:hAnsi="Times New Roman" w:cs="Times New Roman"/>
                <w:sz w:val="28"/>
                <w:szCs w:val="28"/>
                <w:lang w:val="uk" w:eastAsia="ru-RU"/>
              </w:rPr>
              <w:lastRenderedPageBreak/>
              <w:t>3. Судді самостійно здійснюють добір помічників. Помічник судді призначається на посаду та звільняється з посади керівником апарату відповідного суду за поданням судді.</w:t>
            </w:r>
          </w:p>
          <w:p w:rsidR="009D5C82" w:rsidRPr="009E5D5A" w:rsidRDefault="009D5C82" w:rsidP="00232F09">
            <w:pPr>
              <w:widowControl w:val="0"/>
              <w:suppressAutoHyphens/>
              <w:spacing w:before="80" w:after="0" w:line="240" w:lineRule="auto"/>
              <w:ind w:firstLine="342"/>
              <w:jc w:val="both"/>
              <w:rPr>
                <w:rFonts w:ascii="Times New Roman" w:hAnsi="Times New Roman" w:cs="Times New Roman"/>
                <w:sz w:val="28"/>
                <w:szCs w:val="28"/>
              </w:rPr>
            </w:pPr>
            <w:r w:rsidRPr="00337AD2">
              <w:rPr>
                <w:rFonts w:ascii="Times New Roman" w:eastAsia="Times New Roman" w:hAnsi="Times New Roman" w:cs="Times New Roman"/>
                <w:sz w:val="28"/>
                <w:szCs w:val="28"/>
                <w:lang w:val="uk" w:eastAsia="ru-RU"/>
              </w:rPr>
              <w:t>...</w:t>
            </w:r>
          </w:p>
        </w:tc>
        <w:tc>
          <w:tcPr>
            <w:tcW w:w="6946" w:type="dxa"/>
            <w:tcBorders>
              <w:top w:val="single" w:sz="4" w:space="0" w:color="auto"/>
              <w:bottom w:val="single" w:sz="4" w:space="0" w:color="auto"/>
            </w:tcBorders>
          </w:tcPr>
          <w:p w:rsidR="00EB619E" w:rsidRPr="00337AD2" w:rsidRDefault="00EB619E" w:rsidP="00EB619E">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9D5C82">
              <w:rPr>
                <w:rFonts w:ascii="Times New Roman" w:eastAsia="Times New Roman" w:hAnsi="Times New Roman" w:cs="Times New Roman"/>
                <w:sz w:val="28"/>
                <w:szCs w:val="28"/>
                <w:lang w:val="uk" w:eastAsia="ru-RU"/>
              </w:rPr>
              <w:lastRenderedPageBreak/>
              <w:t>Стаття 157.</w:t>
            </w:r>
            <w:r w:rsidRPr="00337AD2">
              <w:rPr>
                <w:rFonts w:ascii="Times New Roman" w:eastAsia="Times New Roman" w:hAnsi="Times New Roman" w:cs="Times New Roman"/>
                <w:b/>
                <w:sz w:val="28"/>
                <w:szCs w:val="28"/>
                <w:lang w:val="uk" w:eastAsia="ru-RU"/>
              </w:rPr>
              <w:t xml:space="preserve"> </w:t>
            </w:r>
            <w:r w:rsidRPr="00337AD2">
              <w:rPr>
                <w:rFonts w:ascii="Times New Roman" w:eastAsia="Times New Roman" w:hAnsi="Times New Roman" w:cs="Times New Roman"/>
                <w:sz w:val="28"/>
                <w:szCs w:val="28"/>
                <w:lang w:val="uk" w:eastAsia="ru-RU"/>
              </w:rPr>
              <w:t>Помічники суддів</w:t>
            </w:r>
          </w:p>
          <w:p w:rsidR="00EB619E" w:rsidRDefault="00EB619E" w:rsidP="00EB619E">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p>
          <w:p w:rsidR="00EB619E" w:rsidRPr="009D5C82" w:rsidRDefault="00EB619E" w:rsidP="00EB619E">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9D5C82">
              <w:rPr>
                <w:rFonts w:ascii="Times New Roman" w:eastAsia="Times New Roman" w:hAnsi="Times New Roman" w:cs="Times New Roman"/>
                <w:sz w:val="28"/>
                <w:szCs w:val="28"/>
                <w:lang w:val="uk" w:eastAsia="ru-RU"/>
              </w:rPr>
              <w:t>1. Кожний суддя має помічника (помічників), статус і умови діяльності якого (яких) визначаються цим Законом та Положенням про помічника (помічників) судді, затвердженим Радою суддів України.</w:t>
            </w:r>
          </w:p>
          <w:p w:rsidR="00EB619E" w:rsidRDefault="00EB619E" w:rsidP="00EB619E">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9D5C82">
              <w:rPr>
                <w:rFonts w:ascii="Times New Roman" w:eastAsia="Times New Roman" w:hAnsi="Times New Roman" w:cs="Times New Roman"/>
                <w:sz w:val="28"/>
                <w:szCs w:val="28"/>
                <w:lang w:val="uk" w:eastAsia="ru-RU"/>
              </w:rPr>
              <w:t>2</w:t>
            </w:r>
            <w:r w:rsidRPr="001F21FA">
              <w:rPr>
                <w:rFonts w:ascii="Times New Roman" w:eastAsia="Times New Roman" w:hAnsi="Times New Roman" w:cs="Times New Roman"/>
                <w:sz w:val="28"/>
                <w:szCs w:val="28"/>
                <w:lang w:val="uk" w:eastAsia="ru-RU"/>
              </w:rPr>
              <w:t xml:space="preserve">. Помічником судді може бути </w:t>
            </w:r>
            <w:hyperlink r:id="rId13" w:anchor="w1_36">
              <w:r w:rsidRPr="001F21FA">
                <w:rPr>
                  <w:rFonts w:ascii="Times New Roman" w:eastAsia="Times New Roman" w:hAnsi="Times New Roman" w:cs="Times New Roman"/>
                  <w:sz w:val="28"/>
                  <w:szCs w:val="28"/>
                  <w:lang w:val="uk" w:eastAsia="ru-RU"/>
                </w:rPr>
                <w:t>громадян</w:t>
              </w:r>
            </w:hyperlink>
            <w:r w:rsidRPr="001F21FA">
              <w:rPr>
                <w:rFonts w:ascii="Times New Roman" w:eastAsia="Times New Roman" w:hAnsi="Times New Roman" w:cs="Times New Roman"/>
                <w:sz w:val="28"/>
                <w:szCs w:val="28"/>
                <w:lang w:val="uk" w:eastAsia="ru-RU"/>
              </w:rPr>
              <w:t xml:space="preserve">ин України, який </w:t>
            </w:r>
            <w:r w:rsidRPr="001F21FA">
              <w:rPr>
                <w:rFonts w:ascii="Times New Roman" w:eastAsia="Times New Roman" w:hAnsi="Times New Roman" w:cs="Times New Roman"/>
                <w:b/>
                <w:sz w:val="28"/>
                <w:szCs w:val="28"/>
                <w:lang w:val="uk" w:eastAsia="ru-RU"/>
              </w:rPr>
              <w:t>не</w:t>
            </w:r>
            <w:r w:rsidRPr="001F21FA">
              <w:rPr>
                <w:rFonts w:ascii="Times New Roman" w:eastAsia="Times New Roman" w:hAnsi="Times New Roman" w:cs="Times New Roman"/>
                <w:sz w:val="28"/>
                <w:szCs w:val="28"/>
                <w:lang w:val="uk" w:eastAsia="ru-RU"/>
              </w:rPr>
              <w:t xml:space="preserve"> </w:t>
            </w:r>
            <w:r w:rsidRPr="001F21FA">
              <w:rPr>
                <w:rFonts w:ascii="Times New Roman" w:eastAsia="Times New Roman" w:hAnsi="Times New Roman" w:cs="Times New Roman"/>
                <w:b/>
                <w:sz w:val="28"/>
                <w:szCs w:val="28"/>
                <w:lang w:val="uk" w:eastAsia="ru-RU"/>
              </w:rPr>
              <w:t xml:space="preserve">має громадянства (підданства) іноземної держави (іноземних держав), </w:t>
            </w:r>
            <w:r w:rsidRPr="001F21FA">
              <w:rPr>
                <w:rFonts w:ascii="Times New Roman" w:eastAsia="Times New Roman" w:hAnsi="Times New Roman" w:cs="Times New Roman"/>
                <w:sz w:val="28"/>
                <w:szCs w:val="28"/>
                <w:lang w:val="uk" w:eastAsia="ru-RU"/>
              </w:rPr>
              <w:t>має вищу юридичну освіту і вільно володіє державною мовою. Помічники суддів Верховного Суду повинні також мати стаж професійної діяльності у сфері права не менше трьох років.</w:t>
            </w:r>
          </w:p>
          <w:p w:rsidR="00977E5F" w:rsidRPr="00337AD2" w:rsidRDefault="00977E5F" w:rsidP="00EB619E">
            <w:pPr>
              <w:widowControl w:val="0"/>
              <w:shd w:val="clear" w:color="auto" w:fill="FFFFFF"/>
              <w:spacing w:after="0" w:line="240" w:lineRule="auto"/>
              <w:ind w:firstLine="460"/>
              <w:jc w:val="both"/>
              <w:rPr>
                <w:rFonts w:ascii="Times New Roman" w:eastAsia="Times New Roman" w:hAnsi="Times New Roman" w:cs="Times New Roman"/>
                <w:sz w:val="28"/>
                <w:szCs w:val="28"/>
                <w:lang w:val="uk" w:eastAsia="ru-RU"/>
              </w:rPr>
            </w:pPr>
            <w:r w:rsidRPr="00977E5F">
              <w:rPr>
                <w:rFonts w:ascii="Times New Roman" w:eastAsia="Times New Roman" w:hAnsi="Times New Roman" w:cs="Times New Roman"/>
                <w:sz w:val="28"/>
                <w:szCs w:val="28"/>
                <w:lang w:val="uk" w:eastAsia="ru-RU"/>
              </w:rPr>
              <w:lastRenderedPageBreak/>
              <w:t>3. Судді самостійно здійснюють добір помічників. Помічник судді призначається на посаду та звільняється з посади керівником апарату відповідного суду за поданням судді.</w:t>
            </w:r>
          </w:p>
          <w:p w:rsidR="00EB619E" w:rsidRDefault="00EB619E" w:rsidP="00EB619E">
            <w:pPr>
              <w:widowControl w:val="0"/>
              <w:suppressAutoHyphens/>
              <w:spacing w:before="80" w:after="0" w:line="240" w:lineRule="auto"/>
              <w:ind w:firstLine="342"/>
              <w:jc w:val="both"/>
              <w:rPr>
                <w:rFonts w:ascii="Times New Roman" w:eastAsia="Times New Roman" w:hAnsi="Times New Roman" w:cs="Times New Roman"/>
                <w:sz w:val="28"/>
                <w:szCs w:val="28"/>
                <w:lang w:val="uk" w:eastAsia="ru-RU"/>
              </w:rPr>
            </w:pPr>
            <w:r w:rsidRPr="00337AD2">
              <w:rPr>
                <w:rFonts w:ascii="Times New Roman" w:eastAsia="Times New Roman" w:hAnsi="Times New Roman" w:cs="Times New Roman"/>
                <w:sz w:val="28"/>
                <w:szCs w:val="28"/>
                <w:lang w:val="uk" w:eastAsia="ru-RU"/>
              </w:rPr>
              <w:t>...</w:t>
            </w:r>
          </w:p>
          <w:p w:rsidR="00202C4E" w:rsidRPr="009E5D5A" w:rsidRDefault="00202C4E" w:rsidP="00A04DD6">
            <w:pPr>
              <w:widowControl w:val="0"/>
              <w:suppressAutoHyphens/>
              <w:spacing w:before="80" w:after="0" w:line="240" w:lineRule="auto"/>
              <w:ind w:firstLine="342"/>
              <w:jc w:val="both"/>
              <w:rPr>
                <w:rFonts w:ascii="Times New Roman" w:hAnsi="Times New Roman" w:cs="Times New Roman"/>
                <w:sz w:val="28"/>
                <w:szCs w:val="28"/>
              </w:rPr>
            </w:pPr>
          </w:p>
        </w:tc>
      </w:tr>
    </w:tbl>
    <w:p w:rsidR="005C4924" w:rsidRDefault="005C4924" w:rsidP="005C4924">
      <w:pPr>
        <w:tabs>
          <w:tab w:val="left" w:pos="0"/>
        </w:tabs>
        <w:spacing w:after="0" w:line="240" w:lineRule="auto"/>
        <w:jc w:val="both"/>
        <w:rPr>
          <w:rFonts w:ascii="Times New Roman" w:hAnsi="Times New Roman" w:cs="Times New Roman"/>
          <w:bCs/>
          <w:color w:val="000000"/>
          <w:sz w:val="28"/>
          <w:szCs w:val="28"/>
          <w:shd w:val="clear" w:color="auto" w:fill="FFFFFF"/>
          <w:lang w:eastAsia="ru-RU" w:bidi="uk-UA"/>
        </w:rPr>
      </w:pPr>
    </w:p>
    <w:p w:rsidR="005C4924" w:rsidRDefault="005C4924" w:rsidP="005C4924">
      <w:pPr>
        <w:tabs>
          <w:tab w:val="left" w:pos="0"/>
        </w:tabs>
        <w:spacing w:after="0" w:line="240" w:lineRule="auto"/>
        <w:jc w:val="both"/>
        <w:rPr>
          <w:rFonts w:ascii="Times New Roman" w:hAnsi="Times New Roman" w:cs="Times New Roman"/>
          <w:bCs/>
          <w:color w:val="000000"/>
          <w:sz w:val="28"/>
          <w:szCs w:val="28"/>
          <w:shd w:val="clear" w:color="auto" w:fill="FFFFFF"/>
          <w:lang w:eastAsia="ru-RU" w:bidi="uk-UA"/>
        </w:rPr>
      </w:pPr>
    </w:p>
    <w:p w:rsidR="005C4924" w:rsidRPr="005C4924" w:rsidRDefault="005C4924" w:rsidP="005C4924">
      <w:pPr>
        <w:tabs>
          <w:tab w:val="left" w:pos="0"/>
        </w:tabs>
        <w:spacing w:after="0" w:line="240" w:lineRule="auto"/>
        <w:jc w:val="both"/>
        <w:rPr>
          <w:rFonts w:ascii="Times New Roman" w:hAnsi="Times New Roman" w:cs="Times New Roman"/>
          <w:bCs/>
          <w:color w:val="000000"/>
          <w:sz w:val="28"/>
          <w:szCs w:val="28"/>
          <w:shd w:val="clear" w:color="auto" w:fill="FFFFFF"/>
          <w:lang w:eastAsia="ru-RU" w:bidi="uk-UA"/>
        </w:rPr>
      </w:pPr>
      <w:r w:rsidRPr="005C4924">
        <w:rPr>
          <w:rFonts w:ascii="Times New Roman" w:hAnsi="Times New Roman" w:cs="Times New Roman"/>
          <w:bCs/>
          <w:color w:val="000000"/>
          <w:sz w:val="28"/>
          <w:szCs w:val="28"/>
          <w:shd w:val="clear" w:color="auto" w:fill="FFFFFF"/>
          <w:lang w:eastAsia="ru-RU" w:bidi="uk-UA"/>
        </w:rPr>
        <w:t xml:space="preserve">      Заступник Керівника </w:t>
      </w:r>
    </w:p>
    <w:p w:rsidR="005C4924" w:rsidRPr="005C4924" w:rsidRDefault="005C4924" w:rsidP="005C4924">
      <w:pPr>
        <w:tabs>
          <w:tab w:val="left" w:pos="0"/>
        </w:tabs>
        <w:spacing w:after="0" w:line="240" w:lineRule="auto"/>
        <w:jc w:val="both"/>
        <w:rPr>
          <w:rFonts w:ascii="Times New Roman" w:hAnsi="Times New Roman" w:cs="Times New Roman"/>
          <w:bCs/>
          <w:color w:val="000000"/>
          <w:sz w:val="28"/>
          <w:szCs w:val="28"/>
          <w:shd w:val="clear" w:color="auto" w:fill="FFFFFF"/>
          <w:lang w:eastAsia="ru-RU" w:bidi="uk-UA"/>
        </w:rPr>
      </w:pPr>
      <w:r w:rsidRPr="005C4924">
        <w:rPr>
          <w:rFonts w:ascii="Times New Roman" w:hAnsi="Times New Roman" w:cs="Times New Roman"/>
          <w:bCs/>
          <w:color w:val="000000"/>
          <w:sz w:val="28"/>
          <w:szCs w:val="28"/>
          <w:shd w:val="clear" w:color="auto" w:fill="FFFFFF"/>
          <w:lang w:eastAsia="ru-RU" w:bidi="uk-UA"/>
        </w:rPr>
        <w:t xml:space="preserve">Офісу Президента України                             </w:t>
      </w:r>
      <w:r>
        <w:rPr>
          <w:rFonts w:ascii="Times New Roman" w:hAnsi="Times New Roman" w:cs="Times New Roman"/>
          <w:bCs/>
          <w:color w:val="000000"/>
          <w:sz w:val="28"/>
          <w:szCs w:val="28"/>
          <w:shd w:val="clear" w:color="auto" w:fill="FFFFFF"/>
          <w:lang w:eastAsia="ru-RU" w:bidi="uk-UA"/>
        </w:rPr>
        <w:t xml:space="preserve">                                                                 </w:t>
      </w:r>
      <w:r w:rsidRPr="005C4924">
        <w:rPr>
          <w:rFonts w:ascii="Times New Roman" w:hAnsi="Times New Roman" w:cs="Times New Roman"/>
          <w:bCs/>
          <w:color w:val="000000"/>
          <w:sz w:val="28"/>
          <w:szCs w:val="28"/>
          <w:shd w:val="clear" w:color="auto" w:fill="FFFFFF"/>
          <w:lang w:eastAsia="ru-RU" w:bidi="uk-UA"/>
        </w:rPr>
        <w:t xml:space="preserve">                                        </w:t>
      </w:r>
      <w:proofErr w:type="spellStart"/>
      <w:r w:rsidRPr="005C4924">
        <w:rPr>
          <w:rFonts w:ascii="Times New Roman" w:hAnsi="Times New Roman" w:cs="Times New Roman"/>
          <w:b/>
          <w:bCs/>
          <w:color w:val="000000"/>
          <w:sz w:val="28"/>
          <w:szCs w:val="28"/>
          <w:shd w:val="clear" w:color="auto" w:fill="FFFFFF"/>
          <w:lang w:eastAsia="ru-RU" w:bidi="uk-UA"/>
        </w:rPr>
        <w:t>О.Дніпров</w:t>
      </w:r>
      <w:proofErr w:type="spellEnd"/>
    </w:p>
    <w:p w:rsidR="005C4924" w:rsidRPr="005C4924" w:rsidRDefault="005C4924" w:rsidP="005C4924">
      <w:pPr>
        <w:spacing w:after="0" w:line="240" w:lineRule="auto"/>
        <w:jc w:val="both"/>
        <w:rPr>
          <w:rFonts w:ascii="Times New Roman" w:hAnsi="Times New Roman" w:cs="Times New Roman"/>
          <w:sz w:val="28"/>
          <w:szCs w:val="28"/>
          <w:lang w:eastAsia="en-US"/>
        </w:rPr>
      </w:pPr>
    </w:p>
    <w:p w:rsidR="002746B6" w:rsidRDefault="002746B6" w:rsidP="002746B6">
      <w:pPr>
        <w:widowControl w:val="0"/>
        <w:suppressAutoHyphens/>
        <w:spacing w:before="80" w:after="0" w:line="240" w:lineRule="auto"/>
        <w:jc w:val="both"/>
        <w:rPr>
          <w:rFonts w:ascii="Times New Roman" w:hAnsi="Times New Roman" w:cs="Times New Roman"/>
          <w:b/>
          <w:sz w:val="28"/>
          <w:szCs w:val="28"/>
        </w:rPr>
      </w:pPr>
    </w:p>
    <w:sectPr w:rsidR="002746B6" w:rsidSect="003C56A3">
      <w:headerReference w:type="default" r:id="rId14"/>
      <w:footerReference w:type="default" r:id="rId15"/>
      <w:pgSz w:w="16838" w:h="11906" w:orient="landscape"/>
      <w:pgMar w:top="1134" w:right="851"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0E7" w:rsidRDefault="007740E7">
      <w:pPr>
        <w:spacing w:after="0" w:line="240" w:lineRule="auto"/>
      </w:pPr>
      <w:r>
        <w:separator/>
      </w:r>
    </w:p>
  </w:endnote>
  <w:endnote w:type="continuationSeparator" w:id="0">
    <w:p w:rsidR="007740E7" w:rsidRDefault="00774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25" w:rsidRDefault="00402025">
    <w:pPr>
      <w:pBdr>
        <w:top w:val="nil"/>
        <w:left w:val="nil"/>
        <w:bottom w:val="nil"/>
        <w:right w:val="nil"/>
        <w:between w:val="nil"/>
      </w:pBdr>
      <w:tabs>
        <w:tab w:val="center" w:pos="4819"/>
        <w:tab w:val="right" w:pos="9639"/>
      </w:tabs>
      <w:spacing w:after="0" w:line="240" w:lineRule="auto"/>
      <w:jc w:val="right"/>
      <w:rPr>
        <w:color w:val="000000"/>
      </w:rPr>
    </w:pPr>
  </w:p>
  <w:p w:rsidR="00402025" w:rsidRDefault="00402025">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0E7" w:rsidRDefault="007740E7">
      <w:pPr>
        <w:spacing w:after="0" w:line="240" w:lineRule="auto"/>
      </w:pPr>
      <w:r>
        <w:separator/>
      </w:r>
    </w:p>
  </w:footnote>
  <w:footnote w:type="continuationSeparator" w:id="0">
    <w:p w:rsidR="007740E7" w:rsidRDefault="00774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804232447"/>
      <w:docPartObj>
        <w:docPartGallery w:val="Page Numbers (Top of Page)"/>
        <w:docPartUnique/>
      </w:docPartObj>
    </w:sdtPr>
    <w:sdtEndPr/>
    <w:sdtContent>
      <w:p w:rsidR="00402025" w:rsidRPr="003C56A3" w:rsidRDefault="00402025" w:rsidP="003C56A3">
        <w:pPr>
          <w:pStyle w:val="a6"/>
          <w:jc w:val="center"/>
          <w:rPr>
            <w:rFonts w:ascii="Times New Roman" w:hAnsi="Times New Roman" w:cs="Times New Roman"/>
            <w:sz w:val="28"/>
            <w:szCs w:val="28"/>
          </w:rPr>
        </w:pPr>
        <w:r w:rsidRPr="003C56A3">
          <w:rPr>
            <w:rFonts w:ascii="Times New Roman" w:hAnsi="Times New Roman" w:cs="Times New Roman"/>
            <w:sz w:val="28"/>
            <w:szCs w:val="28"/>
          </w:rPr>
          <w:fldChar w:fldCharType="begin"/>
        </w:r>
        <w:r w:rsidRPr="003C56A3">
          <w:rPr>
            <w:rFonts w:ascii="Times New Roman" w:hAnsi="Times New Roman" w:cs="Times New Roman"/>
            <w:sz w:val="28"/>
            <w:szCs w:val="28"/>
          </w:rPr>
          <w:instrText>PAGE   \* MERGEFORMAT</w:instrText>
        </w:r>
        <w:r w:rsidRPr="003C56A3">
          <w:rPr>
            <w:rFonts w:ascii="Times New Roman" w:hAnsi="Times New Roman" w:cs="Times New Roman"/>
            <w:sz w:val="28"/>
            <w:szCs w:val="28"/>
          </w:rPr>
          <w:fldChar w:fldCharType="separate"/>
        </w:r>
        <w:r w:rsidR="005E2D8A">
          <w:rPr>
            <w:rFonts w:ascii="Times New Roman" w:hAnsi="Times New Roman" w:cs="Times New Roman"/>
            <w:noProof/>
            <w:sz w:val="28"/>
            <w:szCs w:val="28"/>
          </w:rPr>
          <w:t>7</w:t>
        </w:r>
        <w:r w:rsidRPr="003C56A3">
          <w:rPr>
            <w:rFonts w:ascii="Times New Roman" w:hAnsi="Times New Roman" w:cs="Times New Roman"/>
            <w:sz w:val="28"/>
            <w:szCs w:val="28"/>
          </w:rPr>
          <w:fldChar w:fldCharType="end"/>
        </w:r>
      </w:p>
    </w:sdtContent>
  </w:sdt>
  <w:p w:rsidR="00402025" w:rsidRPr="003C56A3" w:rsidRDefault="00402025" w:rsidP="003C56A3">
    <w:pPr>
      <w:pStyle w:val="a6"/>
      <w:jc w:val="center"/>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232"/>
    <w:rsid w:val="00001117"/>
    <w:rsid w:val="00006473"/>
    <w:rsid w:val="0009209E"/>
    <w:rsid w:val="000C3D8B"/>
    <w:rsid w:val="000E6AC1"/>
    <w:rsid w:val="000F59DF"/>
    <w:rsid w:val="001040B6"/>
    <w:rsid w:val="00127A6C"/>
    <w:rsid w:val="001C4C0C"/>
    <w:rsid w:val="001C6826"/>
    <w:rsid w:val="001E7232"/>
    <w:rsid w:val="001F21FA"/>
    <w:rsid w:val="00202C4E"/>
    <w:rsid w:val="00232F09"/>
    <w:rsid w:val="002607C5"/>
    <w:rsid w:val="002746B6"/>
    <w:rsid w:val="002F31C8"/>
    <w:rsid w:val="00314FF1"/>
    <w:rsid w:val="00340481"/>
    <w:rsid w:val="003814E1"/>
    <w:rsid w:val="003C56A3"/>
    <w:rsid w:val="003E049B"/>
    <w:rsid w:val="003E0585"/>
    <w:rsid w:val="00402025"/>
    <w:rsid w:val="004035A8"/>
    <w:rsid w:val="00426D8F"/>
    <w:rsid w:val="00433674"/>
    <w:rsid w:val="00451D9B"/>
    <w:rsid w:val="0047606C"/>
    <w:rsid w:val="004826EB"/>
    <w:rsid w:val="004A7844"/>
    <w:rsid w:val="004B2A88"/>
    <w:rsid w:val="004D1D1B"/>
    <w:rsid w:val="0054099B"/>
    <w:rsid w:val="0058270F"/>
    <w:rsid w:val="005C4924"/>
    <w:rsid w:val="005E2D8A"/>
    <w:rsid w:val="0066087A"/>
    <w:rsid w:val="00665194"/>
    <w:rsid w:val="0067715A"/>
    <w:rsid w:val="00683124"/>
    <w:rsid w:val="006B1109"/>
    <w:rsid w:val="006D5442"/>
    <w:rsid w:val="00746CB2"/>
    <w:rsid w:val="007740E7"/>
    <w:rsid w:val="0078203D"/>
    <w:rsid w:val="007F3308"/>
    <w:rsid w:val="0082335C"/>
    <w:rsid w:val="00894BAD"/>
    <w:rsid w:val="008E7158"/>
    <w:rsid w:val="008F3982"/>
    <w:rsid w:val="008F431C"/>
    <w:rsid w:val="00922947"/>
    <w:rsid w:val="00942D99"/>
    <w:rsid w:val="009460DE"/>
    <w:rsid w:val="00952B9D"/>
    <w:rsid w:val="00977E5F"/>
    <w:rsid w:val="0098220D"/>
    <w:rsid w:val="00984498"/>
    <w:rsid w:val="009D5C82"/>
    <w:rsid w:val="009E5D5A"/>
    <w:rsid w:val="00A04DD6"/>
    <w:rsid w:val="00A34ECF"/>
    <w:rsid w:val="00A61ECB"/>
    <w:rsid w:val="00A80D59"/>
    <w:rsid w:val="00A82D7D"/>
    <w:rsid w:val="00A975C6"/>
    <w:rsid w:val="00AD6E56"/>
    <w:rsid w:val="00AD77C0"/>
    <w:rsid w:val="00B12335"/>
    <w:rsid w:val="00B448E0"/>
    <w:rsid w:val="00B605E4"/>
    <w:rsid w:val="00B6105B"/>
    <w:rsid w:val="00CB20D5"/>
    <w:rsid w:val="00CD3CA8"/>
    <w:rsid w:val="00CF6CA2"/>
    <w:rsid w:val="00D07B16"/>
    <w:rsid w:val="00D267D9"/>
    <w:rsid w:val="00D46075"/>
    <w:rsid w:val="00D57126"/>
    <w:rsid w:val="00DA1EFA"/>
    <w:rsid w:val="00DE0901"/>
    <w:rsid w:val="00E13B43"/>
    <w:rsid w:val="00E646E4"/>
    <w:rsid w:val="00E765D7"/>
    <w:rsid w:val="00EB619E"/>
    <w:rsid w:val="00EC3D99"/>
    <w:rsid w:val="00EC53DD"/>
    <w:rsid w:val="00F22D8F"/>
    <w:rsid w:val="00FA4938"/>
    <w:rsid w:val="00FB73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a6">
    <w:name w:val="header"/>
    <w:basedOn w:val="a"/>
    <w:link w:val="a7"/>
    <w:uiPriority w:val="99"/>
    <w:unhideWhenUsed/>
    <w:rsid w:val="009E5D5A"/>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9E5D5A"/>
  </w:style>
  <w:style w:type="paragraph" w:styleId="a8">
    <w:name w:val="footer"/>
    <w:basedOn w:val="a"/>
    <w:link w:val="a9"/>
    <w:uiPriority w:val="99"/>
    <w:unhideWhenUsed/>
    <w:rsid w:val="009E5D5A"/>
    <w:pPr>
      <w:tabs>
        <w:tab w:val="center" w:pos="4819"/>
        <w:tab w:val="right" w:pos="9639"/>
      </w:tabs>
      <w:spacing w:after="0" w:line="240" w:lineRule="auto"/>
    </w:pPr>
  </w:style>
  <w:style w:type="character" w:customStyle="1" w:styleId="a9">
    <w:name w:val="Нижній колонтитул Знак"/>
    <w:basedOn w:val="a0"/>
    <w:link w:val="a8"/>
    <w:uiPriority w:val="99"/>
    <w:rsid w:val="009E5D5A"/>
  </w:style>
  <w:style w:type="paragraph" w:styleId="aa">
    <w:name w:val="Balloon Text"/>
    <w:basedOn w:val="a"/>
    <w:link w:val="ab"/>
    <w:uiPriority w:val="99"/>
    <w:semiHidden/>
    <w:unhideWhenUsed/>
    <w:rsid w:val="001F21FA"/>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1F21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224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find=1&amp;text=%D0%B3%D1%80%D0%BE%D0%BC%D0%B0%D0%B4%D1%8F%D0%BD" TargetMode="External"/><Relationship Id="rId13" Type="http://schemas.openxmlformats.org/officeDocument/2006/relationships/hyperlink" Target="https://zakon.rada.gov.ua/laws/show/1402-19?find=1&amp;text=%D0%B3%D1%80%D0%BE%D0%BC%D0%B0%D0%B4%D1%8F%D0%BD" TargetMode="External"/><Relationship Id="rId3" Type="http://schemas.openxmlformats.org/officeDocument/2006/relationships/webSettings" Target="webSettings.xml"/><Relationship Id="rId7" Type="http://schemas.openxmlformats.org/officeDocument/2006/relationships/hyperlink" Target="https://zakon.rada.gov.ua/laws/show/1402-19?find=1&amp;text=%D0%B3%D1%80%D0%BE%D0%BC%D0%B0%D0%B4%D1%8F%D0%BD" TargetMode="External"/><Relationship Id="rId12" Type="http://schemas.openxmlformats.org/officeDocument/2006/relationships/hyperlink" Target="https://zakon.rada.gov.ua/laws/show/1402-19?find=1&amp;text=%D0%B3%D1%80%D0%BE%D0%BC%D0%B0%D0%B4%D1%8F%D0%BD"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1402-19?find=1&amp;text=%D0%B3%D1%80%D0%BE%D0%BC%D0%B0%D0%B4%D1%8F%D0%BD" TargetMode="External"/><Relationship Id="rId11" Type="http://schemas.openxmlformats.org/officeDocument/2006/relationships/hyperlink" Target="https://zakon.rada.gov.ua/laws/show/1402-19?find=1&amp;text=%D0%B3%D1%80%D0%BE%D0%BC%D0%B0%D0%B4%D1%8F%D0%BD"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zakon.rada.gov.ua/laws/show/1402-19?find=1&amp;text=%D0%B3%D1%80%D0%BE%D0%BC%D0%B0%D0%B4%D1%8F%D0%BD" TargetMode="External"/><Relationship Id="rId4" Type="http://schemas.openxmlformats.org/officeDocument/2006/relationships/footnotes" Target="footnotes.xml"/><Relationship Id="rId9" Type="http://schemas.openxmlformats.org/officeDocument/2006/relationships/hyperlink" Target="https://zakon.rada.gov.ua/laws/show/1402-19?find=1&amp;text=%D0%B3%D1%80%D0%BE%D0%BC%D0%B0%D0%B4%D1%8F%D0%BD"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7315</Words>
  <Characters>4171</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2021-11-23T15:24:00Z</dcterms:created>
  <dcterms:modified xsi:type="dcterms:W3CDTF">2021-11-29T12:58:00Z</dcterms:modified>
</cp:coreProperties>
</file>