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4F9" w:rsidRPr="00DB594F" w:rsidRDefault="001904F9" w:rsidP="001904F9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DB594F">
        <w:rPr>
          <w:b/>
          <w:bCs/>
          <w:sz w:val="28"/>
          <w:szCs w:val="28"/>
          <w:lang w:val="uk-UA"/>
        </w:rPr>
        <w:t>ПОЯСНЮВАЛЬНА ЗАПИСКА</w:t>
      </w:r>
    </w:p>
    <w:p w:rsidR="001904F9" w:rsidRPr="00DB594F" w:rsidRDefault="00D536CA" w:rsidP="001904F9">
      <w:pPr>
        <w:autoSpaceDE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проє</w:t>
      </w:r>
      <w:r w:rsidR="001904F9" w:rsidRPr="00DB594F">
        <w:rPr>
          <w:b/>
          <w:bCs/>
          <w:sz w:val="28"/>
          <w:szCs w:val="28"/>
          <w:lang w:val="uk-UA"/>
        </w:rPr>
        <w:t xml:space="preserve">кту Закону України «Про ратифікацію </w:t>
      </w:r>
      <w:r w:rsidR="001904F9" w:rsidRPr="00DB594F">
        <w:rPr>
          <w:b/>
          <w:sz w:val="28"/>
          <w:szCs w:val="28"/>
          <w:lang w:val="uk-UA"/>
        </w:rPr>
        <w:t>Угоди (у формі обміну нотами) між Україною та Королівством Нідерланди про продовження до 1 серпня 202</w:t>
      </w:r>
      <w:r w:rsidR="007272CD">
        <w:rPr>
          <w:b/>
          <w:sz w:val="28"/>
          <w:szCs w:val="28"/>
          <w:lang w:val="uk-UA"/>
        </w:rPr>
        <w:t>3</w:t>
      </w:r>
      <w:r w:rsidR="001904F9" w:rsidRPr="00DB594F">
        <w:rPr>
          <w:b/>
          <w:sz w:val="28"/>
          <w:szCs w:val="28"/>
          <w:lang w:val="uk-UA"/>
        </w:rPr>
        <w:t xml:space="preserve"> року строку дії Угоди між Україною та Королівством Нідерланди про Міжнародну місію захисту розслідування від 28 липня 2014 року</w:t>
      </w:r>
      <w:r w:rsidR="001904F9" w:rsidRPr="00DB594F">
        <w:rPr>
          <w:b/>
          <w:bCs/>
          <w:sz w:val="28"/>
          <w:szCs w:val="28"/>
          <w:lang w:val="uk-UA"/>
        </w:rPr>
        <w:t>»</w:t>
      </w:r>
    </w:p>
    <w:p w:rsidR="001904F9" w:rsidRPr="00DB594F" w:rsidRDefault="001904F9" w:rsidP="001904F9">
      <w:pPr>
        <w:autoSpaceDE/>
        <w:jc w:val="center"/>
        <w:rPr>
          <w:b/>
          <w:bCs/>
          <w:sz w:val="28"/>
          <w:szCs w:val="28"/>
          <w:lang w:val="uk-UA"/>
        </w:rPr>
      </w:pPr>
    </w:p>
    <w:p w:rsidR="001904F9" w:rsidRPr="00DB594F" w:rsidRDefault="001904F9" w:rsidP="001904F9">
      <w:pPr>
        <w:autoSpaceDE/>
        <w:ind w:firstLine="709"/>
        <w:jc w:val="both"/>
        <w:rPr>
          <w:bCs/>
          <w:sz w:val="28"/>
          <w:szCs w:val="28"/>
          <w:lang w:val="uk-UA"/>
        </w:rPr>
      </w:pPr>
      <w:r w:rsidRPr="00DB594F">
        <w:rPr>
          <w:b/>
          <w:bCs/>
          <w:sz w:val="28"/>
          <w:szCs w:val="28"/>
          <w:lang w:val="uk-UA"/>
        </w:rPr>
        <w:t>1. Резюме</w:t>
      </w:r>
    </w:p>
    <w:p w:rsidR="001904F9" w:rsidRPr="00DB594F" w:rsidRDefault="001904F9" w:rsidP="001904F9">
      <w:pPr>
        <w:autoSpaceDE/>
        <w:ind w:firstLine="709"/>
        <w:jc w:val="both"/>
        <w:rPr>
          <w:bCs/>
          <w:sz w:val="28"/>
          <w:szCs w:val="28"/>
          <w:lang w:val="uk-UA"/>
        </w:rPr>
      </w:pPr>
      <w:r w:rsidRPr="00DB594F">
        <w:rPr>
          <w:bCs/>
          <w:sz w:val="28"/>
          <w:szCs w:val="28"/>
          <w:lang w:val="uk-UA"/>
        </w:rPr>
        <w:t xml:space="preserve">Виконання внутрішньодержавних процедур, необхідних для набрання чинності </w:t>
      </w:r>
      <w:r w:rsidRPr="00DB594F">
        <w:rPr>
          <w:sz w:val="28"/>
          <w:szCs w:val="28"/>
          <w:lang w:val="uk-UA"/>
        </w:rPr>
        <w:t>Угодою (у формі обміну нотами) між Україною та Королівством Нідерланди про продовження до 1 серпня 202</w:t>
      </w:r>
      <w:r w:rsidR="007272CD">
        <w:rPr>
          <w:sz w:val="28"/>
          <w:szCs w:val="28"/>
          <w:lang w:val="uk-UA"/>
        </w:rPr>
        <w:t>3</w:t>
      </w:r>
      <w:r w:rsidRPr="00DB594F">
        <w:rPr>
          <w:sz w:val="28"/>
          <w:szCs w:val="28"/>
          <w:lang w:val="uk-UA"/>
        </w:rPr>
        <w:t xml:space="preserve"> року строку дії Угоди між Україною та Королівством Нідерланди про Міжнародну місію захисту розслідування від 28 липня 2014 року (далі - Угода).</w:t>
      </w:r>
    </w:p>
    <w:p w:rsidR="001904F9" w:rsidRPr="00DB594F" w:rsidRDefault="001904F9" w:rsidP="001904F9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1904F9" w:rsidRPr="00DB594F" w:rsidRDefault="001904F9" w:rsidP="001904F9">
      <w:pPr>
        <w:shd w:val="clear" w:color="auto" w:fill="FFFFFF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DB594F">
        <w:rPr>
          <w:b/>
          <w:bCs/>
          <w:sz w:val="28"/>
          <w:szCs w:val="28"/>
          <w:shd w:val="clear" w:color="auto" w:fill="FFFFFF"/>
          <w:lang w:val="uk-UA"/>
        </w:rPr>
        <w:t>2. Проблема, яка потребує розв’язання</w:t>
      </w:r>
    </w:p>
    <w:p w:rsidR="001904F9" w:rsidRPr="00DB594F" w:rsidRDefault="001904F9" w:rsidP="001904F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>Схвалення проєкту Закону України дозволить ратифікувати Угоду (у формі обміну нотами) між Україною та Королівством Нідерланди про продовження до 1 серпня 202</w:t>
      </w:r>
      <w:r w:rsidR="007272CD">
        <w:rPr>
          <w:sz w:val="28"/>
          <w:szCs w:val="28"/>
          <w:lang w:val="uk-UA"/>
        </w:rPr>
        <w:t>3</w:t>
      </w:r>
      <w:r w:rsidRPr="00DB594F">
        <w:rPr>
          <w:sz w:val="28"/>
          <w:szCs w:val="28"/>
          <w:lang w:val="uk-UA"/>
        </w:rPr>
        <w:t xml:space="preserve"> року строку дії Угоди між Україною та Королівством Нідерланди про Міжнародну місію захисту розслідування від </w:t>
      </w:r>
      <w:r w:rsidR="00641964">
        <w:rPr>
          <w:sz w:val="28"/>
          <w:szCs w:val="28"/>
          <w:lang w:val="uk-UA"/>
        </w:rPr>
        <w:t xml:space="preserve">            </w:t>
      </w:r>
      <w:r w:rsidRPr="00DB594F">
        <w:rPr>
          <w:sz w:val="28"/>
          <w:szCs w:val="28"/>
          <w:lang w:val="uk-UA"/>
        </w:rPr>
        <w:t xml:space="preserve">28 липня 2014 року, що сприятиме подальшому практичному залученню нідерландської сторони до розслідування причин авіаційної катастрофи рейсу МН17 авіакомпанії «Малазійські авіалінії», яка сталася на території України 17 липня 2014 року </w:t>
      </w:r>
    </w:p>
    <w:p w:rsidR="001904F9" w:rsidRPr="00DB594F" w:rsidRDefault="001904F9" w:rsidP="001904F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 xml:space="preserve">Відповідно до Меморандуму про взаєморозуміння між міністрами закордонних справ України та Королівства Нідерландів від 24 липня 2014 </w:t>
      </w:r>
      <w:r w:rsidR="00641964">
        <w:rPr>
          <w:sz w:val="28"/>
          <w:szCs w:val="28"/>
          <w:lang w:val="uk-UA"/>
        </w:rPr>
        <w:t xml:space="preserve">              </w:t>
      </w:r>
      <w:r w:rsidRPr="00DB594F">
        <w:rPr>
          <w:sz w:val="28"/>
          <w:szCs w:val="28"/>
          <w:lang w:val="uk-UA"/>
        </w:rPr>
        <w:t xml:space="preserve">року українська сторона передала Нідерландам повноваження на проведення розслідування причин та наслідків авіаційної катастрофи, яка сталася на території України 17 липня 2014 року. 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/>
        </w:rPr>
      </w:pPr>
    </w:p>
    <w:p w:rsidR="001904F9" w:rsidRPr="00DB594F" w:rsidRDefault="00D536CA" w:rsidP="001904F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Суть проє</w:t>
      </w:r>
      <w:r w:rsidR="001904F9" w:rsidRPr="00DB594F">
        <w:rPr>
          <w:b/>
          <w:sz w:val="28"/>
          <w:szCs w:val="28"/>
          <w:lang w:val="uk-UA"/>
        </w:rPr>
        <w:t>кту акта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>Проєкт Закону України підготовлений з метою виконання української стороною передбачених Законом України «Про міжнародні договори України» внутрішньодержавних процедур, необхідних для набрання цією Угодою чинності.</w:t>
      </w:r>
    </w:p>
    <w:p w:rsidR="001904F9" w:rsidRPr="00DB594F" w:rsidRDefault="001904F9" w:rsidP="001904F9">
      <w:pPr>
        <w:shd w:val="clear" w:color="auto" w:fill="FFFFFF"/>
        <w:tabs>
          <w:tab w:val="left" w:pos="1027"/>
        </w:tabs>
        <w:ind w:firstLine="709"/>
        <w:jc w:val="both"/>
        <w:rPr>
          <w:sz w:val="28"/>
          <w:szCs w:val="28"/>
          <w:lang w:val="uk-UA"/>
        </w:rPr>
      </w:pPr>
    </w:p>
    <w:p w:rsidR="001904F9" w:rsidRPr="00DB594F" w:rsidRDefault="001904F9" w:rsidP="001904F9">
      <w:pPr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DB594F">
        <w:rPr>
          <w:b/>
          <w:bCs/>
          <w:sz w:val="28"/>
          <w:szCs w:val="28"/>
          <w:shd w:val="clear" w:color="auto" w:fill="FFFFFF"/>
          <w:lang w:val="uk-UA"/>
        </w:rPr>
        <w:t>4. Вплив на бюджет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/>
        </w:rPr>
      </w:pPr>
      <w:r w:rsidRPr="00DB594F">
        <w:rPr>
          <w:spacing w:val="-2"/>
          <w:sz w:val="28"/>
          <w:szCs w:val="28"/>
          <w:lang w:val="uk-UA"/>
        </w:rPr>
        <w:t xml:space="preserve">Прийняття Верховною Радою України Закону України не призведе до додаткових фінансових та </w:t>
      </w:r>
      <w:r w:rsidRPr="00DB594F">
        <w:rPr>
          <w:spacing w:val="-3"/>
          <w:sz w:val="28"/>
          <w:szCs w:val="28"/>
          <w:lang w:val="uk-UA"/>
        </w:rPr>
        <w:t xml:space="preserve">матеріальних витрат. </w:t>
      </w:r>
      <w:r w:rsidRPr="00DB594F">
        <w:rPr>
          <w:sz w:val="28"/>
          <w:szCs w:val="28"/>
          <w:lang w:val="uk-UA"/>
        </w:rPr>
        <w:t>Усі фінансові питання вирішуватимуться у межах коштів, передбачених Державним бюджетом України відповідальним центральним органам виконавчої влади для виконання заходів міжнародного співробітництва у зазначеній сфері.</w:t>
      </w:r>
    </w:p>
    <w:p w:rsidR="001904F9" w:rsidRPr="00DB594F" w:rsidRDefault="001904F9" w:rsidP="001904F9">
      <w:pPr>
        <w:shd w:val="clear" w:color="auto" w:fill="FFFFFF"/>
        <w:tabs>
          <w:tab w:val="left" w:pos="1027"/>
        </w:tabs>
        <w:ind w:firstLine="709"/>
        <w:jc w:val="both"/>
        <w:rPr>
          <w:sz w:val="28"/>
          <w:szCs w:val="28"/>
          <w:lang w:val="uk-UA"/>
        </w:rPr>
      </w:pPr>
    </w:p>
    <w:p w:rsidR="001904F9" w:rsidRPr="00DB594F" w:rsidRDefault="001904F9" w:rsidP="001904F9">
      <w:pPr>
        <w:shd w:val="clear" w:color="auto" w:fill="FFFFFF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DB594F">
        <w:rPr>
          <w:b/>
          <w:bCs/>
          <w:sz w:val="28"/>
          <w:szCs w:val="28"/>
          <w:shd w:val="clear" w:color="auto" w:fill="FFFFFF"/>
          <w:lang w:val="uk-UA"/>
        </w:rPr>
        <w:t>5. Позиція заінтересованих сторін</w:t>
      </w:r>
    </w:p>
    <w:p w:rsidR="001904F9" w:rsidRPr="00DB594F" w:rsidRDefault="001904F9" w:rsidP="001904F9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>Нідерландська сторона здійсн</w:t>
      </w:r>
      <w:r w:rsidR="004072A9">
        <w:rPr>
          <w:sz w:val="28"/>
          <w:szCs w:val="28"/>
          <w:lang w:val="uk-UA"/>
        </w:rPr>
        <w:t>ила</w:t>
      </w:r>
      <w:r w:rsidRPr="00DB594F">
        <w:rPr>
          <w:sz w:val="28"/>
          <w:szCs w:val="28"/>
          <w:lang w:val="uk-UA"/>
        </w:rPr>
        <w:t xml:space="preserve"> внутрішньодержавні процедури, необхідні для набрання чинності Угодою.</w:t>
      </w:r>
    </w:p>
    <w:p w:rsidR="001904F9" w:rsidRPr="00DB594F" w:rsidRDefault="001904F9" w:rsidP="001904F9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 w:eastAsia="uk-UA"/>
        </w:rPr>
      </w:pPr>
    </w:p>
    <w:p w:rsidR="001904F9" w:rsidRPr="00DB594F" w:rsidRDefault="001904F9" w:rsidP="001904F9">
      <w:pPr>
        <w:ind w:firstLine="709"/>
        <w:jc w:val="both"/>
        <w:rPr>
          <w:b/>
          <w:sz w:val="28"/>
          <w:szCs w:val="28"/>
          <w:lang w:val="uk-UA"/>
        </w:rPr>
      </w:pPr>
      <w:r w:rsidRPr="00DB594F">
        <w:rPr>
          <w:b/>
          <w:sz w:val="28"/>
          <w:szCs w:val="28"/>
          <w:lang w:val="uk-UA"/>
        </w:rPr>
        <w:lastRenderedPageBreak/>
        <w:t>6. Прогноз впливу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 w:eastAsia="uk-UA"/>
        </w:rPr>
      </w:pPr>
      <w:r w:rsidRPr="00DB594F">
        <w:rPr>
          <w:sz w:val="28"/>
          <w:szCs w:val="28"/>
          <w:lang w:val="uk-UA" w:eastAsia="uk-UA"/>
        </w:rPr>
        <w:t xml:space="preserve">Прийняття Закону України ще раз доведе світовій спільноті, що </w:t>
      </w:r>
      <w:r w:rsidR="00641964">
        <w:rPr>
          <w:sz w:val="28"/>
          <w:szCs w:val="28"/>
          <w:lang w:val="uk-UA" w:eastAsia="uk-UA"/>
        </w:rPr>
        <w:t xml:space="preserve">                </w:t>
      </w:r>
      <w:r w:rsidRPr="00DB594F">
        <w:rPr>
          <w:sz w:val="28"/>
          <w:szCs w:val="28"/>
          <w:lang w:val="uk-UA" w:eastAsia="uk-UA"/>
        </w:rPr>
        <w:t>Україна вживає всіх можливих заходів, необхідних для виконання своїх міжнародно-правових зобов’язань, для забезпечення об’єктивності і прозорості розслідування та для покарання винних у вчиненні цього злочину проти людяності.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 w:eastAsia="uk-UA"/>
        </w:rPr>
      </w:pPr>
    </w:p>
    <w:p w:rsidR="001904F9" w:rsidRPr="00DB594F" w:rsidRDefault="001904F9" w:rsidP="001904F9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DB594F">
        <w:rPr>
          <w:b/>
          <w:sz w:val="28"/>
          <w:szCs w:val="28"/>
          <w:lang w:val="uk-UA"/>
        </w:rPr>
        <w:t>7. Позиція заінтересованих органів</w:t>
      </w:r>
    </w:p>
    <w:p w:rsidR="001904F9" w:rsidRPr="00DB594F" w:rsidRDefault="001904F9" w:rsidP="001904F9">
      <w:pPr>
        <w:pStyle w:val="Normal1"/>
        <w:ind w:firstLine="709"/>
        <w:jc w:val="both"/>
        <w:rPr>
          <w:szCs w:val="28"/>
        </w:rPr>
      </w:pPr>
      <w:r w:rsidRPr="00DB594F">
        <w:rPr>
          <w:szCs w:val="28"/>
        </w:rPr>
        <w:t xml:space="preserve">Проєкт Закону України </w:t>
      </w:r>
      <w:r w:rsidR="00C10364">
        <w:rPr>
          <w:szCs w:val="28"/>
        </w:rPr>
        <w:t>погоджено</w:t>
      </w:r>
      <w:r w:rsidRPr="00DB594F">
        <w:rPr>
          <w:szCs w:val="28"/>
        </w:rPr>
        <w:t xml:space="preserve"> з Міністерством економіки України,</w:t>
      </w:r>
      <w:r w:rsidRPr="00DB594F">
        <w:rPr>
          <w:b/>
          <w:szCs w:val="28"/>
        </w:rPr>
        <w:t xml:space="preserve"> </w:t>
      </w:r>
      <w:r w:rsidRPr="00DB594F">
        <w:rPr>
          <w:szCs w:val="28"/>
        </w:rPr>
        <w:t xml:space="preserve">Міністерством фінансів України, Міністерством оборони України та </w:t>
      </w:r>
      <w:r w:rsidR="00641964">
        <w:rPr>
          <w:szCs w:val="28"/>
        </w:rPr>
        <w:t xml:space="preserve">                  </w:t>
      </w:r>
      <w:r w:rsidRPr="00DB594F">
        <w:rPr>
          <w:szCs w:val="28"/>
        </w:rPr>
        <w:t>Службою безпеки України.</w:t>
      </w:r>
    </w:p>
    <w:p w:rsidR="001904F9" w:rsidRDefault="001904F9" w:rsidP="00190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>Правова експертиза проєкту Закону України проведена Міністер</w:t>
      </w:r>
      <w:r w:rsidR="00E01A53">
        <w:rPr>
          <w:sz w:val="28"/>
          <w:szCs w:val="28"/>
          <w:lang w:val="uk-UA"/>
        </w:rPr>
        <w:t>ством юстиції України.</w:t>
      </w:r>
    </w:p>
    <w:p w:rsidR="00E01A53" w:rsidRPr="00E01A53" w:rsidRDefault="00E01A53" w:rsidP="00E01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E01A53">
        <w:rPr>
          <w:sz w:val="28"/>
          <w:szCs w:val="28"/>
          <w:lang w:val="uk-UA"/>
        </w:rPr>
        <w:t xml:space="preserve">Проект акта було надіслано листом від 12.10.2021 </w:t>
      </w:r>
      <w:r>
        <w:rPr>
          <w:sz w:val="28"/>
          <w:szCs w:val="28"/>
          <w:lang w:val="uk-UA"/>
        </w:rPr>
        <w:t>№</w:t>
      </w:r>
      <w:r w:rsidRPr="00E01A53">
        <w:rPr>
          <w:sz w:val="28"/>
          <w:szCs w:val="28"/>
          <w:lang w:val="uk-UA"/>
        </w:rPr>
        <w:t>72/15-612/1-79605</w:t>
      </w:r>
      <w:r>
        <w:rPr>
          <w:sz w:val="28"/>
          <w:szCs w:val="28"/>
          <w:lang w:val="uk-UA"/>
        </w:rPr>
        <w:t xml:space="preserve"> (вхідний від 13.10.2021р. №78124)</w:t>
      </w:r>
      <w:r w:rsidRPr="00E01A53">
        <w:rPr>
          <w:sz w:val="28"/>
          <w:szCs w:val="28"/>
          <w:lang w:val="uk-UA"/>
        </w:rPr>
        <w:t xml:space="preserve"> до Національного агентства з питань запобігання корупції для визначення доцільності проведення антикорупційної експертизи.</w:t>
      </w:r>
    </w:p>
    <w:p w:rsidR="001904F9" w:rsidRPr="00DB594F" w:rsidRDefault="001904F9" w:rsidP="001904F9">
      <w:pPr>
        <w:ind w:firstLine="709"/>
        <w:jc w:val="both"/>
        <w:rPr>
          <w:sz w:val="28"/>
          <w:szCs w:val="28"/>
          <w:lang w:val="uk-UA"/>
        </w:rPr>
      </w:pPr>
    </w:p>
    <w:p w:rsidR="001904F9" w:rsidRPr="00DB594F" w:rsidRDefault="00D536CA" w:rsidP="001904F9">
      <w:pPr>
        <w:shd w:val="clear" w:color="auto" w:fill="FFFFFF"/>
        <w:ind w:firstLine="709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t>8. Підстава розроблення проє</w:t>
      </w:r>
      <w:r w:rsidR="001904F9" w:rsidRPr="00DB594F">
        <w:rPr>
          <w:b/>
          <w:bCs/>
          <w:sz w:val="28"/>
          <w:szCs w:val="28"/>
          <w:shd w:val="clear" w:color="auto" w:fill="FFFFFF"/>
          <w:lang w:val="uk-UA"/>
        </w:rPr>
        <w:t>кту акта</w:t>
      </w:r>
    </w:p>
    <w:p w:rsidR="001904F9" w:rsidRPr="00DB594F" w:rsidRDefault="001904F9" w:rsidP="001904F9">
      <w:pPr>
        <w:shd w:val="clear" w:color="auto" w:fill="FFFFFF"/>
        <w:tabs>
          <w:tab w:val="left" w:pos="1027"/>
        </w:tabs>
        <w:ind w:firstLine="709"/>
        <w:jc w:val="both"/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 xml:space="preserve">Проєкт Закону України «Про ратифікацію Угоди (у формі обміну нотами) між Україною та Королівством Нідерланди про продовження до         </w:t>
      </w:r>
      <w:r w:rsidR="00641964">
        <w:rPr>
          <w:sz w:val="28"/>
          <w:szCs w:val="28"/>
          <w:lang w:val="uk-UA"/>
        </w:rPr>
        <w:t xml:space="preserve">               </w:t>
      </w:r>
      <w:r w:rsidRPr="00DB594F">
        <w:rPr>
          <w:sz w:val="28"/>
          <w:szCs w:val="28"/>
          <w:lang w:val="uk-UA"/>
        </w:rPr>
        <w:t>1 серпня 202</w:t>
      </w:r>
      <w:r w:rsidR="007272CD">
        <w:rPr>
          <w:sz w:val="28"/>
          <w:szCs w:val="28"/>
          <w:lang w:val="uk-UA"/>
        </w:rPr>
        <w:t>3</w:t>
      </w:r>
      <w:r w:rsidRPr="00DB594F">
        <w:rPr>
          <w:sz w:val="28"/>
          <w:szCs w:val="28"/>
          <w:lang w:val="uk-UA"/>
        </w:rPr>
        <w:t xml:space="preserve"> року строку дії Угоди між Україною та Королівством Нідерланди про Міжнародну місію захисту розслідування від 28 липня 2014 року» розроблено Міністерством закордонних справ України відповідно до положень частини шостої статті 9 Закону України «Про міжнародні договори України».</w:t>
      </w:r>
    </w:p>
    <w:p w:rsidR="001904F9" w:rsidRPr="00DB594F" w:rsidRDefault="001904F9" w:rsidP="001904F9">
      <w:pPr>
        <w:shd w:val="clear" w:color="auto" w:fill="FFFFFF"/>
        <w:ind w:firstLine="709"/>
        <w:jc w:val="both"/>
        <w:rPr>
          <w:b/>
          <w:bCs/>
          <w:shd w:val="clear" w:color="auto" w:fill="FFFFFF"/>
          <w:lang w:val="uk-UA"/>
        </w:rPr>
      </w:pPr>
    </w:p>
    <w:p w:rsidR="001904F9" w:rsidRPr="00DB594F" w:rsidRDefault="001904F9" w:rsidP="001904F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04F9" w:rsidRPr="00DB594F" w:rsidRDefault="001904F9" w:rsidP="001904F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04F9" w:rsidRPr="00DB594F" w:rsidRDefault="001904F9" w:rsidP="001904F9">
      <w:pPr>
        <w:jc w:val="both"/>
        <w:rPr>
          <w:b/>
          <w:sz w:val="28"/>
          <w:szCs w:val="28"/>
          <w:lang w:val="uk-UA"/>
        </w:rPr>
      </w:pPr>
      <w:r w:rsidRPr="00DB594F">
        <w:rPr>
          <w:b/>
          <w:sz w:val="28"/>
          <w:szCs w:val="28"/>
          <w:lang w:val="uk-UA"/>
        </w:rPr>
        <w:t xml:space="preserve">Міністр закордонних </w:t>
      </w:r>
    </w:p>
    <w:p w:rsidR="001904F9" w:rsidRPr="00DB594F" w:rsidRDefault="001904F9" w:rsidP="001904F9">
      <w:pPr>
        <w:jc w:val="both"/>
        <w:rPr>
          <w:b/>
          <w:sz w:val="28"/>
          <w:szCs w:val="28"/>
          <w:lang w:val="uk-UA"/>
        </w:rPr>
      </w:pPr>
      <w:r w:rsidRPr="00DB594F">
        <w:rPr>
          <w:b/>
          <w:sz w:val="28"/>
          <w:szCs w:val="28"/>
          <w:lang w:val="uk-UA"/>
        </w:rPr>
        <w:t xml:space="preserve">справ України                                                                  </w:t>
      </w:r>
      <w:r w:rsidR="00C10364">
        <w:rPr>
          <w:b/>
          <w:sz w:val="28"/>
          <w:szCs w:val="28"/>
          <w:lang w:val="uk-UA"/>
        </w:rPr>
        <w:t xml:space="preserve">      </w:t>
      </w:r>
      <w:r w:rsidRPr="00DB594F">
        <w:rPr>
          <w:b/>
          <w:sz w:val="28"/>
          <w:szCs w:val="28"/>
          <w:lang w:val="uk-UA"/>
        </w:rPr>
        <w:t xml:space="preserve">  </w:t>
      </w:r>
      <w:r w:rsidR="00700840">
        <w:rPr>
          <w:b/>
          <w:sz w:val="28"/>
          <w:szCs w:val="28"/>
          <w:lang w:val="uk-UA"/>
        </w:rPr>
        <w:t xml:space="preserve"> </w:t>
      </w:r>
      <w:r w:rsidR="00C10364">
        <w:rPr>
          <w:b/>
          <w:sz w:val="28"/>
          <w:szCs w:val="28"/>
          <w:lang w:val="uk-UA"/>
        </w:rPr>
        <w:t>Дмитро</w:t>
      </w:r>
      <w:r w:rsidR="00700840">
        <w:rPr>
          <w:b/>
          <w:sz w:val="28"/>
          <w:szCs w:val="28"/>
          <w:lang w:val="uk-UA"/>
        </w:rPr>
        <w:t xml:space="preserve"> </w:t>
      </w:r>
      <w:r w:rsidR="00C10364">
        <w:rPr>
          <w:b/>
          <w:sz w:val="28"/>
          <w:szCs w:val="28"/>
          <w:lang w:val="uk-UA"/>
        </w:rPr>
        <w:t>КУЛЕБА</w:t>
      </w:r>
    </w:p>
    <w:p w:rsidR="001904F9" w:rsidRPr="00DB594F" w:rsidRDefault="001904F9" w:rsidP="001904F9">
      <w:pPr>
        <w:jc w:val="both"/>
        <w:rPr>
          <w:b/>
          <w:bCs/>
          <w:sz w:val="28"/>
          <w:szCs w:val="28"/>
          <w:lang w:val="uk-UA"/>
        </w:rPr>
      </w:pPr>
    </w:p>
    <w:p w:rsidR="001904F9" w:rsidRPr="00DB594F" w:rsidRDefault="001904F9" w:rsidP="001904F9">
      <w:pPr>
        <w:jc w:val="both"/>
        <w:rPr>
          <w:sz w:val="28"/>
          <w:szCs w:val="28"/>
          <w:lang w:val="uk-UA"/>
        </w:rPr>
      </w:pPr>
    </w:p>
    <w:p w:rsidR="001904F9" w:rsidRPr="00DB594F" w:rsidRDefault="001904F9" w:rsidP="001904F9">
      <w:pPr>
        <w:rPr>
          <w:sz w:val="28"/>
          <w:szCs w:val="28"/>
          <w:lang w:val="uk-UA"/>
        </w:rPr>
      </w:pPr>
      <w:r w:rsidRPr="00DB594F">
        <w:rPr>
          <w:sz w:val="28"/>
          <w:szCs w:val="28"/>
          <w:lang w:val="uk-UA"/>
        </w:rPr>
        <w:t xml:space="preserve">«      » </w:t>
      </w:r>
      <w:r w:rsidR="00E01A53" w:rsidRPr="00E01A53">
        <w:rPr>
          <w:sz w:val="28"/>
          <w:szCs w:val="28"/>
          <w:lang w:val="uk-UA"/>
        </w:rPr>
        <w:t>листопада</w:t>
      </w:r>
      <w:r w:rsidRPr="00DB594F">
        <w:rPr>
          <w:sz w:val="28"/>
          <w:szCs w:val="28"/>
          <w:lang w:val="uk-UA"/>
        </w:rPr>
        <w:t xml:space="preserve"> 202</w:t>
      </w:r>
      <w:r w:rsidR="00700840">
        <w:rPr>
          <w:sz w:val="28"/>
          <w:szCs w:val="28"/>
          <w:lang w:val="uk-UA"/>
        </w:rPr>
        <w:t>1</w:t>
      </w:r>
      <w:r w:rsidRPr="00DB594F">
        <w:rPr>
          <w:sz w:val="28"/>
          <w:szCs w:val="28"/>
          <w:lang w:val="uk-UA"/>
        </w:rPr>
        <w:t xml:space="preserve"> року</w:t>
      </w:r>
      <w:bookmarkStart w:id="1" w:name="n1703"/>
      <w:bookmarkStart w:id="2" w:name="n1708"/>
      <w:bookmarkStart w:id="3" w:name="n1711"/>
      <w:bookmarkStart w:id="4" w:name="n1716"/>
      <w:bookmarkStart w:id="5" w:name="n1734"/>
      <w:bookmarkStart w:id="6" w:name="n1737"/>
      <w:bookmarkStart w:id="7" w:name="n1741"/>
      <w:bookmarkStart w:id="8" w:name="n1745"/>
      <w:bookmarkStart w:id="9" w:name="n17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0D2BE1" w:rsidRPr="00DB594F" w:rsidRDefault="000D2BE1"/>
    <w:sectPr w:rsidR="000D2BE1" w:rsidRPr="00DB594F" w:rsidSect="001F0BF1">
      <w:headerReference w:type="even" r:id="rId8"/>
      <w:headerReference w:type="default" r:id="rId9"/>
      <w:pgSz w:w="11909" w:h="16834"/>
      <w:pgMar w:top="851" w:right="1038" w:bottom="924" w:left="147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8E" w:rsidRDefault="00BF218E">
      <w:r>
        <w:separator/>
      </w:r>
    </w:p>
  </w:endnote>
  <w:endnote w:type="continuationSeparator" w:id="0">
    <w:p w:rsidR="00BF218E" w:rsidRDefault="00BF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8E" w:rsidRDefault="00BF218E">
      <w:r>
        <w:separator/>
      </w:r>
    </w:p>
  </w:footnote>
  <w:footnote w:type="continuationSeparator" w:id="0">
    <w:p w:rsidR="00BF218E" w:rsidRDefault="00BF2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F1" w:rsidRDefault="001F0BF1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2</w:t>
    </w:r>
    <w:r>
      <w:fldChar w:fldCharType="end"/>
    </w:r>
  </w:p>
  <w:p w:rsidR="001F0BF1" w:rsidRDefault="001F0B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F1" w:rsidRDefault="001F0BF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45AF">
      <w:rPr>
        <w:noProof/>
      </w:rPr>
      <w:t>2</w:t>
    </w:r>
    <w:r>
      <w:fldChar w:fldCharType="end"/>
    </w:r>
  </w:p>
  <w:p w:rsidR="001F0BF1" w:rsidRDefault="001F0B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B3D53"/>
    <w:multiLevelType w:val="hybridMultilevel"/>
    <w:tmpl w:val="90FA31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F9"/>
    <w:rsid w:val="000D2BE1"/>
    <w:rsid w:val="001904F9"/>
    <w:rsid w:val="001F0BF1"/>
    <w:rsid w:val="002D71B5"/>
    <w:rsid w:val="002E3F0C"/>
    <w:rsid w:val="00364B74"/>
    <w:rsid w:val="004072A9"/>
    <w:rsid w:val="00641964"/>
    <w:rsid w:val="00700840"/>
    <w:rsid w:val="007272CD"/>
    <w:rsid w:val="008678DC"/>
    <w:rsid w:val="00913BD8"/>
    <w:rsid w:val="00957256"/>
    <w:rsid w:val="009F0193"/>
    <w:rsid w:val="00B3464F"/>
    <w:rsid w:val="00B734B3"/>
    <w:rsid w:val="00BF218E"/>
    <w:rsid w:val="00C10364"/>
    <w:rsid w:val="00C54B9F"/>
    <w:rsid w:val="00CE7DD2"/>
    <w:rsid w:val="00D536CA"/>
    <w:rsid w:val="00DB594F"/>
    <w:rsid w:val="00DC6C0F"/>
    <w:rsid w:val="00E01A53"/>
    <w:rsid w:val="00E045AF"/>
    <w:rsid w:val="00F0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4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904F9"/>
  </w:style>
  <w:style w:type="character" w:customStyle="1" w:styleId="a4">
    <w:name w:val="Верхній колонтитул Знак"/>
    <w:link w:val="a5"/>
    <w:uiPriority w:val="99"/>
    <w:rsid w:val="001904F9"/>
    <w:rPr>
      <w:lang w:val="ru-RU" w:eastAsia="ru-RU"/>
    </w:rPr>
  </w:style>
  <w:style w:type="paragraph" w:styleId="a5">
    <w:name w:val="header"/>
    <w:basedOn w:val="a"/>
    <w:link w:val="a4"/>
    <w:uiPriority w:val="99"/>
    <w:rsid w:val="001904F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">
    <w:name w:val="Верхній колонтитул Знак1"/>
    <w:uiPriority w:val="99"/>
    <w:semiHidden/>
    <w:rsid w:val="001904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1904F9"/>
    <w:pPr>
      <w:ind w:left="708"/>
    </w:pPr>
  </w:style>
  <w:style w:type="paragraph" w:customStyle="1" w:styleId="Normal1">
    <w:name w:val="Normal1"/>
    <w:rsid w:val="001904F9"/>
    <w:rPr>
      <w:rFonts w:ascii="Times New Roman" w:eastAsia="Times New Roman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76C97-5781-4FAD-9A5E-4C1B800A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2365</Words>
  <Characters>1349</Characters>
  <Application>Microsoft Office Word</Application>
  <DocSecurity>0</DocSecurity>
  <Lines>11</Lines>
  <Paragraphs>7</Paragraphs>
  <ScaleCrop>false</ScaleCrop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2021-11-10T13:42:00Z</dcterms:created>
  <dcterms:modified xsi:type="dcterms:W3CDTF">2021-11-10T13:42:00Z</dcterms:modified>
</cp:coreProperties>
</file>