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D3710" w14:textId="77777777" w:rsidR="00882B3C" w:rsidRPr="00E210A0" w:rsidRDefault="00882B3C" w:rsidP="00882B3C">
      <w:pPr>
        <w:widowControl w:val="0"/>
        <w:overflowPunct w:val="0"/>
        <w:adjustRightInd w:val="0"/>
        <w:spacing w:after="0" w:line="240" w:lineRule="auto"/>
        <w:jc w:val="center"/>
        <w:rPr>
          <w:rFonts w:ascii="Times New Roman" w:eastAsia="Times New Roman" w:hAnsi="Times New Roman" w:cs="Times New Roman"/>
          <w:b/>
          <w:kern w:val="28"/>
          <w:sz w:val="28"/>
          <w:szCs w:val="28"/>
          <w:lang w:eastAsia="uk-UA"/>
        </w:rPr>
      </w:pPr>
      <w:bookmarkStart w:id="0" w:name="_Hlk80784108"/>
      <w:r w:rsidRPr="00E210A0">
        <w:rPr>
          <w:rFonts w:ascii="Times New Roman" w:eastAsia="Times New Roman" w:hAnsi="Times New Roman" w:cs="Times New Roman"/>
          <w:b/>
          <w:bCs/>
          <w:kern w:val="28"/>
          <w:sz w:val="28"/>
          <w:szCs w:val="28"/>
          <w:lang w:eastAsia="uk-UA"/>
        </w:rPr>
        <w:t>ПОЯСНЮВАЛЬНА ЗАПИСКА</w:t>
      </w:r>
    </w:p>
    <w:p w14:paraId="7CF61D20" w14:textId="77777777" w:rsidR="00882B3C" w:rsidRPr="00E210A0" w:rsidRDefault="00882B3C" w:rsidP="00882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Times New Roman" w:eastAsia="Times New Roman" w:hAnsi="Times New Roman" w:cs="Times New Roman"/>
          <w:b/>
          <w:kern w:val="28"/>
          <w:sz w:val="28"/>
          <w:szCs w:val="28"/>
          <w:lang w:eastAsia="uk-UA"/>
        </w:rPr>
      </w:pPr>
      <w:r w:rsidRPr="00E210A0">
        <w:rPr>
          <w:rFonts w:ascii="Times New Roman" w:eastAsia="Times New Roman" w:hAnsi="Times New Roman" w:cs="Times New Roman"/>
          <w:b/>
          <w:kern w:val="28"/>
          <w:sz w:val="28"/>
          <w:szCs w:val="28"/>
          <w:lang w:eastAsia="uk-UA"/>
        </w:rPr>
        <w:t xml:space="preserve">до проекту Постанови Верховної Ради України </w:t>
      </w:r>
    </w:p>
    <w:p w14:paraId="08C85D4C" w14:textId="77777777" w:rsidR="00882B3C" w:rsidRPr="00E210A0" w:rsidRDefault="00882B3C" w:rsidP="00882B3C">
      <w:pPr>
        <w:widowControl w:val="0"/>
        <w:overflowPunct w:val="0"/>
        <w:adjustRightInd w:val="0"/>
        <w:spacing w:after="0" w:line="240" w:lineRule="auto"/>
        <w:jc w:val="center"/>
        <w:textAlignment w:val="baseline"/>
        <w:rPr>
          <w:rFonts w:ascii="Times New Roman" w:eastAsia="Times New Roman" w:hAnsi="Times New Roman" w:cs="Times New Roman"/>
          <w:kern w:val="28"/>
          <w:sz w:val="20"/>
          <w:szCs w:val="20"/>
          <w:lang w:eastAsia="uk-UA"/>
        </w:rPr>
      </w:pPr>
      <w:bookmarkStart w:id="1" w:name="_Hlk83899060"/>
      <w:r w:rsidRPr="0088280F">
        <w:rPr>
          <w:rFonts w:ascii="Times New Roman" w:eastAsia="Times New Roman" w:hAnsi="Times New Roman" w:cs="Times New Roman"/>
          <w:b/>
          <w:kern w:val="28"/>
          <w:sz w:val="28"/>
          <w:szCs w:val="28"/>
          <w:lang w:eastAsia="uk-UA"/>
        </w:rPr>
        <w:t>«Про встановлення меж міста Бердичева Бердичівського району Житомирської області»</w:t>
      </w:r>
    </w:p>
    <w:bookmarkEnd w:id="1"/>
    <w:p w14:paraId="09AFEC14" w14:textId="77777777" w:rsidR="00882B3C" w:rsidRPr="00E210A0" w:rsidRDefault="00882B3C" w:rsidP="00882B3C">
      <w:pPr>
        <w:widowControl w:val="0"/>
        <w:tabs>
          <w:tab w:val="left" w:pos="567"/>
          <w:tab w:val="left" w:pos="1134"/>
        </w:tabs>
        <w:overflowPunct w:val="0"/>
        <w:adjustRightInd w:val="0"/>
        <w:spacing w:after="0" w:line="240" w:lineRule="auto"/>
        <w:ind w:left="709"/>
        <w:jc w:val="both"/>
        <w:rPr>
          <w:rFonts w:ascii="Times New Roman" w:eastAsia="Times New Roman" w:hAnsi="Times New Roman" w:cs="Times New Roman"/>
          <w:b/>
          <w:bCs/>
          <w:kern w:val="28"/>
          <w:sz w:val="28"/>
          <w:szCs w:val="28"/>
          <w:lang w:eastAsia="uk-UA"/>
        </w:rPr>
      </w:pPr>
      <w:r w:rsidRPr="00E210A0">
        <w:rPr>
          <w:rFonts w:ascii="Times New Roman" w:eastAsia="Times New Roman" w:hAnsi="Times New Roman" w:cs="Times New Roman"/>
          <w:b/>
          <w:bCs/>
          <w:kern w:val="28"/>
          <w:sz w:val="28"/>
          <w:szCs w:val="28"/>
          <w:lang w:eastAsia="uk-UA"/>
        </w:rPr>
        <w:t>1. Мета</w:t>
      </w:r>
    </w:p>
    <w:p w14:paraId="3D0068F9"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bookmarkStart w:id="2" w:name="_Toc20719669"/>
      <w:r w:rsidRPr="00E210A0">
        <w:rPr>
          <w:rFonts w:ascii="Times New Roman" w:eastAsia="Times New Roman" w:hAnsi="Times New Roman" w:cs="Times New Roman"/>
          <w:kern w:val="28"/>
          <w:sz w:val="28"/>
          <w:szCs w:val="28"/>
          <w:lang w:eastAsia="uk-UA"/>
        </w:rPr>
        <w:t xml:space="preserve">Прийняття проекту </w:t>
      </w:r>
      <w:r w:rsidRPr="0088280F">
        <w:rPr>
          <w:rFonts w:ascii="Times New Roman" w:eastAsia="Times New Roman" w:hAnsi="Times New Roman" w:cs="Times New Roman"/>
          <w:kern w:val="28"/>
          <w:sz w:val="28"/>
          <w:szCs w:val="28"/>
          <w:lang w:eastAsia="uk-UA"/>
        </w:rPr>
        <w:t>«Про встановлення меж міста Бердичева Бердичівського району Житомирської області»</w:t>
      </w:r>
      <w:r>
        <w:rPr>
          <w:rFonts w:ascii="Times New Roman" w:eastAsia="Times New Roman" w:hAnsi="Times New Roman" w:cs="Times New Roman"/>
          <w:kern w:val="28"/>
          <w:sz w:val="28"/>
          <w:szCs w:val="28"/>
          <w:lang w:eastAsia="uk-UA"/>
        </w:rPr>
        <w:t xml:space="preserve"> </w:t>
      </w:r>
      <w:r w:rsidRPr="00E210A0">
        <w:rPr>
          <w:rFonts w:ascii="Times New Roman" w:eastAsia="Times New Roman" w:hAnsi="Times New Roman" w:cs="Times New Roman"/>
          <w:kern w:val="28"/>
          <w:sz w:val="28"/>
          <w:szCs w:val="28"/>
          <w:lang w:eastAsia="uk-UA"/>
        </w:rPr>
        <w:t xml:space="preserve">дозволить фактично та юридично закріпити межі </w:t>
      </w:r>
      <w:r w:rsidRPr="0088280F">
        <w:rPr>
          <w:rFonts w:ascii="Times New Roman" w:eastAsia="Times New Roman" w:hAnsi="Times New Roman" w:cs="Times New Roman"/>
          <w:kern w:val="28"/>
          <w:sz w:val="28"/>
          <w:szCs w:val="28"/>
          <w:lang w:eastAsia="uk-UA"/>
        </w:rPr>
        <w:t>міста Бердичева Бердичівського району Житомирської області</w:t>
      </w:r>
      <w:r>
        <w:rPr>
          <w:rFonts w:ascii="Times New Roman" w:eastAsia="Times New Roman" w:hAnsi="Times New Roman" w:cs="Times New Roman"/>
          <w:kern w:val="28"/>
          <w:sz w:val="28"/>
          <w:szCs w:val="28"/>
          <w:lang w:eastAsia="uk-UA"/>
        </w:rPr>
        <w:t xml:space="preserve"> </w:t>
      </w:r>
      <w:r w:rsidRPr="00E210A0">
        <w:rPr>
          <w:rFonts w:ascii="Times New Roman" w:eastAsia="Times New Roman" w:hAnsi="Times New Roman" w:cs="Times New Roman"/>
          <w:kern w:val="28"/>
          <w:sz w:val="28"/>
          <w:szCs w:val="28"/>
          <w:lang w:eastAsia="uk-UA"/>
        </w:rPr>
        <w:t>для створення повноцінного життєвого середовища та сприятливих умов територіального розвитку міста,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та землекористувачів.</w:t>
      </w:r>
    </w:p>
    <w:bookmarkEnd w:id="2"/>
    <w:p w14:paraId="53C7EAA7" w14:textId="77777777" w:rsidR="00882B3C" w:rsidRPr="00E210A0" w:rsidRDefault="00882B3C" w:rsidP="00882B3C">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kern w:val="28"/>
          <w:sz w:val="16"/>
          <w:szCs w:val="16"/>
          <w:lang w:eastAsia="uk-UA"/>
        </w:rPr>
      </w:pPr>
    </w:p>
    <w:p w14:paraId="3781EC79" w14:textId="77777777" w:rsidR="00882B3C" w:rsidRPr="00E210A0" w:rsidRDefault="00882B3C" w:rsidP="00882B3C">
      <w:pPr>
        <w:widowControl w:val="0"/>
        <w:tabs>
          <w:tab w:val="left" w:pos="567"/>
          <w:tab w:val="left" w:pos="1134"/>
        </w:tabs>
        <w:overflowPunct w:val="0"/>
        <w:adjustRightInd w:val="0"/>
        <w:spacing w:after="0" w:line="240" w:lineRule="auto"/>
        <w:ind w:left="1069" w:hanging="360"/>
        <w:contextualSpacing/>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2. Обґрунтування необхідності прийняття акта</w:t>
      </w:r>
    </w:p>
    <w:p w14:paraId="0E59B5B4" w14:textId="77777777" w:rsidR="00882B3C"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bookmarkStart w:id="3" w:name="_Hlk63157743"/>
      <w:bookmarkStart w:id="4" w:name="_Hlk63158583"/>
      <w:r w:rsidRPr="00E210A0">
        <w:rPr>
          <w:rFonts w:ascii="Times New Roman" w:eastAsia="Times New Roman" w:hAnsi="Times New Roman" w:cs="Times New Roman"/>
          <w:bCs/>
          <w:color w:val="000000"/>
          <w:kern w:val="28"/>
          <w:sz w:val="28"/>
          <w:szCs w:val="28"/>
          <w:lang w:eastAsia="uk-UA"/>
        </w:rPr>
        <w:t xml:space="preserve">На сьогоднішній день межі </w:t>
      </w:r>
      <w:r w:rsidRPr="0088280F">
        <w:rPr>
          <w:rFonts w:ascii="Times New Roman" w:eastAsia="Times New Roman" w:hAnsi="Times New Roman" w:cs="Times New Roman"/>
          <w:bCs/>
          <w:color w:val="000000"/>
          <w:kern w:val="28"/>
          <w:sz w:val="28"/>
          <w:szCs w:val="28"/>
          <w:lang w:eastAsia="uk-UA"/>
        </w:rPr>
        <w:t>міста Бердичева Бердичівського району Житомирської області</w:t>
      </w:r>
      <w:r w:rsidRPr="00E210A0">
        <w:rPr>
          <w:rFonts w:ascii="Times New Roman" w:eastAsia="Times New Roman" w:hAnsi="Times New Roman" w:cs="Times New Roman"/>
          <w:bCs/>
          <w:color w:val="000000"/>
          <w:kern w:val="28"/>
          <w:sz w:val="28"/>
          <w:szCs w:val="28"/>
          <w:lang w:eastAsia="uk-UA"/>
        </w:rPr>
        <w:t xml:space="preserve"> потребують юридичного закріплення відповідно до сучасних потреб, тому є необхідність упорядкування адміністративно-територіального устрою відповідного населеного пункту, фактичного та юридичного закріплення меж </w:t>
      </w:r>
      <w:r w:rsidRPr="0088280F">
        <w:rPr>
          <w:rFonts w:ascii="Times New Roman" w:eastAsia="Times New Roman" w:hAnsi="Times New Roman" w:cs="Times New Roman"/>
          <w:bCs/>
          <w:color w:val="000000"/>
          <w:kern w:val="28"/>
          <w:sz w:val="28"/>
          <w:szCs w:val="28"/>
          <w:lang w:eastAsia="uk-UA"/>
        </w:rPr>
        <w:t>міста Бердичева Бердичівського району Житомирської області</w:t>
      </w:r>
      <w:r w:rsidRPr="00E210A0">
        <w:rPr>
          <w:rFonts w:ascii="Times New Roman" w:eastAsia="Times New Roman" w:hAnsi="Times New Roman" w:cs="Times New Roman"/>
          <w:bCs/>
          <w:color w:val="000000"/>
          <w:kern w:val="28"/>
          <w:sz w:val="28"/>
          <w:szCs w:val="28"/>
          <w:lang w:eastAsia="uk-UA"/>
        </w:rPr>
        <w:t>.</w:t>
      </w:r>
      <w:r>
        <w:rPr>
          <w:rFonts w:ascii="Times New Roman" w:eastAsia="Times New Roman" w:hAnsi="Times New Roman" w:cs="Times New Roman"/>
          <w:bCs/>
          <w:color w:val="000000"/>
          <w:kern w:val="28"/>
          <w:sz w:val="28"/>
          <w:szCs w:val="28"/>
          <w:lang w:eastAsia="uk-UA"/>
        </w:rPr>
        <w:t xml:space="preserve"> </w:t>
      </w:r>
    </w:p>
    <w:p w14:paraId="229C6268" w14:textId="77777777" w:rsidR="00882B3C"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sz w:val="28"/>
          <w:szCs w:val="28"/>
          <w:lang w:eastAsia="ar-SA"/>
        </w:rPr>
      </w:pPr>
      <w:r w:rsidRPr="00E210A0">
        <w:rPr>
          <w:rFonts w:ascii="Times New Roman" w:eastAsia="Times New Roman" w:hAnsi="Times New Roman" w:cs="Times New Roman"/>
          <w:bCs/>
          <w:color w:val="000000"/>
          <w:kern w:val="28"/>
          <w:sz w:val="28"/>
          <w:szCs w:val="28"/>
          <w:lang w:eastAsia="uk-UA"/>
        </w:rPr>
        <w:t xml:space="preserve">На підставі статей 12, 173, 174, 175 Земельного кодексу України, </w:t>
      </w:r>
      <w:r w:rsidRPr="00E210A0">
        <w:rPr>
          <w:rFonts w:ascii="Times New Roman" w:eastAsia="Times New Roman" w:hAnsi="Times New Roman" w:cs="Times New Roman"/>
          <w:bCs/>
          <w:color w:val="000000"/>
          <w:kern w:val="28"/>
          <w:sz w:val="28"/>
          <w:szCs w:val="28"/>
          <w:lang w:eastAsia="uk-UA"/>
        </w:rPr>
        <w:br/>
        <w:t xml:space="preserve">статей 19, 46 Закону України «Про землеустрій», статті 12 Закону України </w:t>
      </w:r>
      <w:r w:rsidRPr="00E210A0">
        <w:rPr>
          <w:rFonts w:ascii="Times New Roman" w:eastAsia="Times New Roman" w:hAnsi="Times New Roman" w:cs="Times New Roman"/>
          <w:bCs/>
          <w:color w:val="000000"/>
          <w:kern w:val="28"/>
          <w:sz w:val="28"/>
          <w:szCs w:val="28"/>
          <w:lang w:eastAsia="uk-UA"/>
        </w:rPr>
        <w:br/>
        <w:t xml:space="preserve">«Про основи містобудування», Закону України «Про Державний земельний кадастр», пункту 34 частини першої статті 26 Закону України «Про місцеве самоврядування в </w:t>
      </w:r>
      <w:r w:rsidRPr="00F41492">
        <w:rPr>
          <w:rFonts w:ascii="Times New Roman" w:eastAsia="Times New Roman" w:hAnsi="Times New Roman" w:cs="Times New Roman"/>
          <w:bCs/>
          <w:color w:val="000000"/>
          <w:kern w:val="28"/>
          <w:sz w:val="28"/>
          <w:szCs w:val="28"/>
          <w:lang w:eastAsia="uk-UA"/>
        </w:rPr>
        <w:t xml:space="preserve">Україні», </w:t>
      </w:r>
      <w:r>
        <w:rPr>
          <w:rFonts w:ascii="Times New Roman" w:eastAsia="Times New Roman" w:hAnsi="Times New Roman" w:cs="Times New Roman"/>
          <w:bCs/>
          <w:color w:val="000000"/>
          <w:kern w:val="28"/>
          <w:sz w:val="28"/>
          <w:szCs w:val="28"/>
          <w:lang w:eastAsia="uk-UA"/>
        </w:rPr>
        <w:t xml:space="preserve">рішенням </w:t>
      </w:r>
      <w:r w:rsidRPr="0088280F">
        <w:rPr>
          <w:rFonts w:ascii="Times New Roman" w:eastAsia="Times New Roman" w:hAnsi="Times New Roman" w:cs="Times New Roman"/>
          <w:sz w:val="28"/>
          <w:szCs w:val="28"/>
          <w:lang w:eastAsia="ar-SA"/>
        </w:rPr>
        <w:t>Бердичівської міської ради</w:t>
      </w:r>
      <w:r>
        <w:rPr>
          <w:rFonts w:ascii="Times New Roman" w:eastAsia="Times New Roman" w:hAnsi="Times New Roman" w:cs="Times New Roman"/>
          <w:sz w:val="28"/>
          <w:szCs w:val="28"/>
          <w:lang w:eastAsia="ar-SA"/>
        </w:rPr>
        <w:br/>
      </w:r>
      <w:r w:rsidRPr="0088280F">
        <w:rPr>
          <w:rFonts w:ascii="Times New Roman" w:eastAsia="Times New Roman" w:hAnsi="Times New Roman" w:cs="Times New Roman"/>
          <w:sz w:val="28"/>
          <w:szCs w:val="28"/>
          <w:lang w:eastAsia="ar-SA"/>
        </w:rPr>
        <w:t>від 13.04.2020 року № 1182 «Про надання дозволу на розробку проекту землеустрою щодо встановлення (зміни) меж міста Бердичева Житомирської області»</w:t>
      </w:r>
      <w:r>
        <w:rPr>
          <w:rFonts w:ascii="Times New Roman" w:eastAsia="Times New Roman" w:hAnsi="Times New Roman" w:cs="Times New Roman"/>
          <w:sz w:val="28"/>
          <w:szCs w:val="28"/>
          <w:lang w:eastAsia="ar-SA"/>
        </w:rPr>
        <w:t xml:space="preserve"> </w:t>
      </w:r>
      <w:r w:rsidRPr="00DD3F68">
        <w:rPr>
          <w:rFonts w:ascii="Times New Roman" w:eastAsia="Times New Roman" w:hAnsi="Times New Roman" w:cs="Times New Roman"/>
          <w:bCs/>
          <w:sz w:val="28"/>
          <w:szCs w:val="28"/>
          <w:lang w:eastAsia="ar-SA"/>
        </w:rPr>
        <w:t>надано дозвіл на виготовлення відповідної землевпорядної документації</w:t>
      </w:r>
      <w:r w:rsidRPr="00F41492">
        <w:rPr>
          <w:rFonts w:ascii="Times New Roman" w:eastAsia="Times New Roman" w:hAnsi="Times New Roman" w:cs="Times New Roman"/>
          <w:sz w:val="28"/>
          <w:szCs w:val="28"/>
          <w:lang w:eastAsia="ar-SA"/>
        </w:rPr>
        <w:t>.</w:t>
      </w:r>
    </w:p>
    <w:p w14:paraId="6477E31B" w14:textId="77777777" w:rsidR="00882B3C" w:rsidRPr="0088280F"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sz w:val="28"/>
          <w:szCs w:val="28"/>
          <w:lang w:eastAsia="ar-SA"/>
        </w:rPr>
      </w:pPr>
      <w:r w:rsidRPr="0088280F">
        <w:rPr>
          <w:rFonts w:ascii="Times New Roman" w:eastAsia="Times New Roman" w:hAnsi="Times New Roman" w:cs="Times New Roman"/>
          <w:sz w:val="28"/>
          <w:szCs w:val="28"/>
          <w:lang w:eastAsia="ar-SA"/>
        </w:rPr>
        <w:t>Про</w:t>
      </w:r>
      <w:r>
        <w:rPr>
          <w:rFonts w:ascii="Times New Roman" w:eastAsia="Times New Roman" w:hAnsi="Times New Roman" w:cs="Times New Roman"/>
          <w:sz w:val="28"/>
          <w:szCs w:val="28"/>
          <w:lang w:eastAsia="ar-SA"/>
        </w:rPr>
        <w:t>е</w:t>
      </w:r>
      <w:r w:rsidRPr="0088280F">
        <w:rPr>
          <w:rFonts w:ascii="Times New Roman" w:eastAsia="Times New Roman" w:hAnsi="Times New Roman" w:cs="Times New Roman"/>
          <w:sz w:val="28"/>
          <w:szCs w:val="28"/>
          <w:lang w:eastAsia="ar-SA"/>
        </w:rPr>
        <w:t xml:space="preserve">кт землеустрою щодо встановлення (зміни) меж міста Бердичева </w:t>
      </w:r>
      <w:r w:rsidRPr="0088280F">
        <w:rPr>
          <w:rFonts w:ascii="Times New Roman" w:eastAsia="Times New Roman" w:hAnsi="Times New Roman" w:cs="Times New Roman"/>
          <w:bCs/>
          <w:color w:val="000000"/>
          <w:kern w:val="28"/>
          <w:sz w:val="28"/>
          <w:szCs w:val="28"/>
          <w:lang w:eastAsia="uk-UA"/>
        </w:rPr>
        <w:t>Бердичівського району</w:t>
      </w:r>
      <w:r w:rsidRPr="0088280F">
        <w:rPr>
          <w:rFonts w:ascii="Times New Roman" w:eastAsia="Times New Roman" w:hAnsi="Times New Roman" w:cs="Times New Roman"/>
          <w:sz w:val="28"/>
          <w:szCs w:val="28"/>
          <w:lang w:eastAsia="ar-SA"/>
        </w:rPr>
        <w:t xml:space="preserve"> Житомирської області розроблено з урахуванням існуючого стану використання території, який відповідає генеральному плану міста Бердичева Житомирської області, що був розроблений</w:t>
      </w:r>
      <w:r>
        <w:rPr>
          <w:rFonts w:ascii="Times New Roman" w:eastAsia="Times New Roman" w:hAnsi="Times New Roman" w:cs="Times New Roman"/>
          <w:sz w:val="28"/>
          <w:szCs w:val="28"/>
          <w:lang w:eastAsia="ar-SA"/>
        </w:rPr>
        <w:t xml:space="preserve"> </w:t>
      </w:r>
      <w:r w:rsidRPr="0088280F">
        <w:rPr>
          <w:rFonts w:ascii="Times New Roman" w:eastAsia="Times New Roman" w:hAnsi="Times New Roman" w:cs="Times New Roman"/>
          <w:sz w:val="28"/>
          <w:szCs w:val="28"/>
          <w:lang w:eastAsia="ar-SA"/>
        </w:rPr>
        <w:t xml:space="preserve">Державним підприємством </w:t>
      </w:r>
      <w:r>
        <w:rPr>
          <w:rFonts w:ascii="Times New Roman" w:eastAsia="Times New Roman" w:hAnsi="Times New Roman" w:cs="Times New Roman"/>
          <w:sz w:val="28"/>
          <w:szCs w:val="28"/>
          <w:lang w:eastAsia="ar-SA"/>
        </w:rPr>
        <w:t>«</w:t>
      </w:r>
      <w:r w:rsidRPr="0088280F">
        <w:rPr>
          <w:rFonts w:ascii="Times New Roman" w:eastAsia="Times New Roman" w:hAnsi="Times New Roman" w:cs="Times New Roman"/>
          <w:sz w:val="28"/>
          <w:szCs w:val="28"/>
          <w:lang w:eastAsia="ar-SA"/>
        </w:rPr>
        <w:t>Науково-дослідний і проектний інститут містобудування</w:t>
      </w:r>
      <w:r>
        <w:rPr>
          <w:rFonts w:ascii="Times New Roman" w:eastAsia="Times New Roman" w:hAnsi="Times New Roman" w:cs="Times New Roman"/>
          <w:sz w:val="28"/>
          <w:szCs w:val="28"/>
          <w:lang w:eastAsia="ar-SA"/>
        </w:rPr>
        <w:t>»</w:t>
      </w:r>
      <w:r w:rsidRPr="0088280F">
        <w:rPr>
          <w:rFonts w:ascii="Times New Roman" w:eastAsia="Times New Roman" w:hAnsi="Times New Roman" w:cs="Times New Roman"/>
          <w:sz w:val="28"/>
          <w:szCs w:val="28"/>
          <w:lang w:eastAsia="ar-SA"/>
        </w:rPr>
        <w:t xml:space="preserve"> на підставі рішення сесії Бердичівської міської ради № 177 від 22.03.2007 року та затвердженого рішенням Бердичівської міської ради</w:t>
      </w:r>
      <w:r>
        <w:rPr>
          <w:rFonts w:ascii="Times New Roman" w:eastAsia="Times New Roman" w:hAnsi="Times New Roman" w:cs="Times New Roman"/>
          <w:sz w:val="28"/>
          <w:szCs w:val="28"/>
          <w:lang w:eastAsia="ar-SA"/>
        </w:rPr>
        <w:br/>
      </w:r>
      <w:r w:rsidRPr="0088280F">
        <w:rPr>
          <w:rFonts w:ascii="Times New Roman" w:eastAsia="Times New Roman" w:hAnsi="Times New Roman" w:cs="Times New Roman"/>
          <w:sz w:val="28"/>
          <w:szCs w:val="28"/>
          <w:lang w:eastAsia="ar-SA"/>
        </w:rPr>
        <w:t>№ 1028 від 09.04.2015 року.</w:t>
      </w:r>
    </w:p>
    <w:p w14:paraId="66506CE8" w14:textId="77777777" w:rsidR="00882B3C" w:rsidRPr="0088280F"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sz w:val="28"/>
          <w:szCs w:val="28"/>
          <w:lang w:eastAsia="ar-SA"/>
        </w:rPr>
      </w:pPr>
      <w:r w:rsidRPr="0088280F">
        <w:rPr>
          <w:rFonts w:ascii="Times New Roman" w:eastAsia="Times New Roman" w:hAnsi="Times New Roman" w:cs="Times New Roman"/>
          <w:sz w:val="28"/>
          <w:szCs w:val="28"/>
          <w:lang w:eastAsia="ar-SA"/>
        </w:rPr>
        <w:t>Запро</w:t>
      </w:r>
      <w:r>
        <w:rPr>
          <w:rFonts w:ascii="Times New Roman" w:eastAsia="Times New Roman" w:hAnsi="Times New Roman" w:cs="Times New Roman"/>
          <w:sz w:val="28"/>
          <w:szCs w:val="28"/>
          <w:lang w:eastAsia="ar-SA"/>
        </w:rPr>
        <w:t>е</w:t>
      </w:r>
      <w:r w:rsidRPr="0088280F">
        <w:rPr>
          <w:rFonts w:ascii="Times New Roman" w:eastAsia="Times New Roman" w:hAnsi="Times New Roman" w:cs="Times New Roman"/>
          <w:sz w:val="28"/>
          <w:szCs w:val="28"/>
          <w:lang w:eastAsia="ar-SA"/>
        </w:rPr>
        <w:t xml:space="preserve">ктована межа </w:t>
      </w:r>
      <w:bookmarkStart w:id="5" w:name="_Hlk82071378"/>
      <w:r w:rsidRPr="0088280F">
        <w:rPr>
          <w:rFonts w:ascii="Times New Roman" w:eastAsia="Times New Roman" w:hAnsi="Times New Roman" w:cs="Times New Roman"/>
          <w:sz w:val="28"/>
          <w:szCs w:val="28"/>
          <w:lang w:eastAsia="ar-SA"/>
        </w:rPr>
        <w:t>міста Бердичева</w:t>
      </w:r>
      <w:r>
        <w:rPr>
          <w:rFonts w:ascii="Times New Roman" w:eastAsia="Times New Roman" w:hAnsi="Times New Roman" w:cs="Times New Roman"/>
          <w:sz w:val="28"/>
          <w:szCs w:val="28"/>
          <w:lang w:eastAsia="ar-SA"/>
        </w:rPr>
        <w:t xml:space="preserve"> </w:t>
      </w:r>
      <w:r w:rsidRPr="0088280F">
        <w:rPr>
          <w:rFonts w:ascii="Times New Roman" w:eastAsia="Times New Roman" w:hAnsi="Times New Roman" w:cs="Times New Roman"/>
          <w:bCs/>
          <w:color w:val="000000"/>
          <w:kern w:val="28"/>
          <w:sz w:val="28"/>
          <w:szCs w:val="28"/>
          <w:lang w:eastAsia="uk-UA"/>
        </w:rPr>
        <w:t>Бердичівського району</w:t>
      </w:r>
      <w:r w:rsidRPr="0088280F">
        <w:rPr>
          <w:rFonts w:ascii="Times New Roman" w:eastAsia="Times New Roman" w:hAnsi="Times New Roman" w:cs="Times New Roman"/>
          <w:sz w:val="28"/>
          <w:szCs w:val="28"/>
          <w:lang w:eastAsia="ar-SA"/>
        </w:rPr>
        <w:t xml:space="preserve"> Житомирської області</w:t>
      </w:r>
      <w:bookmarkEnd w:id="5"/>
      <w:r w:rsidRPr="0088280F">
        <w:rPr>
          <w:rFonts w:ascii="Times New Roman" w:eastAsia="Times New Roman" w:hAnsi="Times New Roman" w:cs="Times New Roman"/>
          <w:sz w:val="28"/>
          <w:szCs w:val="28"/>
          <w:lang w:eastAsia="ar-SA"/>
        </w:rPr>
        <w:t xml:space="preserve"> на даний момент є фактичною з врахуванням розвитку населеного пункту на найближчу перспективу та відповідає сучасному стану організації території.</w:t>
      </w:r>
    </w:p>
    <w:p w14:paraId="366EE1EA" w14:textId="77777777" w:rsidR="00882B3C" w:rsidRPr="0088280F"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sz w:val="28"/>
          <w:szCs w:val="28"/>
          <w:lang w:eastAsia="ar-SA"/>
        </w:rPr>
      </w:pPr>
      <w:r w:rsidRPr="0088280F">
        <w:rPr>
          <w:rFonts w:ascii="Times New Roman" w:eastAsia="Times New Roman" w:hAnsi="Times New Roman" w:cs="Times New Roman"/>
          <w:sz w:val="28"/>
          <w:szCs w:val="28"/>
          <w:lang w:eastAsia="ar-SA"/>
        </w:rPr>
        <w:t>За даним про</w:t>
      </w:r>
      <w:r>
        <w:rPr>
          <w:rFonts w:ascii="Times New Roman" w:eastAsia="Times New Roman" w:hAnsi="Times New Roman" w:cs="Times New Roman"/>
          <w:sz w:val="28"/>
          <w:szCs w:val="28"/>
          <w:lang w:eastAsia="ar-SA"/>
        </w:rPr>
        <w:t>е</w:t>
      </w:r>
      <w:r w:rsidRPr="0088280F">
        <w:rPr>
          <w:rFonts w:ascii="Times New Roman" w:eastAsia="Times New Roman" w:hAnsi="Times New Roman" w:cs="Times New Roman"/>
          <w:sz w:val="28"/>
          <w:szCs w:val="28"/>
          <w:lang w:eastAsia="ar-SA"/>
        </w:rPr>
        <w:t xml:space="preserve">ктом землеустрою встановлюються існуючі межі міста Бердичева без розширення меж за рахунок прилеглих територій. Загальна </w:t>
      </w:r>
      <w:r w:rsidRPr="0088280F">
        <w:rPr>
          <w:rFonts w:ascii="Times New Roman" w:eastAsia="Times New Roman" w:hAnsi="Times New Roman" w:cs="Times New Roman"/>
          <w:sz w:val="28"/>
          <w:szCs w:val="28"/>
          <w:lang w:eastAsia="ar-SA"/>
        </w:rPr>
        <w:lastRenderedPageBreak/>
        <w:t>площа міста Бердичева складає 3607,1047 г</w:t>
      </w:r>
      <w:r>
        <w:rPr>
          <w:rFonts w:ascii="Times New Roman" w:eastAsia="Times New Roman" w:hAnsi="Times New Roman" w:cs="Times New Roman"/>
          <w:sz w:val="28"/>
          <w:szCs w:val="28"/>
          <w:lang w:eastAsia="ar-SA"/>
        </w:rPr>
        <w:t>ектара земель.</w:t>
      </w:r>
    </w:p>
    <w:p w14:paraId="56DD9B7C"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E210A0">
        <w:rPr>
          <w:rFonts w:ascii="Times New Roman" w:eastAsia="Times New Roman" w:hAnsi="Times New Roman" w:cs="Times New Roman"/>
          <w:bCs/>
          <w:color w:val="000000"/>
          <w:kern w:val="28"/>
          <w:sz w:val="28"/>
          <w:szCs w:val="28"/>
          <w:lang w:eastAsia="uk-UA"/>
        </w:rPr>
        <w:t>Проект землеустрою погоджено:</w:t>
      </w:r>
    </w:p>
    <w:p w14:paraId="0EA2B6D9" w14:textId="77777777" w:rsidR="00882B3C"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sidRPr="00B850A5">
        <w:rPr>
          <w:rFonts w:ascii="Times New Roman" w:eastAsia="Times New Roman" w:hAnsi="Times New Roman" w:cs="Times New Roman"/>
          <w:bCs/>
          <w:color w:val="000000"/>
          <w:kern w:val="28"/>
          <w:sz w:val="28"/>
          <w:szCs w:val="28"/>
          <w:lang w:eastAsia="uk-UA"/>
        </w:rPr>
        <w:t xml:space="preserve">- рішення </w:t>
      </w:r>
      <w:r w:rsidRPr="00CA1292">
        <w:rPr>
          <w:rFonts w:ascii="Times New Roman" w:eastAsia="Times New Roman" w:hAnsi="Times New Roman" w:cs="Times New Roman"/>
          <w:bCs/>
          <w:color w:val="000000"/>
          <w:kern w:val="28"/>
          <w:sz w:val="28"/>
          <w:szCs w:val="28"/>
          <w:lang w:eastAsia="uk-UA"/>
        </w:rPr>
        <w:t>Бердичівської міської ради № 167 від 18.03.2021 року;</w:t>
      </w:r>
    </w:p>
    <w:p w14:paraId="134D4B4C" w14:textId="77777777" w:rsidR="00882B3C"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r>
        <w:rPr>
          <w:rFonts w:ascii="Times New Roman" w:eastAsia="Times New Roman" w:hAnsi="Times New Roman" w:cs="Times New Roman"/>
          <w:bCs/>
          <w:color w:val="000000"/>
          <w:kern w:val="28"/>
          <w:sz w:val="28"/>
          <w:szCs w:val="28"/>
          <w:lang w:eastAsia="uk-UA"/>
        </w:rPr>
        <w:t xml:space="preserve">- </w:t>
      </w:r>
      <w:r w:rsidRPr="00CA1292">
        <w:rPr>
          <w:rFonts w:ascii="Times New Roman" w:eastAsia="Times New Roman" w:hAnsi="Times New Roman" w:cs="Times New Roman"/>
          <w:bCs/>
          <w:color w:val="000000"/>
          <w:kern w:val="28"/>
          <w:sz w:val="28"/>
          <w:szCs w:val="28"/>
          <w:lang w:eastAsia="uk-UA"/>
        </w:rPr>
        <w:t>рішення Житомирської обласної ради № 159 від 27.05.2021 року;</w:t>
      </w:r>
    </w:p>
    <w:p w14:paraId="174E5963" w14:textId="77777777" w:rsidR="00882B3C" w:rsidRPr="00CA1292"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Cs/>
          <w:color w:val="000000"/>
          <w:kern w:val="28"/>
          <w:sz w:val="28"/>
          <w:szCs w:val="28"/>
          <w:lang w:eastAsia="uk-UA"/>
        </w:rPr>
      </w:pPr>
    </w:p>
    <w:bookmarkEnd w:id="3"/>
    <w:bookmarkEnd w:id="4"/>
    <w:p w14:paraId="33C7D5FA" w14:textId="77777777" w:rsidR="00882B3C" w:rsidRPr="00E210A0" w:rsidRDefault="00882B3C" w:rsidP="00882B3C">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3. Основні положення проекту акта</w:t>
      </w:r>
    </w:p>
    <w:p w14:paraId="14689557" w14:textId="77777777" w:rsidR="00882B3C" w:rsidRPr="007A4543"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val="ru-RU" w:eastAsia="uk-UA"/>
        </w:rPr>
      </w:pPr>
      <w:r w:rsidRPr="00E210A0">
        <w:rPr>
          <w:rFonts w:ascii="Times New Roman" w:eastAsia="Times New Roman" w:hAnsi="Times New Roman" w:cs="Times New Roman"/>
          <w:color w:val="000000"/>
          <w:kern w:val="28"/>
          <w:sz w:val="28"/>
          <w:szCs w:val="28"/>
          <w:lang w:eastAsia="uk-UA"/>
        </w:rPr>
        <w:t xml:space="preserve">Проектом передбачено </w:t>
      </w:r>
      <w:r>
        <w:rPr>
          <w:rFonts w:ascii="Times New Roman" w:eastAsia="Times New Roman" w:hAnsi="Times New Roman" w:cs="Times New Roman"/>
          <w:color w:val="000000"/>
          <w:kern w:val="28"/>
          <w:sz w:val="28"/>
          <w:szCs w:val="28"/>
          <w:lang w:eastAsia="uk-UA"/>
        </w:rPr>
        <w:t>встановлення</w:t>
      </w:r>
      <w:r w:rsidRPr="00E210A0">
        <w:rPr>
          <w:rFonts w:ascii="Times New Roman" w:eastAsia="Times New Roman" w:hAnsi="Times New Roman" w:cs="Times New Roman"/>
          <w:color w:val="000000"/>
          <w:kern w:val="28"/>
          <w:sz w:val="28"/>
          <w:szCs w:val="28"/>
          <w:lang w:eastAsia="uk-UA"/>
        </w:rPr>
        <w:t xml:space="preserve"> меж </w:t>
      </w:r>
      <w:r w:rsidRPr="0088280F">
        <w:rPr>
          <w:rFonts w:ascii="Times New Roman" w:eastAsia="Times New Roman" w:hAnsi="Times New Roman" w:cs="Times New Roman"/>
          <w:color w:val="000000"/>
          <w:kern w:val="28"/>
          <w:sz w:val="28"/>
          <w:szCs w:val="28"/>
          <w:lang w:eastAsia="uk-UA"/>
        </w:rPr>
        <w:t>міста Бердичева</w:t>
      </w:r>
      <w:r>
        <w:rPr>
          <w:rFonts w:ascii="Times New Roman" w:eastAsia="Times New Roman" w:hAnsi="Times New Roman" w:cs="Times New Roman"/>
          <w:color w:val="000000"/>
          <w:kern w:val="28"/>
          <w:sz w:val="28"/>
          <w:szCs w:val="28"/>
          <w:lang w:eastAsia="uk-UA"/>
        </w:rPr>
        <w:t xml:space="preserve"> </w:t>
      </w:r>
      <w:r w:rsidRPr="007A4543">
        <w:rPr>
          <w:rFonts w:ascii="Times New Roman" w:eastAsia="Times New Roman" w:hAnsi="Times New Roman" w:cs="Times New Roman"/>
          <w:bCs/>
          <w:color w:val="000000"/>
          <w:kern w:val="28"/>
          <w:sz w:val="28"/>
          <w:szCs w:val="28"/>
          <w:lang w:eastAsia="uk-UA"/>
        </w:rPr>
        <w:t>Бердичівського району</w:t>
      </w:r>
      <w:r w:rsidRPr="0088280F">
        <w:rPr>
          <w:rFonts w:ascii="Times New Roman" w:eastAsia="Times New Roman" w:hAnsi="Times New Roman" w:cs="Times New Roman"/>
          <w:color w:val="000000"/>
          <w:kern w:val="28"/>
          <w:sz w:val="28"/>
          <w:szCs w:val="28"/>
          <w:lang w:eastAsia="uk-UA"/>
        </w:rPr>
        <w:t xml:space="preserve"> Житомирської області</w:t>
      </w:r>
      <w:r w:rsidRPr="00E210A0">
        <w:rPr>
          <w:rFonts w:ascii="Times New Roman" w:eastAsia="Times New Roman" w:hAnsi="Times New Roman" w:cs="Times New Roman"/>
          <w:color w:val="000000"/>
          <w:kern w:val="28"/>
          <w:sz w:val="28"/>
          <w:szCs w:val="28"/>
          <w:lang w:eastAsia="uk-UA"/>
        </w:rPr>
        <w:t xml:space="preserve">, загальною площею </w:t>
      </w:r>
      <w:r w:rsidRPr="007A4543">
        <w:rPr>
          <w:rFonts w:ascii="Times New Roman" w:eastAsia="Times New Roman" w:hAnsi="Times New Roman" w:cs="Times New Roman"/>
          <w:kern w:val="28"/>
          <w:sz w:val="28"/>
          <w:szCs w:val="28"/>
          <w:lang w:eastAsia="uk-UA"/>
        </w:rPr>
        <w:t>3607,1047 гектара земель</w:t>
      </w:r>
      <w:r w:rsidRPr="00E210A0">
        <w:rPr>
          <w:rFonts w:ascii="Times New Roman" w:eastAsia="Times New Roman" w:hAnsi="Times New Roman" w:cs="Times New Roman"/>
          <w:color w:val="000000"/>
          <w:kern w:val="28"/>
          <w:sz w:val="28"/>
          <w:szCs w:val="28"/>
          <w:lang w:eastAsia="uk-UA"/>
        </w:rPr>
        <w:t xml:space="preserve"> відповідно до проекту землеустрою щодо встановлення (зміни) меж адміністративно-територіальної одиниці — </w:t>
      </w:r>
      <w:r w:rsidRPr="0088280F">
        <w:rPr>
          <w:rFonts w:ascii="Times New Roman" w:eastAsia="Times New Roman" w:hAnsi="Times New Roman" w:cs="Times New Roman"/>
          <w:color w:val="000000"/>
          <w:kern w:val="28"/>
          <w:sz w:val="28"/>
          <w:szCs w:val="28"/>
          <w:lang w:eastAsia="uk-UA"/>
        </w:rPr>
        <w:t>міста Бердичева</w:t>
      </w:r>
      <w:r w:rsidRPr="007A4543">
        <w:rPr>
          <w:rFonts w:ascii="Times New Roman" w:eastAsia="Times New Roman" w:hAnsi="Times New Roman" w:cs="Times New Roman"/>
          <w:color w:val="000000"/>
          <w:kern w:val="28"/>
          <w:sz w:val="28"/>
          <w:szCs w:val="28"/>
          <w:lang w:eastAsia="uk-UA"/>
        </w:rPr>
        <w:t xml:space="preserve"> </w:t>
      </w:r>
      <w:r w:rsidRPr="007A4543">
        <w:rPr>
          <w:rFonts w:ascii="Times New Roman" w:eastAsia="Times New Roman" w:hAnsi="Times New Roman" w:cs="Times New Roman"/>
          <w:bCs/>
          <w:color w:val="000000"/>
          <w:kern w:val="28"/>
          <w:sz w:val="28"/>
          <w:szCs w:val="28"/>
          <w:lang w:eastAsia="uk-UA"/>
        </w:rPr>
        <w:t>Бердичівського району</w:t>
      </w:r>
      <w:r w:rsidRPr="0088280F">
        <w:rPr>
          <w:rFonts w:ascii="Times New Roman" w:eastAsia="Times New Roman" w:hAnsi="Times New Roman" w:cs="Times New Roman"/>
          <w:color w:val="000000"/>
          <w:kern w:val="28"/>
          <w:sz w:val="28"/>
          <w:szCs w:val="28"/>
          <w:lang w:eastAsia="uk-UA"/>
        </w:rPr>
        <w:t xml:space="preserve"> Житомирської області</w:t>
      </w:r>
      <w:r w:rsidRPr="00E210A0">
        <w:rPr>
          <w:rFonts w:ascii="Times New Roman" w:eastAsia="Times New Roman" w:hAnsi="Times New Roman" w:cs="Times New Roman"/>
          <w:color w:val="000000"/>
          <w:kern w:val="28"/>
          <w:sz w:val="28"/>
          <w:szCs w:val="28"/>
          <w:lang w:eastAsia="uk-UA"/>
        </w:rPr>
        <w:t>.</w:t>
      </w:r>
      <w:r>
        <w:rPr>
          <w:rFonts w:ascii="Times New Roman" w:eastAsia="Times New Roman" w:hAnsi="Times New Roman" w:cs="Times New Roman"/>
          <w:color w:val="000000"/>
          <w:kern w:val="28"/>
          <w:sz w:val="28"/>
          <w:szCs w:val="28"/>
          <w:lang w:eastAsia="uk-UA"/>
        </w:rPr>
        <w:t xml:space="preserve"> </w:t>
      </w:r>
      <w:r w:rsidRPr="007A4543">
        <w:rPr>
          <w:rFonts w:ascii="Times New Roman" w:eastAsia="Times New Roman" w:hAnsi="Times New Roman" w:cs="Times New Roman"/>
          <w:color w:val="000000"/>
          <w:kern w:val="28"/>
          <w:sz w:val="28"/>
          <w:szCs w:val="28"/>
          <w:lang w:val="ru-RU" w:eastAsia="uk-UA"/>
        </w:rPr>
        <w:t xml:space="preserve"> </w:t>
      </w:r>
      <w:r>
        <w:rPr>
          <w:rFonts w:ascii="Times New Roman" w:eastAsia="Times New Roman" w:hAnsi="Times New Roman" w:cs="Times New Roman"/>
          <w:color w:val="000000"/>
          <w:kern w:val="28"/>
          <w:sz w:val="28"/>
          <w:szCs w:val="28"/>
          <w:lang w:val="ru-RU" w:eastAsia="uk-UA"/>
        </w:rPr>
        <w:t xml:space="preserve"> </w:t>
      </w:r>
    </w:p>
    <w:p w14:paraId="0B35E2F5"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14:paraId="2D5074E5"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4. Правові аспекти</w:t>
      </w:r>
    </w:p>
    <w:p w14:paraId="02A14F42"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E210A0">
        <w:rPr>
          <w:rFonts w:ascii="Times New Roman" w:eastAsia="Times New Roman" w:hAnsi="Times New Roman" w:cs="Times New Roman"/>
          <w:color w:val="000000"/>
          <w:kern w:val="28"/>
          <w:sz w:val="28"/>
          <w:szCs w:val="28"/>
          <w:lang w:eastAsia="uk-UA"/>
        </w:rPr>
        <w:t xml:space="preserve">Основними актами законодавства у даній сфері правовідносин є Конституція України, Земельний кодекс України, Закон України «Про місцеве самоврядування в Україні», </w:t>
      </w:r>
      <w:r w:rsidRPr="00E210A0">
        <w:rPr>
          <w:rFonts w:ascii="Times New Roman" w:eastAsia="Times New Roman" w:hAnsi="Times New Roman" w:cs="Times New Roman"/>
          <w:kern w:val="28"/>
          <w:sz w:val="28"/>
          <w:szCs w:val="28"/>
          <w:lang w:eastAsia="uk-UA"/>
        </w:rPr>
        <w:t xml:space="preserve">Закон України «Про землеустрій», </w:t>
      </w:r>
      <w:r w:rsidRPr="00E210A0">
        <w:rPr>
          <w:rFonts w:ascii="Times New Roman" w:eastAsia="Times New Roman" w:hAnsi="Times New Roman" w:cs="Times New Roman"/>
          <w:color w:val="000000"/>
          <w:kern w:val="28"/>
          <w:sz w:val="28"/>
          <w:szCs w:val="28"/>
          <w:lang w:eastAsia="uk-UA"/>
        </w:rPr>
        <w:t xml:space="preserve">Постанова Верховної Ради України «Про утворення та ліквідацію районів», розпорядження Кабінету Міністрів України «Про визначення адміністративних центрів та затвердження територій територіальних громад </w:t>
      </w:r>
      <w:r>
        <w:rPr>
          <w:rFonts w:ascii="Times New Roman" w:eastAsia="Times New Roman" w:hAnsi="Times New Roman" w:cs="Times New Roman"/>
          <w:color w:val="000000"/>
          <w:kern w:val="28"/>
          <w:sz w:val="28"/>
          <w:szCs w:val="28"/>
          <w:lang w:eastAsia="uk-UA"/>
        </w:rPr>
        <w:t>Житомирської</w:t>
      </w:r>
      <w:r w:rsidRPr="00E210A0">
        <w:rPr>
          <w:rFonts w:ascii="Times New Roman" w:eastAsia="Times New Roman" w:hAnsi="Times New Roman" w:cs="Times New Roman"/>
          <w:color w:val="000000"/>
          <w:kern w:val="28"/>
          <w:sz w:val="28"/>
          <w:szCs w:val="28"/>
          <w:lang w:eastAsia="uk-UA"/>
        </w:rPr>
        <w:t xml:space="preserve"> області»</w:t>
      </w:r>
      <w:r w:rsidRPr="00E210A0">
        <w:rPr>
          <w:rFonts w:ascii="Times New Roman" w:eastAsia="Times New Roman" w:hAnsi="Times New Roman" w:cs="Times New Roman"/>
          <w:kern w:val="28"/>
          <w:sz w:val="28"/>
          <w:szCs w:val="28"/>
          <w:lang w:eastAsia="uk-UA"/>
        </w:rPr>
        <w:t>.</w:t>
      </w:r>
    </w:p>
    <w:p w14:paraId="016A5732"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14:paraId="679FBFD4" w14:textId="77777777" w:rsidR="00882B3C" w:rsidRPr="00E210A0" w:rsidRDefault="00882B3C" w:rsidP="00882B3C">
      <w:pPr>
        <w:widowControl w:val="0"/>
        <w:tabs>
          <w:tab w:val="left" w:pos="567"/>
          <w:tab w:val="left" w:pos="1134"/>
        </w:tabs>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 xml:space="preserve">5. Фінансово-економічне обґрунтування </w:t>
      </w:r>
    </w:p>
    <w:p w14:paraId="768F0E5C"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E210A0">
        <w:rPr>
          <w:rFonts w:ascii="Times New Roman" w:eastAsia="Times New Roman" w:hAnsi="Times New Roman" w:cs="Times New Roman"/>
          <w:color w:val="000000"/>
          <w:kern w:val="28"/>
          <w:sz w:val="28"/>
          <w:szCs w:val="28"/>
          <w:lang w:eastAsia="uk-UA"/>
        </w:rPr>
        <w:t>Реалізація положень проекту акта не потребує додаткових видатків з Державного бюджету України та місцевих бюджетів.</w:t>
      </w:r>
    </w:p>
    <w:p w14:paraId="6926D129"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14:paraId="113307E9"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6. Позиція заінтересованих сторін</w:t>
      </w:r>
    </w:p>
    <w:p w14:paraId="6DC32C57" w14:textId="77777777" w:rsidR="00882B3C" w:rsidRPr="00233B91"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233B91">
        <w:rPr>
          <w:rFonts w:ascii="Times New Roman" w:eastAsia="Times New Roman" w:hAnsi="Times New Roman" w:cs="Times New Roman"/>
          <w:color w:val="000000"/>
          <w:kern w:val="28"/>
          <w:sz w:val="28"/>
          <w:szCs w:val="28"/>
          <w:lang w:eastAsia="uk-UA"/>
        </w:rPr>
        <w:t>Проект акта погоджено без зауважень Всеукраїнською  асоціацією  органів місцевого  самоврядування  «Асоціація  міст  України», Всеукраїнською  асоціацією  органів  місцевого  самоврядування «Українська асоціація районних та обласних рад».</w:t>
      </w:r>
    </w:p>
    <w:p w14:paraId="7388F65F"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E210A0">
        <w:rPr>
          <w:rFonts w:ascii="Times New Roman" w:eastAsia="Times New Roman" w:hAnsi="Times New Roman" w:cs="Times New Roman"/>
          <w:color w:val="000000"/>
          <w:kern w:val="28"/>
          <w:sz w:val="28"/>
          <w:szCs w:val="28"/>
          <w:lang w:eastAsia="uk-UA"/>
        </w:rPr>
        <w:t>Проект акта не стосується соціально-трудової сфери, прав осіб з інвалідністю, функціонування і застосування української мови як державної, сфери наукової та науково-технічної діяльності та не потребує погодження із уповноваженими представниками всеукраїнських профспілок, їх об’єднаннями та всеукраїнськими об’єднаннями організацій роботодавців, Уповноваженим Президента України з прав людей з інвалідністю, Урядовим уповноваженим з прав осіб з інвалідністю та всеукраїнськими громадськими організаціями осіб з інвалідністю, їх спілками, Уповноваженим із захисту державної мови, Науковим комітетом Національної ради з питань розвитку науки і технологій.</w:t>
      </w:r>
    </w:p>
    <w:p w14:paraId="68608296"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AEAAAA"/>
          <w:kern w:val="28"/>
          <w:sz w:val="16"/>
          <w:szCs w:val="16"/>
          <w:lang w:eastAsia="uk-UA"/>
        </w:rPr>
      </w:pPr>
    </w:p>
    <w:p w14:paraId="597E99DE"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7. Оцінка відповідності</w:t>
      </w:r>
    </w:p>
    <w:p w14:paraId="68E1D0A2" w14:textId="77777777" w:rsidR="00882B3C"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E210A0">
        <w:rPr>
          <w:rFonts w:ascii="Times New Roman" w:eastAsia="Times New Roman" w:hAnsi="Times New Roman" w:cs="Times New Roman"/>
          <w:color w:val="000000"/>
          <w:kern w:val="28"/>
          <w:sz w:val="28"/>
          <w:szCs w:val="28"/>
          <w:lang w:eastAsia="uk-UA"/>
        </w:rPr>
        <w:t xml:space="preserve">У проекті акта відсутні положення, що стосуються зобов’язань України у сфері європейської інтеграції,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w:t>
      </w:r>
      <w:r w:rsidRPr="00E210A0">
        <w:rPr>
          <w:rFonts w:ascii="Times New Roman" w:eastAsia="Times New Roman" w:hAnsi="Times New Roman" w:cs="Times New Roman"/>
          <w:color w:val="000000"/>
          <w:kern w:val="28"/>
          <w:sz w:val="28"/>
          <w:szCs w:val="28"/>
          <w:lang w:eastAsia="uk-UA"/>
        </w:rPr>
        <w:lastRenderedPageBreak/>
        <w:t>створюють підстави для дискримінації.</w:t>
      </w:r>
    </w:p>
    <w:p w14:paraId="3A0DC1C6"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9E6DE1">
        <w:rPr>
          <w:rFonts w:ascii="Times New Roman" w:eastAsia="Times New Roman" w:hAnsi="Times New Roman" w:cs="Times New Roman"/>
          <w:color w:val="000000"/>
          <w:kern w:val="28"/>
          <w:sz w:val="28"/>
          <w:szCs w:val="28"/>
          <w:lang w:eastAsia="uk-UA"/>
        </w:rPr>
        <w:t>Проект акта листом від 29.09.2021 № 7/34/14528-21 (вх. № 75141/0/03-21 від 29.09.2021)</w:t>
      </w:r>
      <w:r w:rsidRPr="00884BD8">
        <w:rPr>
          <w:rFonts w:ascii="Times New Roman" w:eastAsia="Times New Roman" w:hAnsi="Times New Roman" w:cs="Times New Roman"/>
          <w:color w:val="000000"/>
          <w:kern w:val="28"/>
          <w:sz w:val="28"/>
          <w:szCs w:val="28"/>
          <w:lang w:eastAsia="uk-UA"/>
        </w:rPr>
        <w:t xml:space="preserve"> надіслано  Національному агентству  з  питань  запобігання корупції  для  опрацювання  та  визначення  необхідності  проведення антикорупційної експертизи.</w:t>
      </w:r>
    </w:p>
    <w:p w14:paraId="3CCFAA7D"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16"/>
          <w:szCs w:val="16"/>
          <w:lang w:eastAsia="uk-UA"/>
        </w:rPr>
      </w:pPr>
    </w:p>
    <w:p w14:paraId="05CC43EC"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b/>
          <w:bCs/>
          <w:color w:val="000000"/>
          <w:kern w:val="28"/>
          <w:sz w:val="28"/>
          <w:szCs w:val="28"/>
          <w:lang w:eastAsia="uk-UA"/>
        </w:rPr>
      </w:pPr>
      <w:r w:rsidRPr="00E210A0">
        <w:rPr>
          <w:rFonts w:ascii="Times New Roman" w:eastAsia="Times New Roman" w:hAnsi="Times New Roman" w:cs="Times New Roman"/>
          <w:b/>
          <w:bCs/>
          <w:color w:val="000000"/>
          <w:kern w:val="28"/>
          <w:sz w:val="28"/>
          <w:szCs w:val="28"/>
          <w:lang w:eastAsia="uk-UA"/>
        </w:rPr>
        <w:t>8. Прогноз результатів</w:t>
      </w:r>
    </w:p>
    <w:p w14:paraId="0856654B" w14:textId="77777777" w:rsidR="00882B3C" w:rsidRPr="00E210A0" w:rsidRDefault="00882B3C" w:rsidP="00882B3C">
      <w:pPr>
        <w:widowControl w:val="0"/>
        <w:overflowPunct w:val="0"/>
        <w:adjustRightInd w:val="0"/>
        <w:spacing w:after="0" w:line="240" w:lineRule="auto"/>
        <w:ind w:firstLine="709"/>
        <w:jc w:val="both"/>
        <w:rPr>
          <w:rFonts w:ascii="Times New Roman" w:eastAsia="Times New Roman" w:hAnsi="Times New Roman" w:cs="Times New Roman"/>
          <w:color w:val="000000"/>
          <w:kern w:val="28"/>
          <w:sz w:val="28"/>
          <w:szCs w:val="28"/>
          <w:lang w:eastAsia="uk-UA"/>
        </w:rPr>
      </w:pPr>
      <w:r w:rsidRPr="00E210A0">
        <w:rPr>
          <w:rFonts w:ascii="Times New Roman" w:eastAsia="Times New Roman" w:hAnsi="Times New Roman" w:cs="Times New Roman"/>
          <w:color w:val="000000"/>
          <w:kern w:val="28"/>
          <w:sz w:val="28"/>
          <w:szCs w:val="28"/>
          <w:lang w:eastAsia="uk-UA"/>
        </w:rPr>
        <w:t xml:space="preserve">Реалізація акта не матиме впливу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 здоров’я населення або його окремих 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 </w:t>
      </w:r>
    </w:p>
    <w:p w14:paraId="75789654" w14:textId="77777777" w:rsidR="00882B3C" w:rsidRPr="00E210A0" w:rsidRDefault="00882B3C" w:rsidP="00882B3C">
      <w:pPr>
        <w:widowControl w:val="0"/>
        <w:tabs>
          <w:tab w:val="left" w:pos="567"/>
        </w:tabs>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746"/>
        <w:gridCol w:w="1992"/>
        <w:gridCol w:w="5162"/>
      </w:tblGrid>
      <w:tr w:rsidR="00882B3C" w:rsidRPr="00E210A0" w14:paraId="698EB993" w14:textId="77777777" w:rsidTr="00BC0703">
        <w:trPr>
          <w:trHeight w:val="1313"/>
        </w:trPr>
        <w:tc>
          <w:tcPr>
            <w:tcW w:w="1387" w:type="pct"/>
            <w:tcBorders>
              <w:top w:val="single" w:sz="4" w:space="0" w:color="auto"/>
              <w:left w:val="single" w:sz="4" w:space="0" w:color="auto"/>
              <w:bottom w:val="single" w:sz="4" w:space="0" w:color="auto"/>
              <w:right w:val="single" w:sz="4" w:space="0" w:color="auto"/>
            </w:tcBorders>
            <w:hideMark/>
          </w:tcPr>
          <w:p w14:paraId="2E2C1B8A" w14:textId="77777777" w:rsidR="00882B3C" w:rsidRPr="00E210A0" w:rsidRDefault="00882B3C" w:rsidP="00BC070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E210A0">
              <w:rPr>
                <w:rFonts w:ascii="Times New Roman" w:eastAsia="Times New Roman" w:hAnsi="Times New Roman" w:cs="Times New Roman"/>
                <w:b/>
                <w:kern w:val="28"/>
                <w:sz w:val="25"/>
                <w:szCs w:val="25"/>
              </w:rPr>
              <w:t>Заінтересована сторона</w:t>
            </w:r>
          </w:p>
        </w:tc>
        <w:tc>
          <w:tcPr>
            <w:tcW w:w="1006" w:type="pct"/>
            <w:tcBorders>
              <w:top w:val="single" w:sz="4" w:space="0" w:color="auto"/>
              <w:left w:val="single" w:sz="4" w:space="0" w:color="auto"/>
              <w:bottom w:val="single" w:sz="4" w:space="0" w:color="auto"/>
              <w:right w:val="single" w:sz="4" w:space="0" w:color="auto"/>
            </w:tcBorders>
            <w:hideMark/>
          </w:tcPr>
          <w:p w14:paraId="6D293CE5" w14:textId="77777777" w:rsidR="00882B3C" w:rsidRPr="00E210A0" w:rsidRDefault="00882B3C" w:rsidP="00BC070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E210A0">
              <w:rPr>
                <w:rFonts w:ascii="Times New Roman" w:eastAsia="Times New Roman" w:hAnsi="Times New Roman" w:cs="Times New Roman"/>
                <w:b/>
                <w:kern w:val="28"/>
                <w:sz w:val="25"/>
                <w:szCs w:val="25"/>
              </w:rPr>
              <w:t>Вплив реалізації акта на заінтересовану сторону</w:t>
            </w:r>
          </w:p>
        </w:tc>
        <w:tc>
          <w:tcPr>
            <w:tcW w:w="2607" w:type="pct"/>
            <w:tcBorders>
              <w:top w:val="single" w:sz="4" w:space="0" w:color="auto"/>
              <w:left w:val="single" w:sz="4" w:space="0" w:color="auto"/>
              <w:bottom w:val="single" w:sz="4" w:space="0" w:color="auto"/>
              <w:right w:val="single" w:sz="4" w:space="0" w:color="auto"/>
            </w:tcBorders>
            <w:hideMark/>
          </w:tcPr>
          <w:p w14:paraId="62120D22" w14:textId="77777777" w:rsidR="00882B3C" w:rsidRPr="00E210A0" w:rsidRDefault="00882B3C" w:rsidP="00BC0703">
            <w:pPr>
              <w:widowControl w:val="0"/>
              <w:overflowPunct w:val="0"/>
              <w:adjustRightInd w:val="0"/>
              <w:spacing w:before="150" w:after="150" w:line="252" w:lineRule="auto"/>
              <w:jc w:val="center"/>
              <w:rPr>
                <w:rFonts w:ascii="Times New Roman" w:eastAsia="Times New Roman" w:hAnsi="Times New Roman" w:cs="Times New Roman"/>
                <w:b/>
                <w:kern w:val="28"/>
                <w:sz w:val="25"/>
                <w:szCs w:val="25"/>
              </w:rPr>
            </w:pPr>
            <w:r w:rsidRPr="00E210A0">
              <w:rPr>
                <w:rFonts w:ascii="Times New Roman" w:eastAsia="Times New Roman" w:hAnsi="Times New Roman" w:cs="Times New Roman"/>
                <w:b/>
                <w:kern w:val="28"/>
                <w:sz w:val="25"/>
                <w:szCs w:val="25"/>
              </w:rPr>
              <w:t>Пояснення (чому саме реалізація акта призведе до очікуваного впливу)</w:t>
            </w:r>
          </w:p>
        </w:tc>
      </w:tr>
      <w:tr w:rsidR="00882B3C" w:rsidRPr="00E210A0" w14:paraId="43F04F8D" w14:textId="77777777" w:rsidTr="00BC0703">
        <w:tc>
          <w:tcPr>
            <w:tcW w:w="1387" w:type="pct"/>
            <w:tcBorders>
              <w:top w:val="single" w:sz="4" w:space="0" w:color="auto"/>
              <w:left w:val="single" w:sz="4" w:space="0" w:color="auto"/>
              <w:bottom w:val="single" w:sz="4" w:space="0" w:color="auto"/>
              <w:right w:val="single" w:sz="4" w:space="0" w:color="auto"/>
            </w:tcBorders>
            <w:vAlign w:val="center"/>
            <w:hideMark/>
          </w:tcPr>
          <w:p w14:paraId="23722FA5" w14:textId="77777777" w:rsidR="00882B3C" w:rsidRPr="00E210A0" w:rsidRDefault="00882B3C" w:rsidP="00BC0703">
            <w:pPr>
              <w:widowControl w:val="0"/>
              <w:overflowPunct w:val="0"/>
              <w:adjustRightInd w:val="0"/>
              <w:spacing w:after="0" w:line="252" w:lineRule="auto"/>
              <w:rPr>
                <w:rFonts w:ascii="Times New Roman" w:eastAsia="Times New Roman" w:hAnsi="Times New Roman" w:cs="Times New Roman"/>
                <w:kern w:val="28"/>
                <w:sz w:val="25"/>
                <w:szCs w:val="25"/>
              </w:rPr>
            </w:pPr>
            <w:r w:rsidRPr="00E210A0">
              <w:rPr>
                <w:rFonts w:ascii="Times New Roman" w:eastAsia="Times New Roman" w:hAnsi="Times New Roman" w:cs="Times New Roman"/>
                <w:kern w:val="28"/>
                <w:sz w:val="25"/>
                <w:szCs w:val="25"/>
                <w:lang w:eastAsia="ru-RU"/>
              </w:rPr>
              <w:t xml:space="preserve">Територіальна громада </w:t>
            </w:r>
            <w:r w:rsidRPr="00635003">
              <w:rPr>
                <w:rFonts w:ascii="Times New Roman" w:eastAsia="Times New Roman" w:hAnsi="Times New Roman" w:cs="Times New Roman"/>
                <w:kern w:val="28"/>
                <w:sz w:val="25"/>
                <w:szCs w:val="25"/>
              </w:rPr>
              <w:t xml:space="preserve">міста </w:t>
            </w:r>
            <w:r>
              <w:rPr>
                <w:rFonts w:ascii="Times New Roman" w:eastAsia="Times New Roman" w:hAnsi="Times New Roman" w:cs="Times New Roman"/>
                <w:kern w:val="28"/>
                <w:sz w:val="25"/>
                <w:szCs w:val="25"/>
              </w:rPr>
              <w:t>Бердичева</w:t>
            </w:r>
            <w:r w:rsidRPr="00635003">
              <w:rPr>
                <w:rFonts w:ascii="Times New Roman" w:eastAsia="Times New Roman" w:hAnsi="Times New Roman" w:cs="Times New Roman"/>
                <w:kern w:val="28"/>
                <w:sz w:val="25"/>
                <w:szCs w:val="25"/>
              </w:rPr>
              <w:t xml:space="preserve"> </w:t>
            </w:r>
            <w:r>
              <w:rPr>
                <w:rFonts w:ascii="Times New Roman" w:eastAsia="Times New Roman" w:hAnsi="Times New Roman" w:cs="Times New Roman"/>
                <w:kern w:val="28"/>
                <w:sz w:val="25"/>
                <w:szCs w:val="25"/>
              </w:rPr>
              <w:t>Бердичівського</w:t>
            </w:r>
            <w:r w:rsidRPr="00635003">
              <w:rPr>
                <w:rFonts w:ascii="Times New Roman" w:eastAsia="Times New Roman" w:hAnsi="Times New Roman" w:cs="Times New Roman"/>
                <w:kern w:val="28"/>
                <w:sz w:val="25"/>
                <w:szCs w:val="25"/>
              </w:rPr>
              <w:t xml:space="preserve"> району </w:t>
            </w:r>
            <w:r>
              <w:rPr>
                <w:rFonts w:ascii="Times New Roman" w:eastAsia="Times New Roman" w:hAnsi="Times New Roman" w:cs="Times New Roman"/>
                <w:kern w:val="28"/>
                <w:sz w:val="25"/>
                <w:szCs w:val="25"/>
              </w:rPr>
              <w:t>Житомирської</w:t>
            </w:r>
            <w:r w:rsidRPr="00635003">
              <w:rPr>
                <w:rFonts w:ascii="Times New Roman" w:eastAsia="Times New Roman" w:hAnsi="Times New Roman" w:cs="Times New Roman"/>
                <w:kern w:val="28"/>
                <w:sz w:val="25"/>
                <w:szCs w:val="25"/>
              </w:rPr>
              <w:t xml:space="preserve"> області</w:t>
            </w:r>
            <w:r w:rsidRPr="00E210A0">
              <w:rPr>
                <w:rFonts w:ascii="Times New Roman" w:eastAsia="Times New Roman" w:hAnsi="Times New Roman" w:cs="Times New Roman"/>
                <w:kern w:val="28"/>
                <w:sz w:val="25"/>
                <w:szCs w:val="25"/>
              </w:rPr>
              <w:t>.</w:t>
            </w:r>
          </w:p>
        </w:tc>
        <w:tc>
          <w:tcPr>
            <w:tcW w:w="1006" w:type="pct"/>
            <w:tcBorders>
              <w:top w:val="single" w:sz="4" w:space="0" w:color="auto"/>
              <w:left w:val="single" w:sz="4" w:space="0" w:color="auto"/>
              <w:bottom w:val="single" w:sz="4" w:space="0" w:color="auto"/>
              <w:right w:val="single" w:sz="4" w:space="0" w:color="auto"/>
            </w:tcBorders>
            <w:hideMark/>
          </w:tcPr>
          <w:p w14:paraId="6E9A8E5A" w14:textId="77777777" w:rsidR="00882B3C" w:rsidRPr="00E210A0" w:rsidRDefault="00882B3C" w:rsidP="00BC0703">
            <w:pPr>
              <w:widowControl w:val="0"/>
              <w:overflowPunct w:val="0"/>
              <w:adjustRightInd w:val="0"/>
              <w:spacing w:before="120" w:after="0" w:line="252" w:lineRule="auto"/>
              <w:jc w:val="center"/>
              <w:textAlignment w:val="baseline"/>
              <w:rPr>
                <w:rFonts w:ascii="Times New Roman" w:eastAsia="Times New Roman" w:hAnsi="Times New Roman" w:cs="Times New Roman"/>
                <w:bCs/>
                <w:kern w:val="28"/>
                <w:sz w:val="25"/>
                <w:szCs w:val="25"/>
                <w:u w:val="single"/>
              </w:rPr>
            </w:pPr>
            <w:r w:rsidRPr="00E210A0">
              <w:rPr>
                <w:rFonts w:ascii="Times New Roman" w:eastAsia="Times New Roman" w:hAnsi="Times New Roman" w:cs="Times New Roman"/>
                <w:bCs/>
                <w:kern w:val="28"/>
                <w:sz w:val="25"/>
                <w:szCs w:val="25"/>
                <w:u w:val="single"/>
              </w:rPr>
              <w:t>Позитивний</w:t>
            </w:r>
          </w:p>
        </w:tc>
        <w:tc>
          <w:tcPr>
            <w:tcW w:w="2607" w:type="pct"/>
            <w:tcBorders>
              <w:top w:val="single" w:sz="4" w:space="0" w:color="auto"/>
              <w:left w:val="single" w:sz="4" w:space="0" w:color="auto"/>
              <w:bottom w:val="single" w:sz="4" w:space="0" w:color="auto"/>
              <w:right w:val="single" w:sz="4" w:space="0" w:color="auto"/>
            </w:tcBorders>
            <w:hideMark/>
          </w:tcPr>
          <w:p w14:paraId="3A54027D" w14:textId="77777777" w:rsidR="00882B3C" w:rsidRPr="00E210A0" w:rsidRDefault="00882B3C" w:rsidP="00BC0703">
            <w:pPr>
              <w:widowControl w:val="0"/>
              <w:overflowPunct w:val="0"/>
              <w:adjustRightInd w:val="0"/>
              <w:spacing w:after="0" w:line="252" w:lineRule="auto"/>
              <w:jc w:val="both"/>
              <w:rPr>
                <w:rFonts w:ascii="Times New Roman" w:eastAsia="Calibri" w:hAnsi="Times New Roman" w:cs="Calibri"/>
                <w:kern w:val="28"/>
                <w:sz w:val="25"/>
                <w:szCs w:val="25"/>
              </w:rPr>
            </w:pPr>
            <w:r w:rsidRPr="00E210A0">
              <w:rPr>
                <w:rFonts w:ascii="Times New Roman" w:eastAsia="Calibri" w:hAnsi="Times New Roman" w:cs="Calibri"/>
                <w:kern w:val="28"/>
                <w:sz w:val="25"/>
                <w:szCs w:val="25"/>
              </w:rPr>
              <w:t xml:space="preserve">Проектом акта пропонується юридично та фактично закріпити межу </w:t>
            </w:r>
            <w:r w:rsidRPr="00635003">
              <w:rPr>
                <w:rFonts w:ascii="Times New Roman" w:eastAsia="Times New Roman" w:hAnsi="Times New Roman" w:cs="Times New Roman"/>
                <w:color w:val="000000"/>
                <w:kern w:val="28"/>
                <w:sz w:val="25"/>
                <w:szCs w:val="25"/>
              </w:rPr>
              <w:t xml:space="preserve">міста </w:t>
            </w:r>
            <w:r>
              <w:rPr>
                <w:rFonts w:ascii="Times New Roman" w:eastAsia="Times New Roman" w:hAnsi="Times New Roman" w:cs="Times New Roman"/>
                <w:kern w:val="28"/>
                <w:sz w:val="25"/>
                <w:szCs w:val="25"/>
              </w:rPr>
              <w:t>Бердичева</w:t>
            </w:r>
            <w:r w:rsidRPr="00635003">
              <w:rPr>
                <w:rFonts w:ascii="Times New Roman" w:eastAsia="Times New Roman" w:hAnsi="Times New Roman" w:cs="Times New Roman"/>
                <w:kern w:val="28"/>
                <w:sz w:val="25"/>
                <w:szCs w:val="25"/>
              </w:rPr>
              <w:t xml:space="preserve"> </w:t>
            </w:r>
            <w:r>
              <w:rPr>
                <w:rFonts w:ascii="Times New Roman" w:eastAsia="Times New Roman" w:hAnsi="Times New Roman" w:cs="Times New Roman"/>
                <w:kern w:val="28"/>
                <w:sz w:val="25"/>
                <w:szCs w:val="25"/>
              </w:rPr>
              <w:t>Бердичівського</w:t>
            </w:r>
            <w:r w:rsidRPr="00635003">
              <w:rPr>
                <w:rFonts w:ascii="Times New Roman" w:eastAsia="Times New Roman" w:hAnsi="Times New Roman" w:cs="Times New Roman"/>
                <w:kern w:val="28"/>
                <w:sz w:val="25"/>
                <w:szCs w:val="25"/>
              </w:rPr>
              <w:t xml:space="preserve"> району </w:t>
            </w:r>
            <w:r>
              <w:rPr>
                <w:rFonts w:ascii="Times New Roman" w:eastAsia="Times New Roman" w:hAnsi="Times New Roman" w:cs="Times New Roman"/>
                <w:kern w:val="28"/>
                <w:sz w:val="25"/>
                <w:szCs w:val="25"/>
              </w:rPr>
              <w:t>Житомирської</w:t>
            </w:r>
            <w:r w:rsidRPr="00635003">
              <w:rPr>
                <w:rFonts w:ascii="Times New Roman" w:eastAsia="Times New Roman" w:hAnsi="Times New Roman" w:cs="Times New Roman"/>
                <w:kern w:val="28"/>
                <w:sz w:val="25"/>
                <w:szCs w:val="25"/>
              </w:rPr>
              <w:t xml:space="preserve"> області</w:t>
            </w:r>
            <w:r w:rsidRPr="00E210A0">
              <w:rPr>
                <w:rFonts w:ascii="Times New Roman" w:eastAsia="Calibri" w:hAnsi="Times New Roman" w:cs="Calibri"/>
                <w:kern w:val="28"/>
                <w:sz w:val="25"/>
                <w:szCs w:val="25"/>
              </w:rPr>
              <w:t>, що створить сприятливі умови для територіального розвитку міста, ефективного використання потенціалу території, надходження від плати за землю та інших податків до місцевого бюджету, що</w:t>
            </w:r>
            <w:r w:rsidRPr="00E210A0">
              <w:rPr>
                <w:rFonts w:ascii="Times New Roman" w:eastAsia="Times New Roman" w:hAnsi="Times New Roman" w:cs="Times New Roman"/>
                <w:color w:val="000000"/>
                <w:kern w:val="28"/>
                <w:sz w:val="25"/>
                <w:szCs w:val="25"/>
              </w:rPr>
              <w:t xml:space="preserve"> будуть використовуватись на розвиток міста.</w:t>
            </w:r>
          </w:p>
        </w:tc>
      </w:tr>
      <w:tr w:rsidR="00882B3C" w:rsidRPr="00E210A0" w14:paraId="69EDFF4B" w14:textId="77777777" w:rsidTr="00BC0703">
        <w:trPr>
          <w:trHeight w:val="634"/>
        </w:trPr>
        <w:tc>
          <w:tcPr>
            <w:tcW w:w="1387" w:type="pct"/>
            <w:tcBorders>
              <w:top w:val="single" w:sz="4" w:space="0" w:color="auto"/>
              <w:left w:val="single" w:sz="4" w:space="0" w:color="auto"/>
              <w:bottom w:val="single" w:sz="4" w:space="0" w:color="auto"/>
              <w:right w:val="single" w:sz="4" w:space="0" w:color="auto"/>
            </w:tcBorders>
            <w:vAlign w:val="center"/>
            <w:hideMark/>
          </w:tcPr>
          <w:p w14:paraId="75289B67" w14:textId="77777777" w:rsidR="00882B3C" w:rsidRPr="00E210A0" w:rsidRDefault="00882B3C" w:rsidP="00BC0703">
            <w:pPr>
              <w:widowControl w:val="0"/>
              <w:overflowPunct w:val="0"/>
              <w:adjustRightInd w:val="0"/>
              <w:spacing w:after="0" w:line="252" w:lineRule="auto"/>
              <w:rPr>
                <w:rFonts w:ascii="Times New Roman" w:eastAsia="Times New Roman" w:hAnsi="Times New Roman" w:cs="Times New Roman"/>
                <w:kern w:val="28"/>
                <w:sz w:val="25"/>
                <w:szCs w:val="25"/>
              </w:rPr>
            </w:pPr>
            <w:r w:rsidRPr="00E210A0">
              <w:rPr>
                <w:rFonts w:ascii="Times New Roman" w:eastAsia="Times New Roman" w:hAnsi="Times New Roman" w:cs="Times New Roman"/>
                <w:kern w:val="28"/>
                <w:sz w:val="25"/>
                <w:szCs w:val="25"/>
                <w:lang w:eastAsia="ru-RU"/>
              </w:rPr>
              <w:t xml:space="preserve">Депутати міської ради, посадові особи органів місцевого самоврядування </w:t>
            </w:r>
            <w:r w:rsidRPr="00635003">
              <w:rPr>
                <w:rFonts w:ascii="Times New Roman" w:eastAsia="Times New Roman" w:hAnsi="Times New Roman" w:cs="Times New Roman"/>
                <w:kern w:val="28"/>
                <w:sz w:val="25"/>
                <w:szCs w:val="25"/>
              </w:rPr>
              <w:t xml:space="preserve">міста </w:t>
            </w:r>
            <w:r w:rsidRPr="00FA406C">
              <w:rPr>
                <w:rFonts w:ascii="Times New Roman" w:eastAsia="Times New Roman" w:hAnsi="Times New Roman" w:cs="Times New Roman"/>
                <w:kern w:val="28"/>
                <w:sz w:val="25"/>
                <w:szCs w:val="25"/>
              </w:rPr>
              <w:t>Бердичева Бердичівського району Житомирської області</w:t>
            </w:r>
            <w:r w:rsidRPr="00E210A0">
              <w:rPr>
                <w:rFonts w:ascii="Times New Roman" w:eastAsia="Times New Roman" w:hAnsi="Times New Roman" w:cs="Times New Roman"/>
                <w:kern w:val="28"/>
                <w:sz w:val="25"/>
                <w:szCs w:val="25"/>
              </w:rPr>
              <w:t>.</w:t>
            </w:r>
          </w:p>
        </w:tc>
        <w:tc>
          <w:tcPr>
            <w:tcW w:w="1006" w:type="pct"/>
            <w:tcBorders>
              <w:top w:val="single" w:sz="4" w:space="0" w:color="auto"/>
              <w:left w:val="single" w:sz="4" w:space="0" w:color="auto"/>
              <w:bottom w:val="single" w:sz="4" w:space="0" w:color="auto"/>
              <w:right w:val="single" w:sz="4" w:space="0" w:color="auto"/>
            </w:tcBorders>
            <w:hideMark/>
          </w:tcPr>
          <w:p w14:paraId="31DEADB0" w14:textId="77777777" w:rsidR="00882B3C" w:rsidRPr="00E210A0" w:rsidRDefault="00882B3C" w:rsidP="00BC0703">
            <w:pPr>
              <w:widowControl w:val="0"/>
              <w:overflowPunct w:val="0"/>
              <w:adjustRightInd w:val="0"/>
              <w:spacing w:before="120" w:after="0" w:line="252" w:lineRule="auto"/>
              <w:jc w:val="center"/>
              <w:textAlignment w:val="baseline"/>
              <w:rPr>
                <w:rFonts w:ascii="Times New Roman" w:eastAsia="Times New Roman" w:hAnsi="Times New Roman" w:cs="Times New Roman"/>
                <w:bCs/>
                <w:kern w:val="28"/>
                <w:sz w:val="25"/>
                <w:szCs w:val="25"/>
                <w:u w:val="single"/>
              </w:rPr>
            </w:pPr>
            <w:r w:rsidRPr="00E210A0">
              <w:rPr>
                <w:rFonts w:ascii="Times New Roman" w:eastAsia="Times New Roman" w:hAnsi="Times New Roman" w:cs="Times New Roman"/>
                <w:bCs/>
                <w:kern w:val="28"/>
                <w:sz w:val="25"/>
                <w:szCs w:val="25"/>
                <w:u w:val="single"/>
              </w:rPr>
              <w:t>Позитивний</w:t>
            </w:r>
          </w:p>
        </w:tc>
        <w:tc>
          <w:tcPr>
            <w:tcW w:w="2607" w:type="pct"/>
            <w:tcBorders>
              <w:top w:val="single" w:sz="4" w:space="0" w:color="auto"/>
              <w:left w:val="single" w:sz="4" w:space="0" w:color="auto"/>
              <w:bottom w:val="single" w:sz="4" w:space="0" w:color="auto"/>
              <w:right w:val="single" w:sz="4" w:space="0" w:color="auto"/>
            </w:tcBorders>
            <w:hideMark/>
          </w:tcPr>
          <w:p w14:paraId="46BA08BC" w14:textId="77777777" w:rsidR="00882B3C" w:rsidRPr="00E210A0" w:rsidRDefault="00882B3C" w:rsidP="00BC0703">
            <w:pPr>
              <w:widowControl w:val="0"/>
              <w:overflowPunct w:val="0"/>
              <w:adjustRightInd w:val="0"/>
              <w:spacing w:after="0" w:line="252" w:lineRule="auto"/>
              <w:jc w:val="both"/>
              <w:rPr>
                <w:rFonts w:ascii="Times New Roman" w:eastAsia="Times New Roman" w:hAnsi="Times New Roman" w:cs="Times New Roman"/>
                <w:kern w:val="28"/>
                <w:sz w:val="25"/>
                <w:szCs w:val="25"/>
              </w:rPr>
            </w:pPr>
            <w:r w:rsidRPr="00E210A0">
              <w:rPr>
                <w:rFonts w:ascii="Times New Roman" w:eastAsia="Calibri" w:hAnsi="Times New Roman" w:cs="Calibri"/>
                <w:kern w:val="28"/>
                <w:sz w:val="25"/>
                <w:szCs w:val="25"/>
              </w:rPr>
              <w:t xml:space="preserve">Проектом акта пропонується юридично та фактично закріпити межу </w:t>
            </w:r>
            <w:r w:rsidRPr="00635003">
              <w:rPr>
                <w:rFonts w:ascii="Times New Roman" w:eastAsia="Times New Roman" w:hAnsi="Times New Roman" w:cs="Times New Roman"/>
                <w:color w:val="000000"/>
                <w:kern w:val="28"/>
                <w:sz w:val="25"/>
                <w:szCs w:val="25"/>
              </w:rPr>
              <w:t xml:space="preserve">міста </w:t>
            </w:r>
            <w:r w:rsidRPr="00FA406C">
              <w:rPr>
                <w:rFonts w:ascii="Times New Roman" w:eastAsia="Times New Roman" w:hAnsi="Times New Roman" w:cs="Times New Roman"/>
                <w:color w:val="000000"/>
                <w:kern w:val="28"/>
                <w:sz w:val="25"/>
                <w:szCs w:val="25"/>
              </w:rPr>
              <w:t>Бердичева Бердичівського району Житомирської області</w:t>
            </w:r>
            <w:r w:rsidRPr="00E210A0">
              <w:rPr>
                <w:rFonts w:ascii="Times New Roman" w:eastAsia="Calibri" w:hAnsi="Times New Roman" w:cs="Calibri"/>
                <w:kern w:val="28"/>
                <w:sz w:val="25"/>
                <w:szCs w:val="25"/>
              </w:rPr>
              <w:t>, що створить сприятливі умови для територіального розвитку міста, ефективного використання потенціалу території, надходження від плати за землю та інших податків до місцевого бюджету, що</w:t>
            </w:r>
            <w:r w:rsidRPr="00E210A0">
              <w:rPr>
                <w:rFonts w:ascii="Times New Roman" w:eastAsia="Times New Roman" w:hAnsi="Times New Roman" w:cs="Times New Roman"/>
                <w:color w:val="000000"/>
                <w:kern w:val="28"/>
                <w:sz w:val="25"/>
                <w:szCs w:val="25"/>
              </w:rPr>
              <w:t xml:space="preserve"> будуть використовуватись на розвиток міста.</w:t>
            </w:r>
          </w:p>
        </w:tc>
      </w:tr>
    </w:tbl>
    <w:p w14:paraId="6A67C8C5" w14:textId="77777777" w:rsidR="00882B3C" w:rsidRPr="00E210A0" w:rsidRDefault="00882B3C" w:rsidP="00882B3C">
      <w:pPr>
        <w:widowControl w:val="0"/>
        <w:tabs>
          <w:tab w:val="left" w:pos="567"/>
        </w:tabs>
        <w:overflowPunct w:val="0"/>
        <w:adjustRightInd w:val="0"/>
        <w:spacing w:after="0" w:line="240" w:lineRule="auto"/>
        <w:ind w:firstLine="709"/>
        <w:jc w:val="both"/>
        <w:rPr>
          <w:rFonts w:ascii="Times New Roman" w:eastAsia="Times New Roman" w:hAnsi="Times New Roman" w:cs="Times New Roman"/>
          <w:kern w:val="28"/>
          <w:sz w:val="28"/>
          <w:szCs w:val="28"/>
          <w:lang w:eastAsia="uk-UA"/>
        </w:rPr>
      </w:pPr>
    </w:p>
    <w:p w14:paraId="2A8E1651" w14:textId="77777777" w:rsidR="00882B3C" w:rsidRPr="00E210A0" w:rsidRDefault="00882B3C" w:rsidP="00882B3C">
      <w:pPr>
        <w:widowControl w:val="0"/>
        <w:overflowPunct w:val="0"/>
        <w:adjustRightInd w:val="0"/>
        <w:spacing w:after="0" w:line="240" w:lineRule="auto"/>
        <w:rPr>
          <w:rFonts w:ascii="Times New Roman" w:eastAsia="Times New Roman" w:hAnsi="Times New Roman" w:cs="Times New Roman"/>
          <w:b/>
          <w:kern w:val="28"/>
          <w:sz w:val="28"/>
          <w:szCs w:val="28"/>
          <w:lang w:eastAsia="uk-UA"/>
        </w:rPr>
      </w:pPr>
      <w:r w:rsidRPr="00E210A0">
        <w:rPr>
          <w:rFonts w:ascii="Times New Roman" w:eastAsia="Times New Roman" w:hAnsi="Times New Roman" w:cs="Times New Roman"/>
          <w:b/>
          <w:kern w:val="28"/>
          <w:sz w:val="28"/>
          <w:szCs w:val="28"/>
          <w:lang w:eastAsia="uk-UA"/>
        </w:rPr>
        <w:t xml:space="preserve">Міністр розвитку громад </w:t>
      </w:r>
      <w:r w:rsidRPr="00E210A0">
        <w:rPr>
          <w:rFonts w:ascii="Times New Roman" w:eastAsia="Times New Roman" w:hAnsi="Times New Roman" w:cs="Times New Roman"/>
          <w:b/>
          <w:kern w:val="28"/>
          <w:sz w:val="28"/>
          <w:szCs w:val="28"/>
          <w:lang w:eastAsia="uk-UA"/>
        </w:rPr>
        <w:br/>
        <w:t>та територій України</w:t>
      </w:r>
      <w:r w:rsidRPr="00E210A0">
        <w:rPr>
          <w:rFonts w:ascii="Times New Roman" w:eastAsia="Times New Roman" w:hAnsi="Times New Roman" w:cs="Times New Roman"/>
          <w:b/>
          <w:kern w:val="28"/>
          <w:sz w:val="28"/>
          <w:szCs w:val="28"/>
          <w:lang w:eastAsia="uk-UA"/>
        </w:rPr>
        <w:tab/>
      </w:r>
      <w:r w:rsidRPr="00E210A0">
        <w:rPr>
          <w:rFonts w:ascii="Times New Roman" w:eastAsia="Times New Roman" w:hAnsi="Times New Roman" w:cs="Times New Roman"/>
          <w:b/>
          <w:kern w:val="28"/>
          <w:sz w:val="28"/>
          <w:szCs w:val="28"/>
          <w:lang w:eastAsia="uk-UA"/>
        </w:rPr>
        <w:tab/>
      </w:r>
      <w:r w:rsidRPr="00E210A0">
        <w:rPr>
          <w:rFonts w:ascii="Times New Roman" w:eastAsia="Times New Roman" w:hAnsi="Times New Roman" w:cs="Times New Roman"/>
          <w:b/>
          <w:kern w:val="28"/>
          <w:sz w:val="28"/>
          <w:szCs w:val="28"/>
          <w:lang w:eastAsia="uk-UA"/>
        </w:rPr>
        <w:tab/>
      </w:r>
      <w:r w:rsidRPr="00E210A0">
        <w:rPr>
          <w:rFonts w:ascii="Times New Roman" w:eastAsia="Times New Roman" w:hAnsi="Times New Roman" w:cs="Times New Roman"/>
          <w:b/>
          <w:kern w:val="28"/>
          <w:sz w:val="28"/>
          <w:szCs w:val="28"/>
          <w:lang w:eastAsia="uk-UA"/>
        </w:rPr>
        <w:tab/>
      </w:r>
      <w:r w:rsidRPr="00E210A0">
        <w:rPr>
          <w:rFonts w:ascii="Times New Roman" w:eastAsia="Times New Roman" w:hAnsi="Times New Roman" w:cs="Times New Roman"/>
          <w:b/>
          <w:kern w:val="28"/>
          <w:sz w:val="28"/>
          <w:szCs w:val="28"/>
          <w:lang w:eastAsia="uk-UA"/>
        </w:rPr>
        <w:tab/>
      </w:r>
      <w:r w:rsidRPr="00E210A0">
        <w:rPr>
          <w:rFonts w:ascii="Times New Roman" w:eastAsia="Times New Roman" w:hAnsi="Times New Roman" w:cs="Times New Roman"/>
          <w:b/>
          <w:kern w:val="28"/>
          <w:sz w:val="28"/>
          <w:szCs w:val="28"/>
          <w:lang w:eastAsia="uk-UA"/>
        </w:rPr>
        <w:tab/>
        <w:t xml:space="preserve"> Олексій ЧЕРНИШОВ</w:t>
      </w:r>
    </w:p>
    <w:bookmarkEnd w:id="0"/>
    <w:p w14:paraId="27FAF8B8" w14:textId="77777777" w:rsidR="00882B3C" w:rsidRDefault="00882B3C" w:rsidP="00882B3C">
      <w:pPr>
        <w:pStyle w:val="a6"/>
        <w:rPr>
          <w:sz w:val="16"/>
          <w:szCs w:val="28"/>
          <w:lang w:val="uk-UA"/>
        </w:rPr>
        <w:sectPr w:rsidR="00882B3C" w:rsidSect="00DB48D9">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418" w:left="1701" w:header="709" w:footer="227" w:gutter="0"/>
          <w:cols w:space="708"/>
          <w:titlePg/>
          <w:docGrid w:linePitch="360"/>
        </w:sectPr>
      </w:pPr>
    </w:p>
    <w:p w14:paraId="3E5AE3F6" w14:textId="77777777" w:rsidR="00470951" w:rsidRPr="00882B3C" w:rsidRDefault="00470951" w:rsidP="003550EB">
      <w:pPr>
        <w:spacing w:after="0" w:line="240" w:lineRule="auto"/>
        <w:rPr>
          <w:sz w:val="16"/>
          <w:szCs w:val="28"/>
        </w:rPr>
      </w:pPr>
      <w:bookmarkStart w:id="6" w:name="_GoBack"/>
      <w:bookmarkEnd w:id="6"/>
    </w:p>
    <w:sectPr w:rsidR="00470951" w:rsidRPr="00882B3C" w:rsidSect="003550EB">
      <w:headerReference w:type="even" r:id="rId15"/>
      <w:headerReference w:type="default" r:id="rId16"/>
      <w:footerReference w:type="even" r:id="rId17"/>
      <w:footerReference w:type="default" r:id="rId18"/>
      <w:headerReference w:type="first" r:id="rId19"/>
      <w:footerReference w:type="first" r:id="rId20"/>
      <w:pgSz w:w="11906" w:h="16838"/>
      <w:pgMar w:top="426" w:right="567" w:bottom="1560" w:left="170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A0EBB" w14:textId="77777777" w:rsidR="00BD7385" w:rsidRDefault="00BD7385" w:rsidP="009755D7">
      <w:pPr>
        <w:spacing w:after="0" w:line="240" w:lineRule="auto"/>
      </w:pPr>
      <w:r>
        <w:separator/>
      </w:r>
    </w:p>
  </w:endnote>
  <w:endnote w:type="continuationSeparator" w:id="0">
    <w:p w14:paraId="6878E006" w14:textId="77777777" w:rsidR="00BD7385" w:rsidRDefault="00BD7385" w:rsidP="0097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211E5" w14:textId="77777777" w:rsidR="00882B3C" w:rsidRDefault="00882B3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E8032" w14:textId="77777777" w:rsidR="00882B3C" w:rsidRDefault="00882B3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50307" w14:textId="77777777" w:rsidR="00882B3C" w:rsidRDefault="00882B3C">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D30A" w14:textId="77777777" w:rsidR="00FF5567" w:rsidRDefault="00FF5567">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93D33" w14:textId="77777777" w:rsidR="00FF5567" w:rsidRDefault="00FF5567">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2E9F2" w14:textId="77777777" w:rsidR="00FF5567" w:rsidRDefault="00FF55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27930" w14:textId="77777777" w:rsidR="00BD7385" w:rsidRDefault="00BD7385" w:rsidP="009755D7">
      <w:pPr>
        <w:spacing w:after="0" w:line="240" w:lineRule="auto"/>
      </w:pPr>
      <w:r>
        <w:separator/>
      </w:r>
    </w:p>
  </w:footnote>
  <w:footnote w:type="continuationSeparator" w:id="0">
    <w:p w14:paraId="307DD705" w14:textId="77777777" w:rsidR="00BD7385" w:rsidRDefault="00BD7385" w:rsidP="009755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FB4DE" w14:textId="77777777" w:rsidR="00882B3C" w:rsidRDefault="00882B3C" w:rsidP="00DB48D9">
    <w:pPr>
      <w:pStyle w:val="a9"/>
      <w:ind w:left="4678"/>
    </w:pP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263648"/>
      <w:docPartObj>
        <w:docPartGallery w:val="Page Numbers (Top of Page)"/>
        <w:docPartUnique/>
      </w:docPartObj>
    </w:sdtPr>
    <w:sdtEndPr/>
    <w:sdtContent>
      <w:p w14:paraId="18809390" w14:textId="77777777" w:rsidR="00882B3C" w:rsidRDefault="00882B3C">
        <w:pPr>
          <w:pStyle w:val="a9"/>
          <w:jc w:val="center"/>
        </w:pPr>
        <w:r>
          <w:t>2</w:t>
        </w:r>
      </w:p>
    </w:sdtContent>
  </w:sdt>
  <w:p w14:paraId="17A9A906" w14:textId="77777777" w:rsidR="00882B3C" w:rsidRDefault="00882B3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D6E15" w14:textId="77777777" w:rsidR="00882B3C" w:rsidRDefault="00882B3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813C1" w14:textId="77777777" w:rsidR="00FF5567" w:rsidRDefault="00FF5567">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A443" w14:textId="77777777" w:rsidR="00FF5567" w:rsidRDefault="00FF5567">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E96F5" w14:textId="77777777" w:rsidR="00FF5567" w:rsidRDefault="00FF556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770F3"/>
    <w:multiLevelType w:val="hybridMultilevel"/>
    <w:tmpl w:val="C96A9E64"/>
    <w:lvl w:ilvl="0" w:tplc="D94CE52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0D"/>
    <w:rsid w:val="000E2F77"/>
    <w:rsid w:val="00126357"/>
    <w:rsid w:val="00130C6B"/>
    <w:rsid w:val="001468B9"/>
    <w:rsid w:val="00162054"/>
    <w:rsid w:val="001E710D"/>
    <w:rsid w:val="001F01A5"/>
    <w:rsid w:val="002B1CB9"/>
    <w:rsid w:val="003550EB"/>
    <w:rsid w:val="003C3CC3"/>
    <w:rsid w:val="004027D3"/>
    <w:rsid w:val="004574AF"/>
    <w:rsid w:val="00470951"/>
    <w:rsid w:val="00482A58"/>
    <w:rsid w:val="004966EC"/>
    <w:rsid w:val="0053456E"/>
    <w:rsid w:val="005B6BDB"/>
    <w:rsid w:val="00610A0B"/>
    <w:rsid w:val="00652FD7"/>
    <w:rsid w:val="006A53F9"/>
    <w:rsid w:val="006B7CF6"/>
    <w:rsid w:val="007B092A"/>
    <w:rsid w:val="00806872"/>
    <w:rsid w:val="00833E06"/>
    <w:rsid w:val="00882B3C"/>
    <w:rsid w:val="008917E3"/>
    <w:rsid w:val="008948CC"/>
    <w:rsid w:val="008B563D"/>
    <w:rsid w:val="008E620D"/>
    <w:rsid w:val="00900A9E"/>
    <w:rsid w:val="00922A3B"/>
    <w:rsid w:val="00952D7F"/>
    <w:rsid w:val="00953AD0"/>
    <w:rsid w:val="009755D7"/>
    <w:rsid w:val="009B68FB"/>
    <w:rsid w:val="00A7607E"/>
    <w:rsid w:val="00AB38A8"/>
    <w:rsid w:val="00B92A80"/>
    <w:rsid w:val="00BD680B"/>
    <w:rsid w:val="00BD7385"/>
    <w:rsid w:val="00BE0802"/>
    <w:rsid w:val="00C34F64"/>
    <w:rsid w:val="00C36995"/>
    <w:rsid w:val="00C75495"/>
    <w:rsid w:val="00C766D1"/>
    <w:rsid w:val="00C94D91"/>
    <w:rsid w:val="00CC2CB7"/>
    <w:rsid w:val="00D0794D"/>
    <w:rsid w:val="00D369B3"/>
    <w:rsid w:val="00D534B6"/>
    <w:rsid w:val="00DC638B"/>
    <w:rsid w:val="00EB0EB5"/>
    <w:rsid w:val="00F000B8"/>
    <w:rsid w:val="00F32CCE"/>
    <w:rsid w:val="00F505DF"/>
    <w:rsid w:val="00F51591"/>
    <w:rsid w:val="00F569E3"/>
    <w:rsid w:val="00FA34C7"/>
    <w:rsid w:val="00FA7EA7"/>
    <w:rsid w:val="00FF55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4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iPriority w:val="99"/>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ий колонтитул Знак"/>
    <w:basedOn w:val="a0"/>
    <w:link w:val="a7"/>
    <w:uiPriority w:val="99"/>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755D7"/>
  </w:style>
  <w:style w:type="table" w:customStyle="1" w:styleId="1">
    <w:name w:val="Сітка таблиці1"/>
    <w:basedOn w:val="a1"/>
    <w:next w:val="a5"/>
    <w:uiPriority w:val="59"/>
    <w:rsid w:val="00882B3C"/>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71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710D"/>
    <w:rPr>
      <w:rFonts w:ascii="Tahoma" w:hAnsi="Tahoma" w:cs="Tahoma"/>
      <w:sz w:val="16"/>
      <w:szCs w:val="16"/>
    </w:rPr>
  </w:style>
  <w:style w:type="table" w:styleId="a5">
    <w:name w:val="Table Grid"/>
    <w:basedOn w:val="a1"/>
    <w:uiPriority w:val="39"/>
    <w:rsid w:val="00EB0EB5"/>
    <w:pPr>
      <w:spacing w:after="0" w:line="240" w:lineRule="auto"/>
    </w:pPr>
    <w:rPr>
      <w:rFonts w:ascii="Times New Roman" w:hAnsi="Times New Roman" w:cs="Times New Roman"/>
      <w:sz w:val="28"/>
      <w:szCs w:val="24"/>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EB0EB5"/>
    <w:pPr>
      <w:spacing w:after="0" w:line="240" w:lineRule="auto"/>
    </w:pPr>
    <w:rPr>
      <w:rFonts w:ascii="Times New Roman" w:hAnsi="Times New Roman" w:cs="Times New Roman"/>
      <w:sz w:val="28"/>
      <w:szCs w:val="24"/>
      <w:lang w:val="ru-RU"/>
    </w:rPr>
  </w:style>
  <w:style w:type="paragraph" w:styleId="a7">
    <w:name w:val="footer"/>
    <w:basedOn w:val="a"/>
    <w:link w:val="a8"/>
    <w:uiPriority w:val="99"/>
    <w:unhideWhenUsed/>
    <w:rsid w:val="00EB0EB5"/>
    <w:pPr>
      <w:tabs>
        <w:tab w:val="center" w:pos="4677"/>
        <w:tab w:val="right" w:pos="9355"/>
      </w:tabs>
      <w:spacing w:after="0" w:line="240" w:lineRule="auto"/>
    </w:pPr>
    <w:rPr>
      <w:rFonts w:ascii="Times New Roman" w:hAnsi="Times New Roman" w:cs="Times New Roman"/>
      <w:sz w:val="28"/>
      <w:szCs w:val="24"/>
      <w:lang w:val="ru-RU"/>
    </w:rPr>
  </w:style>
  <w:style w:type="character" w:customStyle="1" w:styleId="a8">
    <w:name w:val="Нижний колонтитул Знак"/>
    <w:basedOn w:val="a0"/>
    <w:link w:val="a7"/>
    <w:uiPriority w:val="99"/>
    <w:rsid w:val="00EB0EB5"/>
    <w:rPr>
      <w:rFonts w:ascii="Times New Roman" w:hAnsi="Times New Roman" w:cs="Times New Roman"/>
      <w:sz w:val="28"/>
      <w:szCs w:val="24"/>
      <w:lang w:val="ru-RU"/>
    </w:rPr>
  </w:style>
  <w:style w:type="paragraph" w:styleId="a9">
    <w:name w:val="header"/>
    <w:basedOn w:val="a"/>
    <w:link w:val="aa"/>
    <w:uiPriority w:val="99"/>
    <w:unhideWhenUsed/>
    <w:rsid w:val="009755D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755D7"/>
  </w:style>
  <w:style w:type="table" w:customStyle="1" w:styleId="1">
    <w:name w:val="Сітка таблиці1"/>
    <w:basedOn w:val="a1"/>
    <w:next w:val="a5"/>
    <w:uiPriority w:val="59"/>
    <w:rsid w:val="00882B3C"/>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A97F3-6465-4BDA-BC0D-0A338DBE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4438</Words>
  <Characters>2530</Characters>
  <Application>Microsoft Office Word</Application>
  <DocSecurity>0</DocSecurity>
  <Lines>21</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Тимошик Антоніна Анатоліївна</dc:creator>
  <cp:lastModifiedBy>User</cp:lastModifiedBy>
  <cp:revision>4</cp:revision>
  <dcterms:created xsi:type="dcterms:W3CDTF">2021-10-29T11:48:00Z</dcterms:created>
  <dcterms:modified xsi:type="dcterms:W3CDTF">2021-10-29T11:48:00Z</dcterms:modified>
</cp:coreProperties>
</file>